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w w:val="66"/>
        </w:rPr>
      </w:pPr>
    </w:p>
    <w:p>
      <w:pPr>
        <w:jc w:val="center"/>
        <w:rPr>
          <w:rFonts w:hint="eastAsia" w:ascii="方正小标宋_GBK" w:eastAsia="方正小标宋_GBK"/>
          <w:color w:val="FF0000"/>
          <w:w w:val="66"/>
          <w:sz w:val="20"/>
          <w:szCs w:val="20"/>
        </w:rPr>
      </w:pPr>
    </w:p>
    <w:p>
      <w:pPr>
        <w:jc w:val="center"/>
        <w:rPr>
          <w:rFonts w:ascii="方正小标宋_GBK" w:eastAsia="方正小标宋_GBK"/>
          <w:color w:val="FF0000"/>
          <w:w w:val="66"/>
          <w:position w:val="16"/>
          <w:sz w:val="118"/>
          <w:szCs w:val="118"/>
        </w:rPr>
      </w:pPr>
      <w:r>
        <w:rPr>
          <w:rFonts w:hint="eastAsia" w:ascii="方正小标宋_GBK" w:eastAsia="方正小标宋_GBK"/>
          <w:color w:val="FF0000"/>
          <w:w w:val="66"/>
          <w:position w:val="16"/>
          <w:sz w:val="118"/>
          <w:szCs w:val="118"/>
        </w:rPr>
        <w:t>重庆市北碚区财政局文件</w:t>
      </w:r>
    </w:p>
    <w:p>
      <w:pPr>
        <w:jc w:val="center"/>
      </w:pPr>
    </w:p>
    <w:p>
      <w:pPr>
        <w:jc w:val="center"/>
        <w:rPr>
          <w:rFonts w:hint="eastAsia" w:ascii="方正仿宋_GBK" w:eastAsia="方正仿宋_GBK"/>
          <w:sz w:val="32"/>
          <w:szCs w:val="32"/>
        </w:rPr>
      </w:pPr>
      <w:r>
        <w:rPr>
          <w:rFonts w:hint="eastAsia" w:ascii="方正仿宋_GBK" w:eastAsia="方正仿宋_GBK"/>
          <w:sz w:val="32"/>
          <w:szCs w:val="32"/>
        </w:rPr>
        <w:t>北碚财〔2022〕</w:t>
      </w:r>
      <w:r>
        <w:rPr>
          <w:rFonts w:ascii="方正仿宋_GBK" w:eastAsia="方正仿宋_GBK"/>
          <w:sz w:val="32"/>
          <w:szCs w:val="32"/>
        </w:rPr>
        <w:t>323</w:t>
      </w:r>
      <w:r>
        <w:rPr>
          <w:rFonts w:hint="eastAsia" w:ascii="方正仿宋_GBK" w:eastAsia="方正仿宋_GBK"/>
          <w:sz w:val="32"/>
          <w:szCs w:val="32"/>
        </w:rPr>
        <w:t>号</w:t>
      </w:r>
    </w:p>
    <w:p>
      <w:pPr>
        <w:rPr>
          <w:rFonts w:hint="eastAsia" w:ascii="方正仿宋_GBK"/>
          <w:szCs w:val="20"/>
        </w:rPr>
      </w:pPr>
      <w:r>
        <w:rPr>
          <w:rFonts w:hint="eastAsia" w:eastAsia="宋体"/>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100965</wp:posOffset>
                </wp:positionV>
                <wp:extent cx="5734050" cy="0"/>
                <wp:effectExtent l="22225" t="17145" r="15875" b="209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7.15pt;margin-top:7.95pt;height:0pt;width:451.5pt;z-index:251659264;mso-width-relative:page;mso-height-relative:page;" filled="f" stroked="t" coordsize="21600,21600" o:gfxdata="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F/bk1wAA&#10;AAkBAAAPAAAAAAAAAAEAIAAAACIAAABkcnMvZG93bnJldi54bWxQSwECFAAUAAAACACHTuJAF69I&#10;W+YBAACrAwAADgAAAAAAAAABACAAAAAmAQAAZHJzL2Uyb0RvYy54bWxQSwUGAAAAAAYABgBZAQAA&#10;fgUAAAAA&#10;">
                <v:fill on="f" focussize="0,0"/>
                <v:stroke weight="2.25pt" color="#FF0000" joinstyle="round"/>
                <v:imagedata o:title=""/>
                <o:lock v:ext="edit" aspectratio="f"/>
              </v:line>
            </w:pict>
          </mc:Fallback>
        </mc:AlternateContent>
      </w:r>
    </w:p>
    <w:p>
      <w:pPr>
        <w:spacing w:line="580" w:lineRule="exact"/>
        <w:jc w:val="center"/>
        <w:rPr>
          <w:rFonts w:ascii="方正小标宋_GBK" w:hAnsi="方正小标宋_GBK" w:eastAsia="方正小标宋_GBK" w:cs="方正小标宋_GBK"/>
          <w:sz w:val="36"/>
          <w:szCs w:val="36"/>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重庆市北碚区财政局</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关于开展国有资产登记入账情况专项</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检查的通知</w:t>
      </w:r>
    </w:p>
    <w:p>
      <w:pPr>
        <w:spacing w:line="58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各镇人民政府、街道办事处，区级国家机关各部门，各园城管委会，有关单位：</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我区行政事业单位国有资产管理，维护国有资产的安全和完整，提高国有资产使用效益，根据《重庆市北碚区区级行政事业单位国有资产管理暂行办法》规定，拟开展国有资产登记入账情况专项检查。现将有关事项通知如下：</w:t>
      </w:r>
    </w:p>
    <w:p>
      <w:pPr>
        <w:spacing w:line="60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一、检查对象、范围和组织方式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（一）检查对象和范围。本次检查对象为负责国有资产管理工作的各街（镇）、机关部门、园城管委会及事业单位。检查范围为：截</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rPr>
        <w:t>2022年7月3</w:t>
      </w:r>
      <w:bookmarkStart w:id="0" w:name="_GoBack"/>
      <w:bookmarkEnd w:id="0"/>
      <w:r>
        <w:rPr>
          <w:rFonts w:hint="eastAsia" w:ascii="方正仿宋_GBK" w:hAnsi="方正仿宋_GBK" w:eastAsia="方正仿宋_GBK" w:cs="方正仿宋_GBK"/>
          <w:sz w:val="32"/>
          <w:szCs w:val="32"/>
        </w:rPr>
        <w:t>1日。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（二）检查组织方式。各资产管理单位自查；区财政局将根据各单位的自查情况进行抽查复核。</w:t>
      </w:r>
    </w:p>
    <w:p>
      <w:pPr>
        <w:spacing w:line="60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二、检查内容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次检查关注国有资产入账情况的及时性、真实性、准确性、完整性。其中重点关注对于不需要安装的国有资产是否在购入时直接计入固定资产；对于需要安装的国有资产，是否在达到预定可使用状态后转入固定资产；自行建造的固定资产，是否按要求在达到预定可使用状态后计入固定资产。</w:t>
      </w:r>
    </w:p>
    <w:p>
      <w:pPr>
        <w:spacing w:line="60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三、检查时间</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各单位应于9月25日前完成自查工作，并同步报送正式自查报告（包括自查中发现的问题）；9月26日起，区财政局将启动抽查复核程序。</w:t>
      </w:r>
    </w:p>
    <w:p>
      <w:pPr>
        <w:spacing w:line="60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四、综合运用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区财政局将综合运用检查结果，对于国有资产未及时登记入账的情况采取约谈、通报、暂停审批采购等措施，坚决维护财政监督的权威性和严肃性。</w:t>
      </w:r>
    </w:p>
    <w:p>
      <w:pPr>
        <w:spacing w:line="580" w:lineRule="exact"/>
        <w:ind w:right="800" w:firstLine="640" w:firstLineChars="200"/>
        <w:rPr>
          <w:rFonts w:ascii="方正仿宋_GBK" w:hAnsi="方正仿宋_GBK" w:eastAsia="方正仿宋_GBK" w:cs="方正仿宋_GBK"/>
          <w:sz w:val="32"/>
          <w:szCs w:val="32"/>
        </w:rPr>
      </w:pPr>
    </w:p>
    <w:p>
      <w:pPr>
        <w:spacing w:line="580" w:lineRule="exact"/>
        <w:ind w:right="800" w:firstLine="640" w:firstLineChars="200"/>
        <w:rPr>
          <w:rFonts w:ascii="方正仿宋_GBK" w:hAnsi="方正仿宋_GBK" w:eastAsia="方正仿宋_GBK" w:cs="方正仿宋_GBK"/>
          <w:sz w:val="32"/>
          <w:szCs w:val="32"/>
        </w:rPr>
      </w:pPr>
    </w:p>
    <w:p>
      <w:pPr>
        <w:spacing w:line="580" w:lineRule="exact"/>
        <w:ind w:right="800" w:firstLine="640" w:firstLineChars="200"/>
        <w:rPr>
          <w:rFonts w:ascii="方正仿宋_GBK" w:hAnsi="方正仿宋_GBK" w:eastAsia="方正仿宋_GBK" w:cs="方正仿宋_GBK"/>
          <w:sz w:val="32"/>
          <w:szCs w:val="32"/>
        </w:rPr>
      </w:pPr>
    </w:p>
    <w:p>
      <w:pPr>
        <w:spacing w:line="580" w:lineRule="exact"/>
        <w:ind w:right="800" w:firstLine="640" w:firstLineChars="200"/>
        <w:rPr>
          <w:rFonts w:ascii="方正仿宋_GBK" w:hAnsi="方正仿宋_GBK" w:eastAsia="方正仿宋_GBK" w:cs="方正仿宋_GBK"/>
          <w:sz w:val="32"/>
          <w:szCs w:val="32"/>
        </w:rPr>
      </w:pPr>
    </w:p>
    <w:p>
      <w:pPr>
        <w:spacing w:line="580" w:lineRule="exact"/>
        <w:ind w:right="80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（此页无正文）</w:t>
      </w:r>
    </w:p>
    <w:p>
      <w:pPr>
        <w:spacing w:line="580" w:lineRule="exact"/>
        <w:ind w:right="800" w:firstLine="640" w:firstLineChars="200"/>
        <w:rPr>
          <w:rFonts w:hint="eastAsia" w:ascii="方正仿宋_GBK" w:hAnsi="方正仿宋_GBK" w:eastAsia="方正仿宋_GBK" w:cs="方正仿宋_GBK"/>
          <w:sz w:val="32"/>
          <w:szCs w:val="32"/>
        </w:rPr>
      </w:pPr>
    </w:p>
    <w:p>
      <w:pPr>
        <w:spacing w:line="580" w:lineRule="exact"/>
        <w:ind w:right="480"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重庆市北碚区财政局</w:t>
      </w:r>
    </w:p>
    <w:p>
      <w:pPr>
        <w:spacing w:line="580" w:lineRule="exact"/>
        <w:ind w:right="320"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2022年9月16日</w:t>
      </w:r>
    </w:p>
    <w:p>
      <w:pPr>
        <w:spacing w:line="580" w:lineRule="exact"/>
        <w:ind w:firstLine="640" w:firstLineChars="200"/>
        <w:rPr>
          <w:rFonts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（联系人：郑仁刚，联系电话：18983799586邮箱：65371879@qq.com）</w:t>
      </w:r>
    </w:p>
    <w:p>
      <w:pPr>
        <w:spacing w:line="580" w:lineRule="exact"/>
        <w:ind w:firstLine="640" w:firstLineChars="200"/>
        <w:rPr>
          <w:rFonts w:ascii="方正仿宋_GBK" w:hAnsi="方正仿宋_GBK" w:eastAsia="方正仿宋_GBK" w:cs="方正仿宋_GBK"/>
          <w:sz w:val="32"/>
          <w:szCs w:val="32"/>
        </w:rPr>
      </w:pPr>
    </w:p>
    <w:p>
      <w:pPr>
        <w:spacing w:line="580" w:lineRule="exact"/>
        <w:ind w:firstLine="640" w:firstLineChars="200"/>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p>
    <w:p>
      <w:pPr>
        <w:pBdr>
          <w:top w:val="single" w:color="auto" w:sz="4" w:space="1"/>
          <w:bottom w:val="single" w:color="auto" w:sz="4" w:space="1"/>
        </w:pBdr>
        <w:ind w:firstLine="560" w:firstLineChars="200"/>
        <w:rPr>
          <w:rFonts w:hint="eastAsia" w:ascii="方正仿宋_GBK" w:eastAsia="方正仿宋_GBK"/>
          <w:sz w:val="28"/>
          <w:szCs w:val="28"/>
        </w:rPr>
      </w:pPr>
      <w:r>
        <w:rPr>
          <w:rFonts w:hint="eastAsia" w:ascii="方正仿宋_GBK" w:eastAsia="方正仿宋_GBK"/>
          <w:sz w:val="28"/>
          <w:szCs w:val="28"/>
        </w:rPr>
        <w:t>重庆市北碚区财政局办公室             2022年</w:t>
      </w:r>
      <w:r>
        <w:rPr>
          <w:rFonts w:ascii="方正仿宋_GBK" w:eastAsia="方正仿宋_GBK"/>
          <w:sz w:val="28"/>
          <w:szCs w:val="28"/>
        </w:rPr>
        <w:t>9</w:t>
      </w:r>
      <w:r>
        <w:rPr>
          <w:rFonts w:hint="eastAsia" w:ascii="方正仿宋_GBK" w:eastAsia="方正仿宋_GBK"/>
          <w:sz w:val="28"/>
          <w:szCs w:val="28"/>
        </w:rPr>
        <w:t>月1</w:t>
      </w:r>
      <w:r>
        <w:rPr>
          <w:rFonts w:ascii="方正仿宋_GBK" w:eastAsia="方正仿宋_GBK"/>
          <w:sz w:val="28"/>
          <w:szCs w:val="28"/>
        </w:rPr>
        <w:t>6</w:t>
      </w:r>
      <w:r>
        <w:rPr>
          <w:rFonts w:hint="eastAsia" w:ascii="方正仿宋_GBK" w:eastAsia="方正仿宋_GBK"/>
          <w:sz w:val="28"/>
          <w:szCs w:val="28"/>
        </w:rPr>
        <w:t>日印发</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487145"/>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4912482"/>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mE5ZGY2OWVlNDM3OTAwYjJkNWNlMjZmNGU2ZmUifQ=="/>
  </w:docVars>
  <w:rsids>
    <w:rsidRoot w:val="596D59C0"/>
    <w:rsid w:val="0060076F"/>
    <w:rsid w:val="0074463A"/>
    <w:rsid w:val="03B42718"/>
    <w:rsid w:val="071B2DF1"/>
    <w:rsid w:val="2474042C"/>
    <w:rsid w:val="267420A5"/>
    <w:rsid w:val="37986B2F"/>
    <w:rsid w:val="4DD8697C"/>
    <w:rsid w:val="52813409"/>
    <w:rsid w:val="551C6037"/>
    <w:rsid w:val="596D59C0"/>
    <w:rsid w:val="726D12CB"/>
    <w:rsid w:val="7367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uiPriority w:val="0"/>
    <w:rPr>
      <w:rFonts w:asciiTheme="minorHAnsi" w:hAnsiTheme="minorHAnsi" w:eastAsiaTheme="minorEastAsia" w:cstheme="minorBidi"/>
      <w:kern w:val="2"/>
      <w:sz w:val="18"/>
      <w:szCs w:val="18"/>
    </w:rPr>
  </w:style>
  <w:style w:type="character" w:customStyle="1" w:styleId="10">
    <w:name w:val="页脚 Char"/>
    <w:basedOn w:val="8"/>
    <w:link w:val="4"/>
    <w:uiPriority w:val="99"/>
    <w:rPr>
      <w:rFonts w:asciiTheme="minorHAnsi" w:hAnsiTheme="minorHAnsi" w:eastAsiaTheme="minorEastAsia" w:cstheme="minorBidi"/>
      <w:kern w:val="2"/>
      <w:sz w:val="18"/>
      <w:szCs w:val="18"/>
    </w:rPr>
  </w:style>
  <w:style w:type="character" w:customStyle="1" w:styleId="11">
    <w:name w:val="日期 Char"/>
    <w:basedOn w:val="8"/>
    <w:link w:val="2"/>
    <w:uiPriority w:val="0"/>
    <w:rPr>
      <w:rFonts w:asciiTheme="minorHAnsi" w:hAnsiTheme="minorHAnsi" w:eastAsiaTheme="minorEastAsia" w:cstheme="minorBidi"/>
      <w:kern w:val="2"/>
      <w:sz w:val="21"/>
      <w:szCs w:val="24"/>
    </w:rPr>
  </w:style>
  <w:style w:type="character" w:customStyle="1" w:styleId="12">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5</Pages>
  <Words>643</Words>
  <Characters>686</Characters>
  <Lines>5</Lines>
  <Paragraphs>1</Paragraphs>
  <TotalTime>25</TotalTime>
  <ScaleCrop>false</ScaleCrop>
  <LinksUpToDate>false</LinksUpToDate>
  <CharactersWithSpaces>699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2022-09-14T06:09:00Z</dcterms:created>
  <dc:creator>ZRG</dc:creator>
  <cp:lastModifiedBy>Administrator</cp:lastModifiedBy>
  <cp:lastPrinted>2022-09-16T03:10:00Z</cp:lastPrinted>
  <dcterms:modified xsi:type="dcterms:W3CDTF">2022-09-19T07:36:53Z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ECF6AA8DE4D34579AA2717EB8CA16254</vt:lpwstr>
  </property>
</Properties>
</file>