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</w:pPr>
      <w:r>
        <w:rPr>
          <w:rFonts w:hint="eastAsia" w:ascii="宋体" w:hAnsi="宋体" w:eastAsia="宋体" w:cs="宋体"/>
          <w:sz w:val="24"/>
          <w:szCs w:val="24"/>
        </w:rPr>
        <w:t>碚发改价〔2017〕3号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关于北碚殡仪馆天赋陵园墓位管理费收费标准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36"/>
          <w:szCs w:val="36"/>
        </w:rPr>
        <w:t>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left"/>
      </w:pPr>
      <w:r>
        <w:rPr>
          <w:rFonts w:hint="eastAsia" w:ascii="宋体" w:hAnsi="宋体" w:eastAsia="宋体" w:cs="宋体"/>
          <w:sz w:val="24"/>
          <w:szCs w:val="24"/>
        </w:rPr>
        <w:t>重庆市北碚殡仪馆：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你馆《关于北碚区天赋陵园墓位管理费收费标准的请示》（北殡〔2017〕2号）收悉。根据重庆市人民政府办公厅《关于转发重庆市殡葬收费管理暂行办法的通知》（渝办发〔2012〕149号）有关规定，现将你馆天赋陵园墓位管理费正式收费标准及有关事项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一、墓位管理费收费标准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1、低档墓（壁墓、树葬、草坪葬墓）：50元/位·年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2、中档墓（普通地墓）： 100元/位·年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3、高档墓（特殊地墓，如艺术墓等）：150元/位·年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二、墓位管理费定价形式：政府指导价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三、墓位管理费含骨灰安全管理，墓体、墓碑等设施、植物和公共场所的管护保养。以10年或20年为使用周期一次性收取，最长不超过20年。墓位管理费收费标准实行“老墓老标准、新墓新标准”，本通知执行以前已交墓位管理费的不再补差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四、北碚殡仪馆天赋陵园应按照明码标价的相关规定，在收费处醒目位置公示收费项目、收费标准、“12358”价格投诉举报电话等信息，自觉接受价格主管部门、民政部门和社会群众的监督。   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五、本通知从2017年3月15日起执行。碚发改价〔2014〕41号同时废止。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right"/>
      </w:pPr>
      <w:r>
        <w:rPr>
          <w:rFonts w:hint="eastAsia" w:ascii="宋体" w:hAnsi="宋体" w:eastAsia="宋体" w:cs="宋体"/>
          <w:sz w:val="24"/>
          <w:szCs w:val="24"/>
        </w:rPr>
        <w:t>北碚区发展改革委             北碚区民政局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right"/>
      </w:pPr>
      <w:r>
        <w:rPr>
          <w:rFonts w:hint="eastAsia" w:ascii="宋体" w:hAnsi="宋体" w:eastAsia="宋体" w:cs="宋体"/>
          <w:sz w:val="24"/>
          <w:szCs w:val="24"/>
        </w:rPr>
        <w:t>2017年3月15日</w:t>
      </w:r>
    </w:p>
    <w:p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抄送 ：市物价局，市民政局，区政府办。</w:t>
      </w:r>
    </w:p>
    <w:p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重庆市北碚区发展和改革委员会办公室                     2017年3月15日印发 </w:t>
      </w:r>
    </w:p>
    <w:p>
      <w:pPr>
        <w:keepNext w:val="0"/>
        <w:keepLines w:val="0"/>
        <w:widowControl/>
        <w:suppressLineNumbers w:val="0"/>
      </w:pPr>
      <w: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405F2"/>
    <w:rsid w:val="400405F2"/>
    <w:rsid w:val="7D8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区发改委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2023-11-15T09:26:00Z</dcterms:created>
  <dc:creator>区发改委</dc:creator>
  <cp:lastModifiedBy>区发改委</cp:lastModifiedBy>
  <dcterms:modified xsi:type="dcterms:W3CDTF">2023-11-15T09:26:43Z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D4A062FEA25C4FC6ADE8F6E1DCFAA9D5</vt:lpwstr>
  </property>
</Properties>
</file>