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right"/>
        <w:textAlignment w:val="auto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right"/>
        <w:textAlignment w:val="auto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693420</wp:posOffset>
                </wp:positionV>
                <wp:extent cx="5934075" cy="92202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eastAsia="方正小标宋_GBK"/>
                                <w:color w:val="FFFFFF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54.6pt;height:72.6pt;width:467.2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el7MtgAAAALAQAADwAAAAAAAAABACAAAAAiAAAAZHJzL2Rvd25yZXYueG1sUEsBAhQAFAAAAAgA&#10;h07iQAP0j7yzAQAAX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200" w:lineRule="exact"/>
                        <w:jc w:val="center"/>
                        <w:rPr>
                          <w:rFonts w:hint="eastAsia" w:ascii="方正小标宋_GBK" w:eastAsia="方正小标宋_GBK"/>
                          <w:color w:val="FFFFFF"/>
                          <w:spacing w:val="-60"/>
                          <w:w w:val="7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/>
          <w:color w:val="auto"/>
          <w:spacing w:val="0"/>
          <w:sz w:val="34"/>
          <w:szCs w:val="34"/>
        </w:rPr>
      </w:pPr>
    </w:p>
    <w:p>
      <w:pPr>
        <w:pStyle w:val="7"/>
        <w:spacing w:line="600" w:lineRule="atLeast"/>
        <w:jc w:val="center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北碚教发〔2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  <w:lang w:val="en-US" w:eastAsia="zh-CN"/>
        </w:rPr>
        <w:t>024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〕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  <w:lang w:val="en-US" w:eastAsia="zh-CN"/>
        </w:rPr>
        <w:t>114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关于调整西大附中东区招生过渡办法的通知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区内各中小学：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目前，除春晖小学外，其余西大附中东区对口小学均未建成，学位极其紧张。根据《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中华人民共和国义务教育法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》《重庆市义务教育条例》等相关规定，结合水复片区实际，决定完善西大附中东区招生过渡办法，现印发给你们，请各校严格遵照执行。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一、招生过渡办法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在西大附中东区对口小学入学压力得到有效缓解之前，小学教育用地6、7、8、9、10、11、12招生范围内的应届小学毕业生按照“三对口”办法入读西大附中东区。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还须同时符合以下条件：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每套居民住宅，6年内只能安排同一法定监护人的合法子女对口入学（以子女入学时间计算，多个子女的以最后一个入学时间计算）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（二）其法定监护人在该套房屋产权中需占51%及以上的份额。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（三）需提前一年（即入学前一年8月31日之前）办妥房产证明及对应户籍（自购房合同规定的交房时间起算，交房不足一年的新建楼盘可延迟到入学当年8月31日之前）。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二、转学过渡办法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西大附中东区对口小学入学压力得到有效缓解之前，小学教育用地6、7、8、9、10、11、12学校招生范围内不符合“三对口”的应届小学毕业生，可在毕业学校按当地小升初相关规定入读初中。待符合小学教育用地6、7、8、9、10、11、12学校“三对口”及其他招生入学条件后，在非毕业年级的情况下，可向西大附中东区提出转学申请，若西大附中东区有空余学位，按照北碚区义务教育学籍管理办法办理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三、过渡办法使用期限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本过渡办法从2025年秋季学期招生入学起实施。2021年5月21日重庆市北碚区教育委员会印发的《关于印发西大附中东区招生过渡办法的通知》（北碚教发〔2021〕97号）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本过渡办法由重庆市北碚区教育委员会负责解释。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right="519" w:rightChars="247" w:firstLine="645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right="706" w:rightChars="336" w:firstLine="645"/>
        <w:jc w:val="center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（此件主动公开）</w:t>
      </w:r>
      <w:r>
        <w:rPr>
          <w:rFonts w:hint="eastAsia" w:ascii="方正楷体_GBK" w:eastAsia="方正楷体_GBK"/>
          <w:color w:val="000000"/>
          <w:sz w:val="32"/>
          <w:szCs w:val="32"/>
        </w:rPr>
        <w:br w:type="textWrapping"/>
      </w: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rPr>
          <w:rFonts w:hint="eastAsia" w:ascii="方正楷体_GBK" w:eastAsia="方正楷体_GBK"/>
          <w:color w:val="00000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140" w:firstLineChars="50"/>
        <w:jc w:val="left"/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重庆市北碚区教育委员会办公室     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28"/>
          <w:szCs w:val="28"/>
        </w:rPr>
        <w:t xml:space="preserve">         202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年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8"/>
          <w:szCs w:val="28"/>
        </w:rPr>
        <w:t>月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-226695</wp:posOffset>
              </wp:positionV>
              <wp:extent cx="1828800" cy="463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5pt;height:36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rhKM32AAAAAcBAAAPAAAAAAAAAAEAIAAAACIAAABkcnMvZG93bnJldi54&#10;bWxQSwECFAAUAAAACACHTuJAxVf2Vj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826CA"/>
    <w:rsid w:val="3A912017"/>
    <w:rsid w:val="41D26169"/>
    <w:rsid w:val="441826CA"/>
    <w:rsid w:val="70032B07"/>
    <w:rsid w:val="781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2024-06-03T01:27:00Z</dcterms:created>
  <dc:creator>JW</dc:creator>
  <cp:lastModifiedBy>bbcj9657</cp:lastModifiedBy>
  <cp:lastPrinted>2024-06-03T02:07:00Z</cp:lastPrinted>
  <dcterms:modified xsi:type="dcterms:W3CDTF">2024-06-03T09:37:26Z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5622FAD5EFF3477EB5F5BC23CD18AFC3</vt:lpwstr>
  </property>
</Properties>
</file>