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北碚区农业综合行政执法支队</w:t>
      </w:r>
    </w:p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line="360" w:lineRule="auto"/>
        <w:ind w:firstLine="320" w:firstLineChars="1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检查时间：2023年10月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val="en-US" w:eastAsia="zh-CN"/>
        </w:rPr>
        <w:t>20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 xml:space="preserve">日 - </w:t>
      </w:r>
      <w: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  <w:t>2023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年11月20日。</w:t>
      </w:r>
    </w:p>
    <w:p>
      <w:pPr>
        <w:adjustRightInd w:val="0"/>
        <w:snapToGrid w:val="0"/>
        <w:spacing w:before="156" w:beforeLines="50" w:line="360" w:lineRule="auto"/>
        <w:ind w:firstLine="320" w:firstLineChars="100"/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</w:rPr>
        <w:t>检查任务完成情况汇总表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90"/>
        <w:gridCol w:w="1440"/>
        <w:gridCol w:w="2565"/>
        <w:gridCol w:w="15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北碚区农兴旺农资经营部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2023-11-09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种子生产经营企业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重庆市北碚区恒丰农业生产资料有限公司歇马经营部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2023-11-09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种子生产经营企业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重庆市康虹农资有限责任公司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2023-11-09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种子生产经营企业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北碚区芳圆农资经营部（原利农农资）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2023-10-27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北碚区同熙动物诊所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2023-11-16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重庆源易动物医院有限公司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2023-11-16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重庆市优胜科技发展有限公司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2023-11-16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饲料和饲料添加剂生产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重庆远阳农业发展有限公司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2023-11-08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重庆市北碚区长生桥蔬菜有限公司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2023-11-01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重庆市红事蔬菜种植农场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2023-11-09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重庆市北碚区饶劲食用菌种植场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2023-11-01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重庆双润蔬菜专业合作社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2023-11-01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重庆润树食用菌种植专业合作社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2023-11-17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2023-11-16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2023-11-08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2023-11-09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/>
    <w:p>
      <w:pPr>
        <w:rPr>
          <w:rFonts w:hint="eastAsia"/>
        </w:rPr>
      </w:pPr>
    </w:p>
    <w:p/>
    <w:p>
      <w:pPr>
        <w:pageBreakBefore/>
      </w:pPr>
    </w:p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rPr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D"/>
    <w:rsid w:val="0019600D"/>
    <w:rsid w:val="00381C10"/>
    <w:rsid w:val="0041570B"/>
    <w:rsid w:val="0042701D"/>
    <w:rsid w:val="007B73F4"/>
    <w:rsid w:val="00C116E0"/>
    <w:rsid w:val="0ADE393F"/>
    <w:rsid w:val="14E05209"/>
    <w:rsid w:val="1C2F576E"/>
    <w:rsid w:val="42EE57A8"/>
    <w:rsid w:val="5FEC69F2"/>
    <w:rsid w:val="7D86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9</TotalTime>
  <ScaleCrop>false</ScaleCrop>
  <LinksUpToDate>false</LinksUpToDate>
  <CharactersWithSpaces>494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2022-06-13T07:28:00Z</dcterms:created>
  <dc:creator>小 民哥</dc:creator>
  <cp:lastModifiedBy>Administrator</cp:lastModifiedBy>
  <cp:lastPrinted>2023-11-20T01:04:00Z</cp:lastPrinted>
  <dcterms:modified xsi:type="dcterms:W3CDTF">2023-11-20T01:16:53Z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EDB8FD5229D043CE87AF09839CC7D2D3</vt:lpwstr>
  </property>
</Properties>
</file>