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spacing w:line="360" w:lineRule="auto"/>
        <w:jc w:val="left"/>
        <w:rPr>
          <w:rFonts w:ascii="宋体" w:hAnsi="宋体"/>
          <w:kern w:val="0"/>
          <w:sz w:val="20"/>
          <w:szCs w:val="20"/>
        </w:rPr>
      </w:pPr>
      <w:bookmarkStart w:id="438" w:name="_GoBack"/>
      <w:bookmarkEnd w:id="438"/>
      <w:r>
        <w:rPr>
          <w:rFonts w:hint="eastAsia" w:ascii="宋体" w:hAnsi="宋体"/>
          <w:kern w:val="0"/>
          <w:sz w:val="32"/>
          <w:szCs w:val="32"/>
        </w:rPr>
        <w:t>项目名称：北碚区国家区域性柑橘良种繁育基地精神堡垒项目</w:t>
      </w:r>
    </w:p>
    <w:p>
      <w:pPr>
        <w:spacing w:line="360" w:lineRule="auto"/>
        <w:rPr>
          <w:rFonts w:ascii="宋体" w:hAnsi="宋体"/>
          <w:kern w:val="0"/>
          <w:sz w:val="32"/>
          <w:szCs w:val="32"/>
        </w:rPr>
      </w:pPr>
      <w:r>
        <w:rPr>
          <w:rFonts w:hint="eastAsia" w:ascii="宋体" w:hAnsi="宋体"/>
          <w:kern w:val="0"/>
          <w:sz w:val="32"/>
          <w:szCs w:val="32"/>
        </w:rPr>
        <w:t>比选编号：泓展招字（2022）</w:t>
      </w:r>
      <w:r>
        <w:rPr>
          <w:rFonts w:hint="eastAsia" w:ascii="宋体" w:hAnsi="宋体"/>
          <w:kern w:val="0"/>
          <w:sz w:val="32"/>
          <w:szCs w:val="32"/>
          <w:u w:val="single"/>
        </w:rPr>
        <w:t>94</w:t>
      </w:r>
      <w:r>
        <w:rPr>
          <w:rFonts w:hint="eastAsia" w:ascii="宋体" w:hAnsi="宋体"/>
          <w:kern w:val="0"/>
          <w:sz w:val="32"/>
          <w:szCs w:val="32"/>
        </w:rPr>
        <w:t>号</w:t>
      </w:r>
    </w:p>
    <w:p>
      <w:pPr>
        <w:autoSpaceDE w:val="0"/>
        <w:autoSpaceDN w:val="0"/>
        <w:adjustRightInd w:val="0"/>
        <w:snapToGrid w:val="0"/>
        <w:spacing w:line="360" w:lineRule="auto"/>
        <w:jc w:val="left"/>
        <w:rPr>
          <w:rFonts w:ascii="宋体" w:hAnsi="宋体"/>
          <w:kern w:val="0"/>
          <w:sz w:val="20"/>
          <w:szCs w:val="20"/>
        </w:rPr>
      </w:pPr>
    </w:p>
    <w:p>
      <w:pPr>
        <w:autoSpaceDE w:val="0"/>
        <w:autoSpaceDN w:val="0"/>
        <w:adjustRightInd w:val="0"/>
        <w:snapToGrid w:val="0"/>
        <w:spacing w:line="360" w:lineRule="auto"/>
        <w:jc w:val="left"/>
        <w:rPr>
          <w:rFonts w:ascii="宋体" w:hAnsi="宋体"/>
          <w:kern w:val="0"/>
          <w:sz w:val="20"/>
          <w:szCs w:val="20"/>
        </w:rPr>
      </w:pPr>
    </w:p>
    <w:p>
      <w:pPr>
        <w:autoSpaceDE w:val="0"/>
        <w:autoSpaceDN w:val="0"/>
        <w:adjustRightInd w:val="0"/>
        <w:snapToGrid w:val="0"/>
        <w:spacing w:line="360" w:lineRule="auto"/>
        <w:jc w:val="left"/>
        <w:rPr>
          <w:rFonts w:ascii="宋体" w:hAnsi="宋体"/>
          <w:kern w:val="0"/>
          <w:sz w:val="20"/>
          <w:szCs w:val="20"/>
        </w:rPr>
      </w:pPr>
    </w:p>
    <w:p>
      <w:pPr>
        <w:autoSpaceDE w:val="0"/>
        <w:autoSpaceDN w:val="0"/>
        <w:adjustRightInd w:val="0"/>
        <w:snapToGrid w:val="0"/>
        <w:spacing w:line="360" w:lineRule="auto"/>
        <w:jc w:val="left"/>
        <w:rPr>
          <w:rFonts w:ascii="宋体" w:hAnsi="宋体"/>
          <w:kern w:val="0"/>
          <w:sz w:val="20"/>
          <w:szCs w:val="20"/>
        </w:rPr>
      </w:pPr>
    </w:p>
    <w:p>
      <w:pPr>
        <w:autoSpaceDE w:val="0"/>
        <w:autoSpaceDN w:val="0"/>
        <w:adjustRightInd w:val="0"/>
        <w:snapToGrid w:val="0"/>
        <w:spacing w:line="360" w:lineRule="auto"/>
        <w:jc w:val="left"/>
        <w:rPr>
          <w:rFonts w:ascii="宋体" w:hAnsi="宋体"/>
          <w:kern w:val="0"/>
          <w:sz w:val="20"/>
          <w:szCs w:val="20"/>
        </w:rPr>
      </w:pPr>
    </w:p>
    <w:p>
      <w:pPr>
        <w:autoSpaceDE w:val="0"/>
        <w:autoSpaceDN w:val="0"/>
        <w:adjustRightInd w:val="0"/>
        <w:snapToGrid w:val="0"/>
        <w:spacing w:line="360" w:lineRule="auto"/>
        <w:jc w:val="left"/>
        <w:rPr>
          <w:rFonts w:ascii="宋体" w:hAnsi="宋体"/>
          <w:kern w:val="0"/>
          <w:sz w:val="20"/>
          <w:szCs w:val="20"/>
        </w:rPr>
      </w:pPr>
    </w:p>
    <w:p>
      <w:pPr>
        <w:autoSpaceDE w:val="0"/>
        <w:autoSpaceDN w:val="0"/>
        <w:adjustRightInd w:val="0"/>
        <w:snapToGrid w:val="0"/>
        <w:spacing w:line="360" w:lineRule="auto"/>
        <w:jc w:val="center"/>
        <w:rPr>
          <w:rFonts w:ascii="宋体" w:hAnsi="宋体"/>
          <w:kern w:val="0"/>
          <w:sz w:val="72"/>
          <w:szCs w:val="72"/>
        </w:rPr>
      </w:pPr>
      <w:r>
        <w:rPr>
          <w:rFonts w:hint="eastAsia" w:ascii="宋体" w:hAnsi="宋体"/>
          <w:kern w:val="0"/>
          <w:sz w:val="72"/>
          <w:szCs w:val="72"/>
        </w:rPr>
        <w:t>竞争性比选</w:t>
      </w:r>
      <w:r>
        <w:rPr>
          <w:rFonts w:ascii="宋体" w:hAnsi="宋体"/>
          <w:kern w:val="0"/>
          <w:sz w:val="72"/>
          <w:szCs w:val="72"/>
        </w:rPr>
        <w:t>文件</w:t>
      </w:r>
    </w:p>
    <w:p>
      <w:pPr>
        <w:autoSpaceDE w:val="0"/>
        <w:autoSpaceDN w:val="0"/>
        <w:adjustRightInd w:val="0"/>
        <w:snapToGrid w:val="0"/>
        <w:spacing w:line="360" w:lineRule="auto"/>
        <w:jc w:val="left"/>
        <w:rPr>
          <w:rFonts w:ascii="宋体" w:hAnsi="宋体"/>
          <w:kern w:val="0"/>
          <w:sz w:val="10"/>
          <w:szCs w:val="10"/>
        </w:rPr>
      </w:pPr>
    </w:p>
    <w:p>
      <w:pPr>
        <w:autoSpaceDE w:val="0"/>
        <w:autoSpaceDN w:val="0"/>
        <w:adjustRightInd w:val="0"/>
        <w:snapToGrid w:val="0"/>
        <w:spacing w:line="360" w:lineRule="auto"/>
        <w:jc w:val="left"/>
        <w:rPr>
          <w:rFonts w:ascii="宋体" w:hAnsi="宋体"/>
          <w:kern w:val="0"/>
          <w:sz w:val="20"/>
          <w:szCs w:val="20"/>
        </w:rPr>
      </w:pPr>
    </w:p>
    <w:p>
      <w:pPr>
        <w:autoSpaceDE w:val="0"/>
        <w:autoSpaceDN w:val="0"/>
        <w:adjustRightInd w:val="0"/>
        <w:snapToGrid w:val="0"/>
        <w:spacing w:line="360" w:lineRule="auto"/>
        <w:jc w:val="left"/>
        <w:rPr>
          <w:rFonts w:ascii="宋体" w:hAnsi="宋体"/>
          <w:kern w:val="0"/>
          <w:sz w:val="20"/>
          <w:szCs w:val="20"/>
        </w:rPr>
      </w:pPr>
    </w:p>
    <w:p>
      <w:pPr>
        <w:autoSpaceDE w:val="0"/>
        <w:autoSpaceDN w:val="0"/>
        <w:adjustRightInd w:val="0"/>
        <w:snapToGrid w:val="0"/>
        <w:spacing w:line="360" w:lineRule="auto"/>
        <w:jc w:val="left"/>
        <w:rPr>
          <w:rFonts w:ascii="宋体" w:hAnsi="宋体"/>
          <w:kern w:val="0"/>
          <w:sz w:val="20"/>
          <w:szCs w:val="20"/>
        </w:rPr>
      </w:pPr>
    </w:p>
    <w:p>
      <w:pPr>
        <w:autoSpaceDE w:val="0"/>
        <w:autoSpaceDN w:val="0"/>
        <w:adjustRightInd w:val="0"/>
        <w:snapToGrid w:val="0"/>
        <w:spacing w:line="360" w:lineRule="auto"/>
        <w:jc w:val="left"/>
        <w:rPr>
          <w:rFonts w:ascii="宋体" w:hAnsi="宋体"/>
          <w:kern w:val="0"/>
          <w:sz w:val="20"/>
          <w:szCs w:val="20"/>
        </w:rPr>
      </w:pPr>
    </w:p>
    <w:p>
      <w:pPr>
        <w:autoSpaceDE w:val="0"/>
        <w:autoSpaceDN w:val="0"/>
        <w:adjustRightInd w:val="0"/>
        <w:snapToGrid w:val="0"/>
        <w:spacing w:line="360" w:lineRule="auto"/>
        <w:jc w:val="left"/>
        <w:rPr>
          <w:rFonts w:ascii="宋体" w:hAnsi="宋体"/>
          <w:kern w:val="0"/>
          <w:sz w:val="20"/>
          <w:szCs w:val="20"/>
        </w:rPr>
      </w:pPr>
    </w:p>
    <w:p>
      <w:pPr>
        <w:autoSpaceDE w:val="0"/>
        <w:autoSpaceDN w:val="0"/>
        <w:adjustRightInd w:val="0"/>
        <w:snapToGrid w:val="0"/>
        <w:spacing w:line="360" w:lineRule="auto"/>
        <w:jc w:val="left"/>
        <w:rPr>
          <w:rFonts w:ascii="宋体" w:hAnsi="宋体"/>
          <w:kern w:val="0"/>
          <w:sz w:val="20"/>
          <w:szCs w:val="20"/>
        </w:rPr>
      </w:pPr>
    </w:p>
    <w:p>
      <w:pPr>
        <w:autoSpaceDE w:val="0"/>
        <w:autoSpaceDN w:val="0"/>
        <w:adjustRightInd w:val="0"/>
        <w:snapToGrid w:val="0"/>
        <w:spacing w:line="360" w:lineRule="auto"/>
        <w:rPr>
          <w:rFonts w:ascii="宋体" w:hAnsi="宋体"/>
          <w:kern w:val="0"/>
          <w:sz w:val="20"/>
          <w:szCs w:val="20"/>
        </w:rPr>
      </w:pPr>
    </w:p>
    <w:p>
      <w:pPr>
        <w:autoSpaceDE w:val="0"/>
        <w:autoSpaceDN w:val="0"/>
        <w:adjustRightInd w:val="0"/>
        <w:snapToGrid w:val="0"/>
        <w:spacing w:line="360" w:lineRule="auto"/>
        <w:jc w:val="left"/>
        <w:rPr>
          <w:rFonts w:ascii="宋体" w:hAnsi="宋体"/>
          <w:kern w:val="0"/>
          <w:sz w:val="20"/>
          <w:szCs w:val="20"/>
        </w:rPr>
      </w:pPr>
    </w:p>
    <w:p>
      <w:pPr>
        <w:pStyle w:val="15"/>
        <w:ind w:left="2520"/>
      </w:pPr>
    </w:p>
    <w:p>
      <w:pPr>
        <w:pStyle w:val="15"/>
        <w:ind w:left="2520"/>
      </w:pPr>
    </w:p>
    <w:p>
      <w:pPr>
        <w:autoSpaceDE w:val="0"/>
        <w:autoSpaceDN w:val="0"/>
        <w:adjustRightInd w:val="0"/>
        <w:snapToGrid w:val="0"/>
        <w:spacing w:line="360" w:lineRule="auto"/>
        <w:rPr>
          <w:rFonts w:ascii="宋体" w:hAnsi="宋体"/>
          <w:kern w:val="0"/>
          <w:sz w:val="20"/>
          <w:szCs w:val="20"/>
        </w:rPr>
      </w:pPr>
    </w:p>
    <w:p>
      <w:pPr>
        <w:autoSpaceDE w:val="0"/>
        <w:autoSpaceDN w:val="0"/>
        <w:adjustRightInd w:val="0"/>
        <w:snapToGrid w:val="0"/>
        <w:spacing w:line="360" w:lineRule="auto"/>
        <w:rPr>
          <w:rFonts w:ascii="宋体" w:hAnsi="宋体"/>
          <w:kern w:val="0"/>
          <w:sz w:val="20"/>
          <w:szCs w:val="20"/>
        </w:rPr>
      </w:pPr>
    </w:p>
    <w:p>
      <w:pPr>
        <w:autoSpaceDE w:val="0"/>
        <w:autoSpaceDN w:val="0"/>
        <w:adjustRightInd w:val="0"/>
        <w:snapToGrid w:val="0"/>
        <w:spacing w:line="360" w:lineRule="auto"/>
        <w:rPr>
          <w:rFonts w:ascii="宋体" w:hAnsi="宋体"/>
          <w:kern w:val="0"/>
          <w:sz w:val="20"/>
          <w:szCs w:val="20"/>
        </w:rPr>
      </w:pPr>
    </w:p>
    <w:p>
      <w:pPr>
        <w:tabs>
          <w:tab w:val="left" w:pos="6219"/>
        </w:tabs>
        <w:autoSpaceDE w:val="0"/>
        <w:autoSpaceDN w:val="0"/>
        <w:adjustRightInd w:val="0"/>
        <w:snapToGrid w:val="0"/>
        <w:spacing w:line="360" w:lineRule="auto"/>
        <w:ind w:firstLine="296" w:firstLineChars="100"/>
        <w:rPr>
          <w:rFonts w:ascii="宋体" w:hAnsi="宋体"/>
          <w:bCs/>
          <w:w w:val="99"/>
          <w:kern w:val="0"/>
          <w:sz w:val="28"/>
          <w:szCs w:val="28"/>
        </w:rPr>
      </w:pPr>
      <w:r>
        <w:rPr>
          <w:rFonts w:hint="eastAsia" w:ascii="宋体" w:hAnsi="宋体"/>
          <w:bCs/>
          <w:spacing w:val="8"/>
          <w:kern w:val="0"/>
          <w:sz w:val="28"/>
          <w:szCs w:val="28"/>
        </w:rPr>
        <w:t>比选人</w:t>
      </w:r>
      <w:r>
        <w:rPr>
          <w:rFonts w:ascii="宋体" w:hAnsi="宋体"/>
          <w:bCs/>
          <w:spacing w:val="8"/>
          <w:kern w:val="0"/>
          <w:sz w:val="28"/>
          <w:szCs w:val="28"/>
        </w:rPr>
        <w:t>：</w:t>
      </w:r>
      <w:r>
        <w:rPr>
          <w:rFonts w:hint="eastAsia" w:ascii="宋体" w:hAnsi="宋体"/>
          <w:bCs/>
          <w:kern w:val="0"/>
          <w:sz w:val="28"/>
          <w:szCs w:val="28"/>
          <w:u w:val="single"/>
        </w:rPr>
        <w:t>重庆科正花果苗木有限责任公司</w:t>
      </w:r>
      <w:r>
        <w:rPr>
          <w:rFonts w:ascii="宋体" w:hAnsi="宋体"/>
          <w:bCs/>
          <w:w w:val="99"/>
          <w:kern w:val="0"/>
          <w:sz w:val="28"/>
          <w:szCs w:val="28"/>
        </w:rPr>
        <w:t>（盖单位公章）</w:t>
      </w:r>
    </w:p>
    <w:p>
      <w:pPr>
        <w:tabs>
          <w:tab w:val="left" w:pos="6252"/>
        </w:tabs>
        <w:autoSpaceDE w:val="0"/>
        <w:autoSpaceDN w:val="0"/>
        <w:adjustRightInd w:val="0"/>
        <w:snapToGrid w:val="0"/>
        <w:spacing w:line="360" w:lineRule="auto"/>
        <w:ind w:firstLine="296" w:firstLineChars="100"/>
        <w:rPr>
          <w:rFonts w:ascii="宋体" w:hAnsi="宋体"/>
          <w:bCs/>
          <w:spacing w:val="8"/>
          <w:kern w:val="0"/>
          <w:sz w:val="28"/>
          <w:szCs w:val="28"/>
        </w:rPr>
      </w:pPr>
    </w:p>
    <w:p>
      <w:pPr>
        <w:tabs>
          <w:tab w:val="left" w:pos="6252"/>
        </w:tabs>
        <w:autoSpaceDE w:val="0"/>
        <w:autoSpaceDN w:val="0"/>
        <w:adjustRightInd w:val="0"/>
        <w:snapToGrid w:val="0"/>
        <w:spacing w:line="360" w:lineRule="auto"/>
        <w:ind w:firstLine="296" w:firstLineChars="100"/>
        <w:rPr>
          <w:rFonts w:ascii="宋体" w:hAnsi="宋体"/>
          <w:bCs/>
          <w:w w:val="99"/>
          <w:kern w:val="0"/>
          <w:sz w:val="28"/>
          <w:szCs w:val="28"/>
        </w:rPr>
      </w:pPr>
      <w:r>
        <w:rPr>
          <w:rFonts w:ascii="宋体" w:hAnsi="宋体"/>
          <w:bCs/>
          <w:spacing w:val="8"/>
          <w:kern w:val="0"/>
          <w:sz w:val="28"/>
          <w:szCs w:val="28"/>
        </w:rPr>
        <w:t>比选代理机构：</w:t>
      </w:r>
      <w:r>
        <w:rPr>
          <w:rFonts w:hint="eastAsia" w:ascii="宋体" w:hAnsi="宋体"/>
          <w:bCs/>
          <w:kern w:val="0"/>
          <w:sz w:val="28"/>
          <w:szCs w:val="28"/>
          <w:u w:val="single"/>
        </w:rPr>
        <w:t>重庆泓展建设工程咨询有限公司</w:t>
      </w:r>
      <w:r>
        <w:rPr>
          <w:rFonts w:ascii="宋体" w:hAnsi="宋体"/>
          <w:bCs/>
          <w:kern w:val="0"/>
          <w:sz w:val="28"/>
          <w:szCs w:val="28"/>
          <w:u w:val="single"/>
        </w:rPr>
        <w:t xml:space="preserve"> </w:t>
      </w:r>
      <w:r>
        <w:rPr>
          <w:rFonts w:ascii="宋体" w:hAnsi="宋体"/>
          <w:bCs/>
          <w:w w:val="99"/>
          <w:kern w:val="0"/>
          <w:sz w:val="28"/>
          <w:szCs w:val="28"/>
        </w:rPr>
        <w:t>（盖单位公章）</w:t>
      </w:r>
    </w:p>
    <w:p>
      <w:pPr>
        <w:autoSpaceDE w:val="0"/>
        <w:autoSpaceDN w:val="0"/>
        <w:adjustRightInd w:val="0"/>
        <w:snapToGrid w:val="0"/>
        <w:spacing w:line="360" w:lineRule="auto"/>
        <w:rPr>
          <w:rFonts w:ascii="宋体" w:hAnsi="宋体"/>
          <w:bCs/>
          <w:kern w:val="0"/>
          <w:sz w:val="20"/>
          <w:szCs w:val="20"/>
        </w:rPr>
      </w:pPr>
    </w:p>
    <w:p>
      <w:pPr>
        <w:tabs>
          <w:tab w:val="left" w:pos="6252"/>
        </w:tabs>
        <w:autoSpaceDE w:val="0"/>
        <w:autoSpaceDN w:val="0"/>
        <w:adjustRightInd w:val="0"/>
        <w:snapToGrid w:val="0"/>
        <w:spacing w:line="360" w:lineRule="auto"/>
        <w:jc w:val="center"/>
        <w:rPr>
          <w:rFonts w:ascii="宋体" w:hAnsi="宋体"/>
          <w:bCs/>
          <w:spacing w:val="8"/>
          <w:kern w:val="0"/>
          <w:sz w:val="28"/>
          <w:szCs w:val="28"/>
        </w:rPr>
      </w:pPr>
      <w:bookmarkStart w:id="0" w:name="_Toc536796736"/>
      <w:bookmarkStart w:id="1" w:name="_Toc536621766"/>
      <w:bookmarkStart w:id="2" w:name="_Toc13210649"/>
      <w:bookmarkStart w:id="3" w:name="_Toc536797277"/>
      <w:bookmarkStart w:id="4" w:name="_Toc509218549"/>
      <w:r>
        <w:rPr>
          <w:rFonts w:hint="eastAsia" w:ascii="宋体" w:hAnsi="宋体"/>
          <w:bCs/>
          <w:spacing w:val="8"/>
          <w:kern w:val="0"/>
          <w:sz w:val="28"/>
          <w:szCs w:val="28"/>
          <w:u w:val="single"/>
        </w:rPr>
        <w:t>2022</w:t>
      </w:r>
      <w:r>
        <w:rPr>
          <w:rFonts w:ascii="宋体" w:hAnsi="宋体"/>
          <w:bCs/>
          <w:spacing w:val="8"/>
          <w:kern w:val="0"/>
          <w:sz w:val="28"/>
          <w:szCs w:val="28"/>
        </w:rPr>
        <w:t>年</w:t>
      </w:r>
      <w:r>
        <w:rPr>
          <w:rFonts w:hint="eastAsia" w:ascii="宋体" w:hAnsi="宋体"/>
          <w:bCs/>
          <w:spacing w:val="8"/>
          <w:kern w:val="0"/>
          <w:sz w:val="28"/>
          <w:szCs w:val="28"/>
          <w:u w:val="single"/>
        </w:rPr>
        <w:t>12</w:t>
      </w:r>
      <w:r>
        <w:rPr>
          <w:rFonts w:ascii="宋体" w:hAnsi="宋体"/>
          <w:bCs/>
          <w:spacing w:val="8"/>
          <w:kern w:val="0"/>
          <w:sz w:val="28"/>
          <w:szCs w:val="28"/>
        </w:rPr>
        <w:t>月</w:t>
      </w:r>
      <w:bookmarkEnd w:id="0"/>
      <w:bookmarkEnd w:id="1"/>
      <w:bookmarkEnd w:id="2"/>
      <w:bookmarkEnd w:id="3"/>
      <w:bookmarkEnd w:id="4"/>
    </w:p>
    <w:p>
      <w:pPr>
        <w:widowControl/>
        <w:snapToGrid w:val="0"/>
        <w:spacing w:line="360" w:lineRule="auto"/>
        <w:ind w:firstLine="858" w:firstLineChars="285"/>
        <w:jc w:val="center"/>
        <w:textAlignment w:val="baseline"/>
        <w:rPr>
          <w:rFonts w:ascii="宋体"/>
          <w:b/>
          <w:kern w:val="0"/>
          <w:sz w:val="30"/>
        </w:rPr>
        <w:sectPr>
          <w:footerReference r:id="rId3" w:type="default"/>
          <w:pgSz w:w="11906" w:h="16838"/>
          <w:pgMar w:top="1418" w:right="1555" w:bottom="1418" w:left="1531" w:header="851" w:footer="992" w:gutter="0"/>
          <w:pgNumType w:start="1"/>
          <w:cols w:space="720" w:num="1"/>
          <w:docGrid w:type="lines" w:linePitch="312" w:charSpace="0"/>
        </w:sectPr>
      </w:pPr>
    </w:p>
    <w:p>
      <w:pPr>
        <w:widowControl/>
        <w:snapToGrid w:val="0"/>
        <w:spacing w:line="360" w:lineRule="auto"/>
        <w:ind w:firstLine="858" w:firstLineChars="285"/>
        <w:jc w:val="center"/>
        <w:textAlignment w:val="baseline"/>
        <w:rPr>
          <w:rFonts w:ascii="宋体"/>
          <w:b/>
          <w:kern w:val="0"/>
          <w:sz w:val="30"/>
        </w:rPr>
      </w:pPr>
      <w:r>
        <w:rPr>
          <w:rFonts w:hint="eastAsia" w:ascii="宋体"/>
          <w:b/>
          <w:kern w:val="0"/>
          <w:sz w:val="30"/>
        </w:rPr>
        <w:t>目  录</w:t>
      </w:r>
    </w:p>
    <w:p>
      <w:pPr>
        <w:pStyle w:val="37"/>
        <w:tabs>
          <w:tab w:val="right" w:leader="dot" w:pos="9736"/>
        </w:tabs>
        <w:spacing w:line="480" w:lineRule="auto"/>
        <w:rPr>
          <w:rFonts w:asciiTheme="minorHAnsi" w:hAnsiTheme="minorHAnsi" w:eastAsiaTheme="minorEastAsia" w:cstheme="minorBidi"/>
          <w:b/>
          <w:szCs w:val="22"/>
        </w:rPr>
      </w:pPr>
      <w:r>
        <w:rPr>
          <w:b/>
        </w:rPr>
        <w:fldChar w:fldCharType="begin"/>
      </w:r>
      <w:r>
        <w:rPr>
          <w:b/>
        </w:rPr>
        <w:instrText xml:space="preserve">TOC \o "1-2" \h \u </w:instrText>
      </w:r>
      <w:r>
        <w:rPr>
          <w:b/>
        </w:rPr>
        <w:fldChar w:fldCharType="separate"/>
      </w:r>
      <w:r>
        <w:fldChar w:fldCharType="begin"/>
      </w:r>
      <w:r>
        <w:instrText xml:space="preserve"> HYPERLINK \l "_Toc121220480" </w:instrText>
      </w:r>
      <w:r>
        <w:fldChar w:fldCharType="separate"/>
      </w:r>
      <w:r>
        <w:rPr>
          <w:rStyle w:val="60"/>
          <w:rFonts w:hint="eastAsia" w:ascii="宋体" w:hAnsi="宋体"/>
          <w:b/>
          <w:color w:val="auto"/>
        </w:rPr>
        <w:t>第一章</w:t>
      </w:r>
      <w:r>
        <w:rPr>
          <w:rStyle w:val="60"/>
          <w:rFonts w:ascii="宋体" w:hAnsi="宋体"/>
          <w:b/>
          <w:color w:val="auto"/>
        </w:rPr>
        <w:t xml:space="preserve">  </w:t>
      </w:r>
      <w:r>
        <w:rPr>
          <w:rStyle w:val="60"/>
          <w:rFonts w:hint="eastAsia" w:ascii="宋体" w:hAnsi="宋体"/>
          <w:b/>
          <w:color w:val="auto"/>
        </w:rPr>
        <w:t>竞争性比选公告</w:t>
      </w:r>
      <w:r>
        <w:rPr>
          <w:b/>
        </w:rPr>
        <w:tab/>
      </w:r>
      <w:r>
        <w:rPr>
          <w:b/>
        </w:rPr>
        <w:fldChar w:fldCharType="begin"/>
      </w:r>
      <w:r>
        <w:rPr>
          <w:b/>
        </w:rPr>
        <w:instrText xml:space="preserve"> PAGEREF _Toc121220480 \h </w:instrText>
      </w:r>
      <w:r>
        <w:rPr>
          <w:b/>
        </w:rPr>
        <w:fldChar w:fldCharType="separate"/>
      </w:r>
      <w:r>
        <w:rPr>
          <w:b/>
        </w:rPr>
        <w:t>3</w:t>
      </w:r>
      <w:r>
        <w:rPr>
          <w:b/>
        </w:rPr>
        <w:fldChar w:fldCharType="end"/>
      </w:r>
      <w:r>
        <w:rPr>
          <w:b/>
        </w:rPr>
        <w:fldChar w:fldCharType="end"/>
      </w:r>
    </w:p>
    <w:p>
      <w:pPr>
        <w:pStyle w:val="37"/>
        <w:tabs>
          <w:tab w:val="right" w:leader="dot" w:pos="9736"/>
        </w:tabs>
        <w:spacing w:line="480" w:lineRule="auto"/>
        <w:rPr>
          <w:rFonts w:asciiTheme="minorHAnsi" w:hAnsiTheme="minorHAnsi" w:eastAsiaTheme="minorEastAsia" w:cstheme="minorBidi"/>
          <w:b/>
          <w:szCs w:val="22"/>
        </w:rPr>
      </w:pPr>
      <w:r>
        <w:fldChar w:fldCharType="begin"/>
      </w:r>
      <w:r>
        <w:instrText xml:space="preserve"> HYPERLINK \l "_Toc121220481" </w:instrText>
      </w:r>
      <w:r>
        <w:fldChar w:fldCharType="separate"/>
      </w:r>
      <w:r>
        <w:rPr>
          <w:rStyle w:val="60"/>
          <w:rFonts w:hint="eastAsia"/>
          <w:b/>
          <w:color w:val="auto"/>
        </w:rPr>
        <w:t>第二章</w:t>
      </w:r>
      <w:r>
        <w:rPr>
          <w:rStyle w:val="60"/>
          <w:b/>
          <w:color w:val="auto"/>
        </w:rPr>
        <w:t xml:space="preserve">  </w:t>
      </w:r>
      <w:r>
        <w:rPr>
          <w:rStyle w:val="60"/>
          <w:rFonts w:hint="eastAsia"/>
          <w:b/>
          <w:color w:val="auto"/>
        </w:rPr>
        <w:t>比选申请人须知</w:t>
      </w:r>
      <w:r>
        <w:rPr>
          <w:b/>
        </w:rPr>
        <w:tab/>
      </w:r>
      <w:r>
        <w:rPr>
          <w:b/>
        </w:rPr>
        <w:fldChar w:fldCharType="begin"/>
      </w:r>
      <w:r>
        <w:rPr>
          <w:b/>
        </w:rPr>
        <w:instrText xml:space="preserve"> PAGEREF _Toc121220481 \h </w:instrText>
      </w:r>
      <w:r>
        <w:rPr>
          <w:b/>
        </w:rPr>
        <w:fldChar w:fldCharType="separate"/>
      </w:r>
      <w:r>
        <w:rPr>
          <w:b/>
        </w:rPr>
        <w:t>5</w:t>
      </w:r>
      <w:r>
        <w:rPr>
          <w:b/>
        </w:rPr>
        <w:fldChar w:fldCharType="end"/>
      </w:r>
      <w:r>
        <w:rPr>
          <w:b/>
        </w:rPr>
        <w:fldChar w:fldCharType="end"/>
      </w:r>
    </w:p>
    <w:p>
      <w:pPr>
        <w:pStyle w:val="37"/>
        <w:tabs>
          <w:tab w:val="right" w:leader="dot" w:pos="9736"/>
        </w:tabs>
        <w:spacing w:line="480" w:lineRule="auto"/>
        <w:rPr>
          <w:rFonts w:asciiTheme="minorHAnsi" w:hAnsiTheme="minorHAnsi" w:eastAsiaTheme="minorEastAsia" w:cstheme="minorBidi"/>
          <w:b/>
          <w:szCs w:val="22"/>
        </w:rPr>
      </w:pPr>
      <w:r>
        <w:fldChar w:fldCharType="begin"/>
      </w:r>
      <w:r>
        <w:instrText xml:space="preserve"> HYPERLINK \l "_Toc121220482" </w:instrText>
      </w:r>
      <w:r>
        <w:fldChar w:fldCharType="separate"/>
      </w:r>
      <w:r>
        <w:rPr>
          <w:rStyle w:val="60"/>
          <w:rFonts w:hint="eastAsia" w:ascii="宋体" w:hAnsi="宋体"/>
          <w:b/>
          <w:color w:val="auto"/>
        </w:rPr>
        <w:t>第三章</w:t>
      </w:r>
      <w:r>
        <w:rPr>
          <w:rStyle w:val="60"/>
          <w:rFonts w:ascii="宋体" w:hAnsi="宋体"/>
          <w:b/>
          <w:color w:val="auto"/>
        </w:rPr>
        <w:t xml:space="preserve"> </w:t>
      </w:r>
      <w:r>
        <w:rPr>
          <w:rStyle w:val="60"/>
          <w:rFonts w:hint="eastAsia" w:ascii="宋体" w:hAnsi="宋体"/>
          <w:b/>
          <w:color w:val="auto"/>
        </w:rPr>
        <w:t>评审办法</w:t>
      </w:r>
      <w:r>
        <w:rPr>
          <w:rStyle w:val="60"/>
          <w:rFonts w:ascii="宋体" w:hAnsi="宋体"/>
          <w:b/>
          <w:color w:val="auto"/>
        </w:rPr>
        <w:t>(</w:t>
      </w:r>
      <w:r>
        <w:rPr>
          <w:rStyle w:val="60"/>
          <w:rFonts w:hint="eastAsia" w:ascii="宋体" w:hAnsi="宋体"/>
          <w:b/>
          <w:color w:val="auto"/>
        </w:rPr>
        <w:t>综合评估法</w:t>
      </w:r>
      <w:r>
        <w:rPr>
          <w:rStyle w:val="60"/>
          <w:rFonts w:ascii="宋体" w:hAnsi="宋体"/>
          <w:b/>
          <w:color w:val="auto"/>
        </w:rPr>
        <w:t>)</w:t>
      </w:r>
      <w:r>
        <w:rPr>
          <w:b/>
        </w:rPr>
        <w:tab/>
      </w:r>
      <w:r>
        <w:rPr>
          <w:b/>
        </w:rPr>
        <w:fldChar w:fldCharType="begin"/>
      </w:r>
      <w:r>
        <w:rPr>
          <w:b/>
        </w:rPr>
        <w:instrText xml:space="preserve"> PAGEREF _Toc121220482 \h </w:instrText>
      </w:r>
      <w:r>
        <w:rPr>
          <w:b/>
        </w:rPr>
        <w:fldChar w:fldCharType="separate"/>
      </w:r>
      <w:r>
        <w:rPr>
          <w:b/>
        </w:rPr>
        <w:t>27</w:t>
      </w:r>
      <w:r>
        <w:rPr>
          <w:b/>
        </w:rPr>
        <w:fldChar w:fldCharType="end"/>
      </w:r>
      <w:r>
        <w:rPr>
          <w:b/>
        </w:rPr>
        <w:fldChar w:fldCharType="end"/>
      </w:r>
    </w:p>
    <w:p>
      <w:pPr>
        <w:pStyle w:val="37"/>
        <w:tabs>
          <w:tab w:val="right" w:leader="dot" w:pos="9736"/>
        </w:tabs>
        <w:spacing w:line="480" w:lineRule="auto"/>
        <w:rPr>
          <w:rFonts w:asciiTheme="minorHAnsi" w:hAnsiTheme="minorHAnsi" w:eastAsiaTheme="minorEastAsia" w:cstheme="minorBidi"/>
          <w:b/>
          <w:szCs w:val="22"/>
        </w:rPr>
      </w:pPr>
      <w:r>
        <w:fldChar w:fldCharType="begin"/>
      </w:r>
      <w:r>
        <w:instrText xml:space="preserve"> HYPERLINK \l "_Toc121220485" </w:instrText>
      </w:r>
      <w:r>
        <w:fldChar w:fldCharType="separate"/>
      </w:r>
      <w:r>
        <w:rPr>
          <w:rStyle w:val="60"/>
          <w:rFonts w:hint="eastAsia"/>
          <w:b/>
          <w:color w:val="auto"/>
        </w:rPr>
        <w:t>第四章</w:t>
      </w:r>
      <w:r>
        <w:rPr>
          <w:rStyle w:val="60"/>
          <w:b/>
          <w:color w:val="auto"/>
        </w:rPr>
        <w:t xml:space="preserve"> </w:t>
      </w:r>
      <w:r>
        <w:rPr>
          <w:rStyle w:val="60"/>
          <w:rFonts w:hint="eastAsia"/>
          <w:b/>
          <w:color w:val="auto"/>
        </w:rPr>
        <w:t>合同条款及格式</w:t>
      </w:r>
      <w:r>
        <w:rPr>
          <w:b/>
        </w:rPr>
        <w:tab/>
      </w:r>
      <w:r>
        <w:rPr>
          <w:b/>
        </w:rPr>
        <w:fldChar w:fldCharType="begin"/>
      </w:r>
      <w:r>
        <w:rPr>
          <w:b/>
        </w:rPr>
        <w:instrText xml:space="preserve"> PAGEREF _Toc121220485 \h </w:instrText>
      </w:r>
      <w:r>
        <w:rPr>
          <w:b/>
        </w:rPr>
        <w:fldChar w:fldCharType="separate"/>
      </w:r>
      <w:r>
        <w:rPr>
          <w:b/>
        </w:rPr>
        <w:t>34</w:t>
      </w:r>
      <w:r>
        <w:rPr>
          <w:b/>
        </w:rPr>
        <w:fldChar w:fldCharType="end"/>
      </w:r>
      <w:r>
        <w:rPr>
          <w:b/>
        </w:rPr>
        <w:fldChar w:fldCharType="end"/>
      </w:r>
    </w:p>
    <w:p>
      <w:pPr>
        <w:pStyle w:val="37"/>
        <w:tabs>
          <w:tab w:val="right" w:leader="dot" w:pos="9736"/>
        </w:tabs>
        <w:spacing w:line="480" w:lineRule="auto"/>
        <w:rPr>
          <w:rFonts w:asciiTheme="minorHAnsi" w:hAnsiTheme="minorHAnsi" w:eastAsiaTheme="minorEastAsia" w:cstheme="minorBidi"/>
          <w:b/>
          <w:szCs w:val="22"/>
        </w:rPr>
      </w:pPr>
      <w:r>
        <w:fldChar w:fldCharType="begin"/>
      </w:r>
      <w:r>
        <w:instrText xml:space="preserve"> HYPERLINK \l "_Toc121220487" </w:instrText>
      </w:r>
      <w:r>
        <w:fldChar w:fldCharType="separate"/>
      </w:r>
      <w:r>
        <w:rPr>
          <w:rStyle w:val="60"/>
          <w:rFonts w:hint="eastAsia"/>
          <w:b/>
          <w:color w:val="auto"/>
        </w:rPr>
        <w:t>第五章</w:t>
      </w:r>
      <w:r>
        <w:rPr>
          <w:rStyle w:val="60"/>
          <w:b/>
          <w:color w:val="auto"/>
        </w:rPr>
        <w:t xml:space="preserve">  </w:t>
      </w:r>
      <w:r>
        <w:rPr>
          <w:rStyle w:val="60"/>
          <w:rFonts w:hint="eastAsia"/>
          <w:b/>
          <w:color w:val="auto"/>
        </w:rPr>
        <w:t>工程量清单</w:t>
      </w:r>
      <w:r>
        <w:rPr>
          <w:b/>
        </w:rPr>
        <w:tab/>
      </w:r>
      <w:r>
        <w:rPr>
          <w:b/>
        </w:rPr>
        <w:fldChar w:fldCharType="begin"/>
      </w:r>
      <w:r>
        <w:rPr>
          <w:b/>
        </w:rPr>
        <w:instrText xml:space="preserve"> PAGEREF _Toc121220487 \h </w:instrText>
      </w:r>
      <w:r>
        <w:rPr>
          <w:b/>
        </w:rPr>
        <w:fldChar w:fldCharType="separate"/>
      </w:r>
      <w:r>
        <w:rPr>
          <w:b/>
        </w:rPr>
        <w:t>42</w:t>
      </w:r>
      <w:r>
        <w:rPr>
          <w:b/>
        </w:rPr>
        <w:fldChar w:fldCharType="end"/>
      </w:r>
      <w:r>
        <w:rPr>
          <w:b/>
        </w:rPr>
        <w:fldChar w:fldCharType="end"/>
      </w:r>
    </w:p>
    <w:p>
      <w:pPr>
        <w:pStyle w:val="37"/>
        <w:tabs>
          <w:tab w:val="right" w:leader="dot" w:pos="9736"/>
        </w:tabs>
        <w:spacing w:line="480" w:lineRule="auto"/>
        <w:rPr>
          <w:rFonts w:asciiTheme="minorHAnsi" w:hAnsiTheme="minorHAnsi" w:eastAsiaTheme="minorEastAsia" w:cstheme="minorBidi"/>
          <w:b/>
          <w:szCs w:val="22"/>
        </w:rPr>
      </w:pPr>
      <w:r>
        <w:fldChar w:fldCharType="begin"/>
      </w:r>
      <w:r>
        <w:instrText xml:space="preserve"> HYPERLINK \l "_Toc121220488" </w:instrText>
      </w:r>
      <w:r>
        <w:fldChar w:fldCharType="separate"/>
      </w:r>
      <w:r>
        <w:rPr>
          <w:rStyle w:val="60"/>
          <w:rFonts w:hint="eastAsia"/>
          <w:b/>
          <w:color w:val="auto"/>
        </w:rPr>
        <w:t>第六章</w:t>
      </w:r>
      <w:r>
        <w:rPr>
          <w:rStyle w:val="60"/>
          <w:b/>
          <w:color w:val="auto"/>
        </w:rPr>
        <w:t xml:space="preserve">  </w:t>
      </w:r>
      <w:r>
        <w:rPr>
          <w:rStyle w:val="60"/>
          <w:rFonts w:hint="eastAsia"/>
          <w:b/>
          <w:color w:val="auto"/>
        </w:rPr>
        <w:t>图纸</w:t>
      </w:r>
      <w:r>
        <w:rPr>
          <w:b/>
        </w:rPr>
        <w:tab/>
      </w:r>
      <w:r>
        <w:rPr>
          <w:b/>
        </w:rPr>
        <w:fldChar w:fldCharType="begin"/>
      </w:r>
      <w:r>
        <w:rPr>
          <w:b/>
        </w:rPr>
        <w:instrText xml:space="preserve"> PAGEREF _Toc121220488 \h </w:instrText>
      </w:r>
      <w:r>
        <w:rPr>
          <w:b/>
        </w:rPr>
        <w:fldChar w:fldCharType="separate"/>
      </w:r>
      <w:r>
        <w:rPr>
          <w:b/>
        </w:rPr>
        <w:t>44</w:t>
      </w:r>
      <w:r>
        <w:rPr>
          <w:b/>
        </w:rPr>
        <w:fldChar w:fldCharType="end"/>
      </w:r>
      <w:r>
        <w:rPr>
          <w:b/>
        </w:rPr>
        <w:fldChar w:fldCharType="end"/>
      </w:r>
    </w:p>
    <w:p>
      <w:pPr>
        <w:pStyle w:val="37"/>
        <w:tabs>
          <w:tab w:val="right" w:leader="dot" w:pos="9736"/>
        </w:tabs>
        <w:spacing w:line="480" w:lineRule="auto"/>
        <w:rPr>
          <w:rFonts w:asciiTheme="minorHAnsi" w:hAnsiTheme="minorHAnsi" w:eastAsiaTheme="minorEastAsia" w:cstheme="minorBidi"/>
          <w:b/>
          <w:szCs w:val="22"/>
        </w:rPr>
      </w:pPr>
      <w:r>
        <w:fldChar w:fldCharType="begin"/>
      </w:r>
      <w:r>
        <w:instrText xml:space="preserve"> HYPERLINK \l "_Toc121220489" </w:instrText>
      </w:r>
      <w:r>
        <w:fldChar w:fldCharType="separate"/>
      </w:r>
      <w:r>
        <w:rPr>
          <w:rStyle w:val="60"/>
          <w:rFonts w:hint="eastAsia"/>
          <w:b/>
          <w:color w:val="auto"/>
        </w:rPr>
        <w:t>第七章</w:t>
      </w:r>
      <w:r>
        <w:rPr>
          <w:rStyle w:val="60"/>
          <w:b/>
          <w:color w:val="auto"/>
        </w:rPr>
        <w:t xml:space="preserve">  </w:t>
      </w:r>
      <w:r>
        <w:rPr>
          <w:rStyle w:val="60"/>
          <w:rFonts w:hint="eastAsia"/>
          <w:b/>
          <w:color w:val="auto"/>
        </w:rPr>
        <w:t>比选申请文件格式</w:t>
      </w:r>
      <w:r>
        <w:rPr>
          <w:b/>
        </w:rPr>
        <w:tab/>
      </w:r>
      <w:r>
        <w:rPr>
          <w:b/>
        </w:rPr>
        <w:fldChar w:fldCharType="begin"/>
      </w:r>
      <w:r>
        <w:rPr>
          <w:b/>
        </w:rPr>
        <w:instrText xml:space="preserve"> PAGEREF _Toc121220489 \h </w:instrText>
      </w:r>
      <w:r>
        <w:rPr>
          <w:b/>
        </w:rPr>
        <w:fldChar w:fldCharType="separate"/>
      </w:r>
      <w:r>
        <w:rPr>
          <w:b/>
        </w:rPr>
        <w:t>45</w:t>
      </w:r>
      <w:r>
        <w:rPr>
          <w:b/>
        </w:rPr>
        <w:fldChar w:fldCharType="end"/>
      </w:r>
      <w:r>
        <w:rPr>
          <w:b/>
        </w:rPr>
        <w:fldChar w:fldCharType="end"/>
      </w:r>
    </w:p>
    <w:p>
      <w:pPr>
        <w:widowControl/>
        <w:snapToGrid w:val="0"/>
        <w:spacing w:line="480" w:lineRule="auto"/>
        <w:ind w:firstLine="600" w:firstLineChars="285"/>
        <w:jc w:val="center"/>
        <w:textAlignment w:val="baseline"/>
        <w:rPr>
          <w:rFonts w:ascii="宋体" w:cs="宋体"/>
          <w:kern w:val="0"/>
          <w:sz w:val="18"/>
          <w:szCs w:val="18"/>
        </w:rPr>
      </w:pPr>
      <w:r>
        <w:rPr>
          <w:b/>
        </w:rPr>
        <w:fldChar w:fldCharType="end"/>
      </w:r>
    </w:p>
    <w:p>
      <w:pPr>
        <w:widowControl/>
        <w:snapToGrid w:val="0"/>
        <w:spacing w:line="360" w:lineRule="auto"/>
        <w:ind w:firstLine="513" w:firstLineChars="285"/>
        <w:jc w:val="center"/>
        <w:textAlignment w:val="baseline"/>
        <w:rPr>
          <w:rFonts w:ascii="宋体" w:cs="宋体"/>
          <w:kern w:val="0"/>
          <w:sz w:val="18"/>
          <w:szCs w:val="18"/>
        </w:rPr>
      </w:pPr>
    </w:p>
    <w:p>
      <w:pPr>
        <w:widowControl/>
        <w:snapToGrid w:val="0"/>
        <w:spacing w:line="360" w:lineRule="auto"/>
        <w:ind w:firstLine="513" w:firstLineChars="285"/>
        <w:jc w:val="center"/>
        <w:textAlignment w:val="baseline"/>
        <w:rPr>
          <w:rFonts w:ascii="宋体" w:cs="宋体"/>
          <w:kern w:val="0"/>
          <w:sz w:val="18"/>
          <w:szCs w:val="18"/>
        </w:rPr>
      </w:pPr>
    </w:p>
    <w:p>
      <w:pPr>
        <w:widowControl/>
        <w:snapToGrid w:val="0"/>
        <w:spacing w:line="360" w:lineRule="auto"/>
        <w:ind w:firstLine="513" w:firstLineChars="285"/>
        <w:jc w:val="center"/>
        <w:textAlignment w:val="baseline"/>
        <w:rPr>
          <w:rFonts w:ascii="宋体" w:cs="宋体"/>
          <w:kern w:val="0"/>
          <w:sz w:val="18"/>
          <w:szCs w:val="18"/>
        </w:rPr>
      </w:pPr>
    </w:p>
    <w:p>
      <w:pPr>
        <w:widowControl/>
        <w:snapToGrid w:val="0"/>
        <w:spacing w:line="360" w:lineRule="auto"/>
        <w:ind w:firstLine="513" w:firstLineChars="285"/>
        <w:jc w:val="center"/>
        <w:textAlignment w:val="baseline"/>
        <w:rPr>
          <w:rFonts w:ascii="宋体" w:cs="宋体"/>
          <w:kern w:val="0"/>
          <w:sz w:val="18"/>
          <w:szCs w:val="18"/>
        </w:rPr>
      </w:pPr>
    </w:p>
    <w:p>
      <w:pPr>
        <w:widowControl/>
        <w:snapToGrid w:val="0"/>
        <w:spacing w:line="360" w:lineRule="auto"/>
        <w:ind w:firstLine="513" w:firstLineChars="285"/>
        <w:jc w:val="center"/>
        <w:textAlignment w:val="baseline"/>
        <w:rPr>
          <w:rFonts w:ascii="宋体" w:cs="宋体"/>
          <w:kern w:val="0"/>
          <w:sz w:val="18"/>
          <w:szCs w:val="18"/>
        </w:rPr>
      </w:pPr>
    </w:p>
    <w:p>
      <w:pPr>
        <w:widowControl/>
        <w:snapToGrid w:val="0"/>
        <w:spacing w:line="360" w:lineRule="auto"/>
        <w:ind w:firstLine="513" w:firstLineChars="285"/>
        <w:jc w:val="center"/>
        <w:textAlignment w:val="baseline"/>
        <w:rPr>
          <w:rFonts w:ascii="宋体" w:cs="宋体"/>
          <w:kern w:val="0"/>
          <w:sz w:val="18"/>
          <w:szCs w:val="18"/>
        </w:rPr>
      </w:pPr>
    </w:p>
    <w:p>
      <w:pPr>
        <w:widowControl/>
        <w:snapToGrid w:val="0"/>
        <w:spacing w:line="360" w:lineRule="auto"/>
        <w:ind w:firstLine="513" w:firstLineChars="285"/>
        <w:jc w:val="center"/>
        <w:textAlignment w:val="baseline"/>
        <w:rPr>
          <w:rFonts w:ascii="宋体" w:cs="宋体"/>
          <w:kern w:val="0"/>
          <w:sz w:val="18"/>
          <w:szCs w:val="18"/>
        </w:rPr>
      </w:pPr>
    </w:p>
    <w:p>
      <w:pPr>
        <w:widowControl/>
        <w:snapToGrid w:val="0"/>
        <w:spacing w:line="360" w:lineRule="auto"/>
        <w:ind w:firstLine="513" w:firstLineChars="285"/>
        <w:jc w:val="center"/>
        <w:textAlignment w:val="baseline"/>
        <w:rPr>
          <w:rFonts w:ascii="宋体" w:cs="宋体"/>
          <w:kern w:val="0"/>
          <w:sz w:val="18"/>
          <w:szCs w:val="18"/>
        </w:rPr>
      </w:pPr>
    </w:p>
    <w:p>
      <w:pPr>
        <w:widowControl/>
        <w:snapToGrid w:val="0"/>
        <w:spacing w:line="360" w:lineRule="auto"/>
        <w:ind w:firstLine="513" w:firstLineChars="285"/>
        <w:jc w:val="center"/>
        <w:textAlignment w:val="baseline"/>
        <w:rPr>
          <w:rFonts w:ascii="宋体" w:cs="宋体"/>
          <w:kern w:val="0"/>
          <w:sz w:val="18"/>
          <w:szCs w:val="18"/>
        </w:rPr>
      </w:pPr>
    </w:p>
    <w:p/>
    <w:p/>
    <w:p/>
    <w:p/>
    <w:p/>
    <w:p/>
    <w:p>
      <w:pPr>
        <w:pStyle w:val="15"/>
      </w:pPr>
    </w:p>
    <w:p/>
    <w:p>
      <w:pPr>
        <w:pStyle w:val="15"/>
      </w:pPr>
    </w:p>
    <w:p/>
    <w:p>
      <w:pPr>
        <w:pStyle w:val="15"/>
      </w:pPr>
    </w:p>
    <w:p/>
    <w:p/>
    <w:p>
      <w:pPr>
        <w:pStyle w:val="3"/>
        <w:spacing w:before="0" w:after="0" w:line="360" w:lineRule="auto"/>
        <w:jc w:val="center"/>
        <w:textAlignment w:val="baseline"/>
        <w:rPr>
          <w:rFonts w:ascii="宋体" w:hAnsi="宋体"/>
          <w:kern w:val="0"/>
        </w:rPr>
      </w:pPr>
      <w:bookmarkStart w:id="5" w:name="_Toc200359426"/>
      <w:bookmarkStart w:id="6" w:name="_Toc200359237"/>
      <w:bookmarkStart w:id="7" w:name="_Toc16804"/>
      <w:bookmarkStart w:id="8" w:name="_Toc445795631"/>
      <w:bookmarkStart w:id="9" w:name="_Toc80999869"/>
      <w:bookmarkStart w:id="10" w:name="_Toc121220480"/>
      <w:r>
        <w:rPr>
          <w:rFonts w:hint="eastAsia" w:ascii="宋体" w:hAnsi="宋体"/>
          <w:kern w:val="0"/>
        </w:rPr>
        <w:t xml:space="preserve">第一章  </w:t>
      </w:r>
      <w:bookmarkEnd w:id="5"/>
      <w:bookmarkEnd w:id="6"/>
      <w:r>
        <w:rPr>
          <w:rFonts w:hint="eastAsia" w:ascii="宋体" w:hAnsi="宋体"/>
          <w:kern w:val="0"/>
        </w:rPr>
        <w:t>竞争性比选</w:t>
      </w:r>
      <w:bookmarkEnd w:id="7"/>
      <w:bookmarkEnd w:id="8"/>
      <w:r>
        <w:rPr>
          <w:rFonts w:hint="eastAsia" w:ascii="宋体" w:hAnsi="宋体"/>
          <w:kern w:val="0"/>
        </w:rPr>
        <w:t>公告</w:t>
      </w:r>
      <w:bookmarkEnd w:id="9"/>
      <w:bookmarkEnd w:id="10"/>
    </w:p>
    <w:p>
      <w:pPr>
        <w:spacing w:line="540" w:lineRule="exact"/>
        <w:jc w:val="center"/>
        <w:textAlignment w:val="baseline"/>
        <w:rPr>
          <w:rFonts w:ascii="宋体" w:hAnsi="宋体"/>
          <w:b/>
          <w:sz w:val="30"/>
          <w:szCs w:val="30"/>
        </w:rPr>
      </w:pPr>
      <w:bookmarkStart w:id="11" w:name="OLE_LINK19"/>
      <w:r>
        <w:rPr>
          <w:rFonts w:hint="eastAsia" w:ascii="宋体" w:hAnsi="宋体"/>
          <w:b/>
          <w:sz w:val="30"/>
          <w:szCs w:val="30"/>
        </w:rPr>
        <w:t>北碚区国家区域性柑橘良种繁育基地精神堡垒项目</w:t>
      </w:r>
    </w:p>
    <w:p>
      <w:pPr>
        <w:spacing w:line="540" w:lineRule="exact"/>
        <w:jc w:val="center"/>
        <w:textAlignment w:val="baseline"/>
        <w:rPr>
          <w:rFonts w:ascii="宋体" w:hAnsi="宋体"/>
          <w:b/>
          <w:sz w:val="30"/>
          <w:szCs w:val="30"/>
        </w:rPr>
      </w:pPr>
      <w:r>
        <w:rPr>
          <w:rFonts w:hint="eastAsia" w:ascii="宋体" w:hAnsi="宋体"/>
          <w:b/>
          <w:sz w:val="30"/>
          <w:szCs w:val="30"/>
        </w:rPr>
        <w:t>竞争性比选公告</w:t>
      </w:r>
    </w:p>
    <w:p>
      <w:pPr>
        <w:pStyle w:val="5"/>
        <w:spacing w:before="0" w:after="0" w:line="520" w:lineRule="exact"/>
        <w:textAlignment w:val="baseline"/>
        <w:rPr>
          <w:rFonts w:ascii="宋体" w:hAnsi="宋体"/>
          <w:sz w:val="28"/>
          <w:szCs w:val="28"/>
        </w:rPr>
      </w:pPr>
      <w:r>
        <w:rPr>
          <w:rFonts w:hint="eastAsia" w:ascii="宋体" w:hAnsi="宋体"/>
          <w:sz w:val="28"/>
          <w:szCs w:val="28"/>
        </w:rPr>
        <w:t>1.比选条件</w:t>
      </w:r>
    </w:p>
    <w:p>
      <w:pPr>
        <w:spacing w:line="520" w:lineRule="exact"/>
        <w:ind w:firstLine="420" w:firstLineChars="200"/>
        <w:jc w:val="left"/>
        <w:textAlignment w:val="baseline"/>
        <w:rPr>
          <w:rFonts w:ascii="宋体" w:hAnsi="宋体"/>
          <w:sz w:val="20"/>
          <w:szCs w:val="21"/>
        </w:rPr>
      </w:pPr>
      <w:bookmarkStart w:id="12" w:name="_Toc16681"/>
      <w:bookmarkStart w:id="13" w:name="_Toc429471767"/>
      <w:bookmarkStart w:id="14" w:name="_Toc263326659"/>
      <w:bookmarkStart w:id="15" w:name="_Toc184704554"/>
      <w:r>
        <w:rPr>
          <w:rFonts w:hint="eastAsia" w:ascii="宋体" w:hAnsi="宋体"/>
          <w:szCs w:val="21"/>
        </w:rPr>
        <w:t>本比选项目为</w:t>
      </w:r>
      <w:r>
        <w:rPr>
          <w:rFonts w:hint="eastAsia" w:ascii="宋体" w:hAnsi="宋体"/>
          <w:kern w:val="0"/>
          <w:szCs w:val="21"/>
          <w:u w:val="single" w:color="000000"/>
        </w:rPr>
        <w:t>北碚区国家区域性柑橘良种繁育基地精神堡垒项目</w:t>
      </w:r>
      <w:r>
        <w:rPr>
          <w:rFonts w:hint="eastAsia" w:ascii="宋体" w:hAnsi="宋体"/>
          <w:szCs w:val="21"/>
        </w:rPr>
        <w:t>，比选人为</w:t>
      </w:r>
      <w:r>
        <w:rPr>
          <w:rFonts w:hint="eastAsia" w:ascii="宋体" w:hAnsi="宋体"/>
          <w:kern w:val="0"/>
          <w:szCs w:val="21"/>
          <w:u w:val="single" w:color="000000"/>
        </w:rPr>
        <w:t>重庆科正花果苗木有限责任公司</w:t>
      </w:r>
      <w:r>
        <w:rPr>
          <w:rFonts w:hint="eastAsia" w:ascii="宋体" w:hAnsi="宋体"/>
          <w:szCs w:val="21"/>
        </w:rPr>
        <w:t>，比选代理机构为</w:t>
      </w:r>
      <w:r>
        <w:rPr>
          <w:rFonts w:hint="eastAsia" w:ascii="宋体" w:hAnsi="宋体"/>
          <w:szCs w:val="21"/>
          <w:u w:val="single" w:color="000000"/>
        </w:rPr>
        <w:t>重庆泓展建设工程咨询有限公司</w:t>
      </w:r>
      <w:r>
        <w:rPr>
          <w:rFonts w:hint="eastAsia" w:ascii="宋体" w:hAnsi="宋体"/>
          <w:szCs w:val="21"/>
        </w:rPr>
        <w:t>。项目已具备比选条件，现对该项目进行公开竞争性比选。</w:t>
      </w:r>
    </w:p>
    <w:p>
      <w:pPr>
        <w:pStyle w:val="5"/>
        <w:spacing w:before="0" w:after="0" w:line="520" w:lineRule="exact"/>
        <w:textAlignment w:val="baseline"/>
        <w:rPr>
          <w:rFonts w:ascii="宋体" w:hAnsi="宋体"/>
          <w:sz w:val="28"/>
          <w:szCs w:val="28"/>
        </w:rPr>
      </w:pPr>
      <w:r>
        <w:rPr>
          <w:rFonts w:ascii="宋体" w:hAnsi="宋体"/>
          <w:sz w:val="28"/>
          <w:szCs w:val="28"/>
        </w:rPr>
        <w:t>2</w:t>
      </w:r>
      <w:r>
        <w:rPr>
          <w:rFonts w:hint="eastAsia" w:ascii="宋体" w:hAnsi="宋体"/>
          <w:sz w:val="28"/>
          <w:szCs w:val="28"/>
        </w:rPr>
        <w:t>．项目概况与比选范围</w:t>
      </w:r>
      <w:bookmarkEnd w:id="12"/>
      <w:bookmarkEnd w:id="13"/>
      <w:bookmarkEnd w:id="14"/>
      <w:bookmarkEnd w:id="15"/>
    </w:p>
    <w:p>
      <w:pPr>
        <w:spacing w:line="520" w:lineRule="exact"/>
        <w:ind w:firstLine="420" w:firstLineChars="200"/>
        <w:jc w:val="left"/>
        <w:textAlignment w:val="baseline"/>
        <w:rPr>
          <w:rFonts w:ascii="宋体" w:hAnsi="宋体"/>
          <w:szCs w:val="21"/>
        </w:rPr>
      </w:pPr>
      <w:bookmarkStart w:id="16" w:name="_Toc16761"/>
      <w:bookmarkStart w:id="17" w:name="_Toc263326660"/>
      <w:bookmarkStart w:id="18" w:name="_Toc184704555"/>
      <w:bookmarkStart w:id="19" w:name="_Toc429471768"/>
      <w:r>
        <w:rPr>
          <w:rFonts w:ascii="宋体" w:hAnsi="宋体"/>
          <w:szCs w:val="21"/>
        </w:rPr>
        <w:t>2.</w:t>
      </w:r>
      <w:r>
        <w:rPr>
          <w:rFonts w:hint="eastAsia" w:ascii="宋体" w:hAnsi="宋体"/>
          <w:szCs w:val="21"/>
        </w:rPr>
        <w:t>1项目概况</w:t>
      </w:r>
      <w:r>
        <w:rPr>
          <w:rFonts w:ascii="宋体" w:hAnsi="宋体"/>
          <w:szCs w:val="21"/>
        </w:rPr>
        <w:t>：</w:t>
      </w:r>
      <w:r>
        <w:rPr>
          <w:rFonts w:hint="eastAsia" w:ascii="宋体" w:hAnsi="宋体"/>
          <w:szCs w:val="21"/>
        </w:rPr>
        <w:t>重庆市北碚区国家区域性柑橘良种繁育基地，是2017年农业农村部认定的全国第一批区域性良种繁育基地之一。采用世界上最先进的柑橘良种无病毒容器苗生产技术，建立全国首个柑橘无病毒三级良种繁育体系，以中国农业科学院（西南大学）柑橘研究所国家一级资源圃和脱毒中心为技术支撑，以科正、绿康、西农园艺、凌通、彬科等育苗企业为龙头引领，建成柑橘苗木育繁推一体化标准基地约2000亩。有采穗圃300亩、母本园500亩、生产苗圃900亩，育苗温室12000平方米、育苗大棚88000平方米、网室45000平方米、种苗检验检测室2000平方米。可年产容器苗1500万株、接穗1400多万枝，实现销售收入2亿多元。柑橘良种苗木年供应量占全国的10%，脱毒柑橘苗木产出占全国的50%以上，已形成全国最大的柑橘良种苗木生产基地，在实施乡村振兴战略中发挥着“小果苗、大产业”的引领作用。</w:t>
      </w:r>
    </w:p>
    <w:p>
      <w:pPr>
        <w:spacing w:line="520" w:lineRule="exact"/>
        <w:ind w:firstLine="420" w:firstLineChars="200"/>
        <w:jc w:val="left"/>
        <w:textAlignment w:val="baseline"/>
        <w:rPr>
          <w:rFonts w:ascii="宋体" w:hAnsi="宋体"/>
          <w:snapToGrid w:val="0"/>
          <w:kern w:val="0"/>
          <w:szCs w:val="21"/>
        </w:rPr>
      </w:pPr>
      <w:r>
        <w:rPr>
          <w:rFonts w:ascii="宋体" w:hAnsi="宋体"/>
          <w:snapToGrid w:val="0"/>
          <w:kern w:val="0"/>
          <w:szCs w:val="21"/>
        </w:rPr>
        <w:t>2.</w:t>
      </w:r>
      <w:r>
        <w:rPr>
          <w:rFonts w:hint="eastAsia" w:ascii="宋体" w:hAnsi="宋体"/>
          <w:snapToGrid w:val="0"/>
          <w:kern w:val="0"/>
          <w:szCs w:val="21"/>
        </w:rPr>
        <w:t>2比选范围：对北碚区国家区域性柑橘良种繁育基地精神堡垒项目广告内容进行制作、运输、安装、后期维护、拆除、废弃物处置等相关内容。</w:t>
      </w:r>
    </w:p>
    <w:p>
      <w:pPr>
        <w:snapToGrid w:val="0"/>
        <w:spacing w:line="520" w:lineRule="exact"/>
        <w:ind w:left="1" w:firstLine="411" w:firstLineChars="196"/>
        <w:textAlignment w:val="baseline"/>
        <w:rPr>
          <w:rFonts w:ascii="宋体" w:hAnsi="宋体" w:cs="宋体"/>
          <w:kern w:val="0"/>
        </w:rPr>
      </w:pPr>
      <w:r>
        <w:rPr>
          <w:rFonts w:ascii="宋体" w:hAnsi="宋体" w:cs="宋体"/>
          <w:kern w:val="0"/>
        </w:rPr>
        <w:t>2.</w:t>
      </w:r>
      <w:r>
        <w:rPr>
          <w:rFonts w:hint="eastAsia" w:ascii="宋体" w:hAnsi="宋体" w:cs="宋体"/>
          <w:kern w:val="0"/>
        </w:rPr>
        <w:t>3工期：</w:t>
      </w:r>
      <w:r>
        <w:rPr>
          <w:rFonts w:hint="eastAsia" w:asciiTheme="minorEastAsia" w:hAnsiTheme="minorEastAsia" w:eastAsiaTheme="minorEastAsia"/>
          <w:snapToGrid w:val="0"/>
          <w:kern w:val="0"/>
          <w:szCs w:val="21"/>
          <w:u w:val="single"/>
        </w:rPr>
        <w:t>45日历天</w:t>
      </w:r>
    </w:p>
    <w:p>
      <w:pPr>
        <w:pStyle w:val="5"/>
        <w:spacing w:before="0" w:after="0" w:line="520" w:lineRule="exact"/>
        <w:textAlignment w:val="baseline"/>
        <w:rPr>
          <w:rFonts w:ascii="宋体" w:hAnsi="宋体"/>
          <w:sz w:val="28"/>
          <w:szCs w:val="28"/>
        </w:rPr>
      </w:pPr>
      <w:r>
        <w:rPr>
          <w:rFonts w:ascii="宋体" w:hAnsi="宋体"/>
          <w:sz w:val="28"/>
          <w:szCs w:val="28"/>
        </w:rPr>
        <w:t>3</w:t>
      </w:r>
      <w:r>
        <w:rPr>
          <w:rFonts w:hint="eastAsia" w:ascii="宋体" w:hAnsi="宋体"/>
          <w:sz w:val="28"/>
          <w:szCs w:val="28"/>
        </w:rPr>
        <w:t>．</w:t>
      </w:r>
      <w:bookmarkEnd w:id="16"/>
      <w:bookmarkEnd w:id="17"/>
      <w:bookmarkEnd w:id="18"/>
      <w:bookmarkEnd w:id="19"/>
      <w:r>
        <w:rPr>
          <w:rFonts w:hint="eastAsia" w:ascii="宋体" w:hAnsi="宋体"/>
          <w:sz w:val="28"/>
          <w:szCs w:val="28"/>
        </w:rPr>
        <w:t>比选申请人资格要求</w:t>
      </w:r>
    </w:p>
    <w:p>
      <w:pPr>
        <w:spacing w:line="520" w:lineRule="exact"/>
        <w:ind w:firstLine="420" w:firstLineChars="200"/>
        <w:jc w:val="left"/>
        <w:textAlignment w:val="baseline"/>
        <w:rPr>
          <w:rFonts w:ascii="宋体" w:hAnsi="宋体" w:cs="宋体"/>
          <w:kern w:val="0"/>
          <w:sz w:val="20"/>
        </w:rPr>
      </w:pPr>
      <w:bookmarkStart w:id="20" w:name="_Toc198022728"/>
      <w:bookmarkStart w:id="21" w:name="_Toc263326661"/>
      <w:bookmarkStart w:id="22" w:name="_Toc239574469"/>
      <w:bookmarkStart w:id="23" w:name="_Toc184704558"/>
      <w:r>
        <w:rPr>
          <w:rFonts w:hint="eastAsia" w:ascii="宋体" w:hAnsi="宋体" w:cs="宋体"/>
          <w:kern w:val="0"/>
        </w:rPr>
        <w:t>3.1  本次比选实行资格后审，比选申请人应满足下列资格条件：</w:t>
      </w:r>
    </w:p>
    <w:p>
      <w:pPr>
        <w:spacing w:line="520" w:lineRule="exact"/>
        <w:ind w:firstLine="420" w:firstLineChars="200"/>
        <w:jc w:val="left"/>
        <w:textAlignment w:val="baseline"/>
        <w:rPr>
          <w:rFonts w:ascii="宋体" w:hAnsi="宋体" w:cs="宋体"/>
          <w:kern w:val="0"/>
        </w:rPr>
      </w:pPr>
      <w:r>
        <w:rPr>
          <w:rFonts w:hint="eastAsia" w:ascii="宋体" w:hAnsi="宋体" w:cs="宋体"/>
        </w:rPr>
        <w:t>3.1.1本次</w:t>
      </w:r>
      <w:r>
        <w:rPr>
          <w:rFonts w:hint="eastAsia" w:ascii="宋体" w:hAnsi="宋体" w:cs="宋体"/>
          <w:kern w:val="0"/>
        </w:rPr>
        <w:t>比选</w:t>
      </w:r>
      <w:r>
        <w:rPr>
          <w:rFonts w:hint="eastAsia" w:ascii="宋体" w:hAnsi="宋体" w:cs="宋体"/>
        </w:rPr>
        <w:t>要求</w:t>
      </w:r>
      <w:r>
        <w:rPr>
          <w:rFonts w:hint="eastAsia" w:ascii="宋体" w:hAnsi="宋体" w:cs="宋体"/>
          <w:kern w:val="0"/>
        </w:rPr>
        <w:t>比选申请人具有有效的营业执照。</w:t>
      </w:r>
    </w:p>
    <w:p>
      <w:pPr>
        <w:spacing w:line="520" w:lineRule="exact"/>
        <w:ind w:firstLine="420" w:firstLineChars="200"/>
        <w:jc w:val="left"/>
        <w:textAlignment w:val="baseline"/>
        <w:rPr>
          <w:rFonts w:ascii="宋体" w:hAnsi="宋体" w:cs="宋体"/>
          <w:kern w:val="0"/>
        </w:rPr>
      </w:pPr>
      <w:r>
        <w:rPr>
          <w:rFonts w:hint="eastAsia" w:ascii="宋体" w:hAnsi="宋体" w:cs="宋体"/>
          <w:kern w:val="0"/>
        </w:rPr>
        <w:t>3.2本次比选不接受联合体比选申请。</w:t>
      </w:r>
    </w:p>
    <w:p>
      <w:pPr>
        <w:pStyle w:val="5"/>
        <w:spacing w:before="0" w:after="0" w:line="520" w:lineRule="exact"/>
        <w:textAlignment w:val="baseline"/>
        <w:rPr>
          <w:rFonts w:ascii="宋体" w:hAnsi="宋体"/>
          <w:sz w:val="28"/>
          <w:szCs w:val="28"/>
        </w:rPr>
      </w:pPr>
      <w:bookmarkStart w:id="24" w:name="_Toc429471769"/>
      <w:bookmarkStart w:id="25" w:name="_Toc2979"/>
      <w:r>
        <w:rPr>
          <w:rFonts w:ascii="宋体" w:hAnsi="宋体"/>
          <w:sz w:val="28"/>
          <w:szCs w:val="28"/>
        </w:rPr>
        <w:t>4</w:t>
      </w:r>
      <w:r>
        <w:rPr>
          <w:rFonts w:hint="eastAsia" w:ascii="宋体" w:hAnsi="宋体"/>
          <w:sz w:val="28"/>
          <w:szCs w:val="28"/>
        </w:rPr>
        <w:t>．比选文件的获取</w:t>
      </w:r>
      <w:bookmarkEnd w:id="20"/>
      <w:bookmarkEnd w:id="21"/>
      <w:bookmarkEnd w:id="22"/>
      <w:bookmarkEnd w:id="24"/>
      <w:bookmarkEnd w:id="25"/>
    </w:p>
    <w:bookmarkEnd w:id="23"/>
    <w:p>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380" w:lineRule="exact"/>
        <w:ind w:firstLine="420" w:firstLineChars="200"/>
        <w:rPr>
          <w:rFonts w:ascii="宋体" w:hAnsi="宋体"/>
          <w:szCs w:val="21"/>
        </w:rPr>
      </w:pPr>
      <w:bookmarkStart w:id="26" w:name="_Toc429471770"/>
      <w:bookmarkStart w:id="27" w:name="_Toc13956"/>
      <w:r>
        <w:rPr>
          <w:rFonts w:hint="eastAsia" w:ascii="宋体" w:hAnsi="宋体"/>
          <w:szCs w:val="21"/>
        </w:rPr>
        <w:t>4.1</w:t>
      </w:r>
      <w:r>
        <w:rPr>
          <w:rFonts w:hint="eastAsia" w:ascii="宋体" w:hAnsi="宋体" w:cs="宋体"/>
          <w:bCs/>
          <w:kern w:val="0"/>
          <w:szCs w:val="21"/>
        </w:rPr>
        <w:t>凡有意参加比选者，</w:t>
      </w:r>
      <w:r>
        <w:rPr>
          <w:rFonts w:ascii="宋体" w:hAnsi="宋体"/>
          <w:snapToGrid w:val="0"/>
          <w:kern w:val="0"/>
          <w:szCs w:val="21"/>
        </w:rPr>
        <w:t>请于</w:t>
      </w:r>
      <w:r>
        <w:rPr>
          <w:rFonts w:hint="eastAsia" w:ascii="宋体" w:hAnsi="宋体"/>
          <w:snapToGrid w:val="0"/>
          <w:kern w:val="0"/>
          <w:szCs w:val="21"/>
          <w:u w:val="single"/>
        </w:rPr>
        <w:t>202</w:t>
      </w:r>
      <w:r>
        <w:rPr>
          <w:rFonts w:hint="eastAsia" w:ascii="宋体" w:hAnsi="宋体"/>
          <w:snapToGrid w:val="0"/>
          <w:kern w:val="0"/>
          <w:szCs w:val="21"/>
          <w:u w:val="single"/>
          <w:lang w:val="en-US" w:eastAsia="zh-CN"/>
        </w:rPr>
        <w:t xml:space="preserve">2 </w:t>
      </w:r>
      <w:r>
        <w:rPr>
          <w:rFonts w:ascii="宋体" w:hAnsi="宋体"/>
          <w:snapToGrid w:val="0"/>
          <w:kern w:val="0"/>
          <w:szCs w:val="21"/>
        </w:rPr>
        <w:t>年</w:t>
      </w:r>
      <w:r>
        <w:rPr>
          <w:rFonts w:hint="eastAsia" w:ascii="宋体" w:hAnsi="宋体"/>
          <w:snapToGrid w:val="0"/>
          <w:kern w:val="0"/>
          <w:szCs w:val="21"/>
          <w:u w:val="single"/>
        </w:rPr>
        <w:t xml:space="preserve"> </w:t>
      </w:r>
      <w:r>
        <w:rPr>
          <w:rFonts w:hint="eastAsia" w:ascii="宋体" w:hAnsi="宋体"/>
          <w:snapToGrid w:val="0"/>
          <w:kern w:val="0"/>
          <w:szCs w:val="21"/>
          <w:u w:val="single"/>
          <w:lang w:val="en-US" w:eastAsia="zh-CN"/>
        </w:rPr>
        <w:t>12</w:t>
      </w:r>
      <w:r>
        <w:rPr>
          <w:rFonts w:ascii="宋体" w:hAnsi="宋体"/>
          <w:snapToGrid w:val="0"/>
          <w:kern w:val="0"/>
          <w:szCs w:val="21"/>
        </w:rPr>
        <w:t>月</w:t>
      </w:r>
      <w:r>
        <w:rPr>
          <w:rFonts w:hint="eastAsia" w:ascii="宋体" w:hAnsi="宋体"/>
          <w:snapToGrid w:val="0"/>
          <w:kern w:val="0"/>
          <w:szCs w:val="21"/>
          <w:u w:val="single"/>
        </w:rPr>
        <w:t xml:space="preserve"> </w:t>
      </w:r>
      <w:r>
        <w:rPr>
          <w:rFonts w:hint="eastAsia" w:ascii="宋体" w:hAnsi="宋体"/>
          <w:snapToGrid w:val="0"/>
          <w:kern w:val="0"/>
          <w:szCs w:val="21"/>
          <w:u w:val="single"/>
          <w:lang w:val="en-US" w:eastAsia="zh-CN"/>
        </w:rPr>
        <w:t>27</w:t>
      </w:r>
      <w:r>
        <w:rPr>
          <w:rFonts w:hint="eastAsia" w:ascii="宋体" w:hAnsi="宋体"/>
          <w:snapToGrid w:val="0"/>
          <w:kern w:val="0"/>
          <w:szCs w:val="21"/>
          <w:u w:val="single"/>
        </w:rPr>
        <w:t xml:space="preserve"> </w:t>
      </w:r>
      <w:r>
        <w:rPr>
          <w:rFonts w:ascii="宋体" w:hAnsi="宋体"/>
          <w:snapToGrid w:val="0"/>
          <w:kern w:val="0"/>
          <w:szCs w:val="21"/>
        </w:rPr>
        <w:t>日</w:t>
      </w:r>
      <w:r>
        <w:rPr>
          <w:rFonts w:hint="eastAsia" w:ascii="宋体" w:hAnsi="宋体"/>
          <w:snapToGrid w:val="0"/>
          <w:kern w:val="0"/>
          <w:szCs w:val="21"/>
        </w:rPr>
        <w:t>起</w:t>
      </w:r>
      <w:r>
        <w:rPr>
          <w:rFonts w:ascii="宋体" w:hAnsi="宋体"/>
          <w:snapToGrid w:val="0"/>
          <w:kern w:val="0"/>
          <w:szCs w:val="21"/>
        </w:rPr>
        <w:t>，在</w:t>
      </w:r>
      <w:r>
        <w:rPr>
          <w:rFonts w:hint="eastAsia" w:ascii="宋体" w:hAnsi="宋体"/>
          <w:snapToGrid w:val="0"/>
          <w:kern w:val="0"/>
          <w:szCs w:val="21"/>
          <w:u w:val="single"/>
        </w:rPr>
        <w:t>重庆市北碚区人民政府网公示公告栏（https://www.beibei.gov.cn/zwxx_239/gggs/）</w:t>
      </w:r>
      <w:r>
        <w:rPr>
          <w:rFonts w:hint="eastAsia" w:ascii="宋体" w:hAnsi="宋体"/>
          <w:snapToGrid w:val="0"/>
          <w:kern w:val="0"/>
          <w:szCs w:val="21"/>
        </w:rPr>
        <w:t>自行下载</w:t>
      </w:r>
      <w:r>
        <w:rPr>
          <w:rFonts w:hint="eastAsia" w:ascii="宋体" w:hAnsi="宋体"/>
          <w:szCs w:val="21"/>
          <w:shd w:val="clear" w:color="auto" w:fill="FFFFFF"/>
        </w:rPr>
        <w:t>招标文件、施工图纸、工程量清单、答疑、补遗、最高限价等相关资料，不管下载与否招标人和招标代理机构都视为投标人全部收到以上资料并全部知晓有关招标过程和事宜，由此产生的一切后果由投标人自负。</w:t>
      </w:r>
      <w:r>
        <w:rPr>
          <w:rFonts w:hint="eastAsia" w:ascii="宋体" w:hAnsi="宋体"/>
          <w:szCs w:val="21"/>
        </w:rPr>
        <w:t xml:space="preserve">  </w:t>
      </w:r>
    </w:p>
    <w:p>
      <w:pPr>
        <w:tabs>
          <w:tab w:val="left" w:pos="525"/>
          <w:tab w:val="left" w:pos="5080"/>
        </w:tabs>
        <w:autoSpaceDE w:val="0"/>
        <w:autoSpaceDN w:val="0"/>
        <w:adjustRightInd w:val="0"/>
        <w:snapToGrid w:val="0"/>
        <w:spacing w:line="450" w:lineRule="exact"/>
        <w:ind w:firstLine="420" w:firstLineChars="200"/>
        <w:rPr>
          <w:rFonts w:ascii="宋体" w:hAnsi="宋体"/>
          <w:snapToGrid w:val="0"/>
          <w:kern w:val="0"/>
          <w:szCs w:val="21"/>
        </w:rPr>
      </w:pPr>
      <w:r>
        <w:rPr>
          <w:rFonts w:hint="eastAsia" w:ascii="宋体" w:hAnsi="宋体"/>
          <w:snapToGrid w:val="0"/>
          <w:kern w:val="0"/>
          <w:szCs w:val="21"/>
        </w:rPr>
        <w:t>4.2竞争性比选文件每套售价500.00元，比选现场递交比选申请文件时缴纳。</w:t>
      </w:r>
    </w:p>
    <w:p>
      <w:pPr>
        <w:pStyle w:val="5"/>
        <w:spacing w:before="0" w:after="0" w:line="520" w:lineRule="exact"/>
        <w:textAlignment w:val="baseline"/>
        <w:rPr>
          <w:rFonts w:ascii="宋体" w:hAnsi="宋体"/>
          <w:sz w:val="28"/>
          <w:szCs w:val="28"/>
        </w:rPr>
      </w:pPr>
      <w:r>
        <w:rPr>
          <w:rFonts w:ascii="宋体" w:hAnsi="宋体"/>
          <w:sz w:val="28"/>
          <w:szCs w:val="28"/>
        </w:rPr>
        <w:t xml:space="preserve">5. </w:t>
      </w:r>
      <w:r>
        <w:rPr>
          <w:rFonts w:hint="eastAsia" w:ascii="宋体" w:hAnsi="宋体"/>
          <w:sz w:val="28"/>
          <w:szCs w:val="28"/>
        </w:rPr>
        <w:t>比选申请截止时间、比选时间及比选地点</w:t>
      </w:r>
      <w:bookmarkEnd w:id="26"/>
      <w:bookmarkEnd w:id="27"/>
    </w:p>
    <w:p>
      <w:pPr>
        <w:snapToGrid w:val="0"/>
        <w:spacing w:line="600" w:lineRule="exact"/>
        <w:ind w:firstLine="440" w:firstLineChars="200"/>
        <w:textAlignment w:val="baseline"/>
        <w:rPr>
          <w:rFonts w:ascii="宋体" w:hAnsi="宋体"/>
          <w:sz w:val="22"/>
          <w:szCs w:val="22"/>
        </w:rPr>
      </w:pPr>
      <w:bookmarkStart w:id="28" w:name="_Toc3290"/>
      <w:bookmarkStart w:id="29" w:name="_Toc263326662"/>
      <w:bookmarkStart w:id="30" w:name="_Toc429471771"/>
      <w:bookmarkStart w:id="31" w:name="_Toc6579"/>
      <w:r>
        <w:rPr>
          <w:rFonts w:hint="eastAsia" w:ascii="宋体" w:hAnsi="宋体"/>
          <w:sz w:val="22"/>
          <w:szCs w:val="22"/>
        </w:rPr>
        <w:t>5.1比选申请文件递交时间及地点：</w:t>
      </w:r>
      <w:r>
        <w:rPr>
          <w:rFonts w:hint="eastAsia" w:ascii="宋体" w:hAnsi="宋体"/>
          <w:sz w:val="22"/>
          <w:szCs w:val="22"/>
          <w:u w:val="single"/>
        </w:rPr>
        <w:t>20</w:t>
      </w:r>
      <w:r>
        <w:rPr>
          <w:rFonts w:hint="eastAsia" w:ascii="宋体" w:hAnsi="宋体"/>
          <w:sz w:val="22"/>
          <w:szCs w:val="22"/>
          <w:u w:val="single"/>
          <w:lang w:val="en-US" w:eastAsia="zh-CN"/>
        </w:rPr>
        <w:t>23</w:t>
      </w:r>
      <w:r>
        <w:rPr>
          <w:rFonts w:hint="eastAsia" w:ascii="宋体" w:hAnsi="宋体"/>
          <w:sz w:val="22"/>
          <w:szCs w:val="22"/>
        </w:rPr>
        <w:t>年</w:t>
      </w:r>
      <w:r>
        <w:rPr>
          <w:rFonts w:hint="eastAsia" w:ascii="宋体" w:hAnsi="宋体"/>
          <w:sz w:val="22"/>
          <w:szCs w:val="22"/>
          <w:u w:val="single"/>
          <w:lang w:val="en-US" w:eastAsia="zh-CN"/>
        </w:rPr>
        <w:t>1</w:t>
      </w:r>
      <w:r>
        <w:rPr>
          <w:rFonts w:hint="eastAsia" w:ascii="宋体" w:hAnsi="宋体"/>
          <w:sz w:val="22"/>
          <w:szCs w:val="22"/>
        </w:rPr>
        <w:t>月</w:t>
      </w:r>
      <w:r>
        <w:rPr>
          <w:rFonts w:hint="eastAsia" w:ascii="宋体" w:hAnsi="宋体"/>
          <w:sz w:val="22"/>
          <w:szCs w:val="22"/>
          <w:u w:val="single"/>
        </w:rPr>
        <w:t xml:space="preserve"> </w:t>
      </w:r>
      <w:r>
        <w:rPr>
          <w:rFonts w:hint="eastAsia" w:ascii="宋体" w:hAnsi="宋体"/>
          <w:sz w:val="22"/>
          <w:szCs w:val="22"/>
          <w:u w:val="single"/>
          <w:lang w:val="en-US" w:eastAsia="zh-CN"/>
        </w:rPr>
        <w:t>4</w:t>
      </w:r>
      <w:r>
        <w:rPr>
          <w:rFonts w:hint="eastAsia" w:ascii="宋体" w:hAnsi="宋体"/>
          <w:sz w:val="22"/>
          <w:szCs w:val="22"/>
        </w:rPr>
        <w:t>日</w:t>
      </w:r>
      <w:r>
        <w:rPr>
          <w:rFonts w:hint="eastAsia" w:ascii="宋体" w:hAnsi="宋体"/>
          <w:sz w:val="22"/>
          <w:szCs w:val="22"/>
          <w:u w:val="single"/>
        </w:rPr>
        <w:t>9</w:t>
      </w:r>
      <w:r>
        <w:rPr>
          <w:rFonts w:hint="eastAsia" w:ascii="宋体" w:hAnsi="宋体"/>
          <w:sz w:val="22"/>
          <w:szCs w:val="22"/>
        </w:rPr>
        <w:t>时</w:t>
      </w:r>
      <w:r>
        <w:rPr>
          <w:rFonts w:hint="eastAsia" w:ascii="宋体" w:hAnsi="宋体"/>
          <w:sz w:val="22"/>
          <w:szCs w:val="22"/>
          <w:u w:val="single"/>
        </w:rPr>
        <w:t>30</w:t>
      </w:r>
      <w:r>
        <w:rPr>
          <w:rFonts w:hint="eastAsia" w:ascii="宋体" w:hAnsi="宋体"/>
          <w:sz w:val="22"/>
          <w:szCs w:val="22"/>
        </w:rPr>
        <w:t>分至</w:t>
      </w:r>
      <w:r>
        <w:rPr>
          <w:rFonts w:hint="eastAsia" w:ascii="宋体" w:hAnsi="宋体"/>
          <w:sz w:val="22"/>
          <w:szCs w:val="22"/>
          <w:u w:val="single"/>
        </w:rPr>
        <w:t>202</w:t>
      </w:r>
      <w:r>
        <w:rPr>
          <w:rFonts w:hint="eastAsia" w:ascii="宋体" w:hAnsi="宋体"/>
          <w:sz w:val="22"/>
          <w:szCs w:val="22"/>
          <w:u w:val="single"/>
          <w:lang w:val="en-US" w:eastAsia="zh-CN"/>
        </w:rPr>
        <w:t xml:space="preserve">3 </w:t>
      </w:r>
      <w:r>
        <w:rPr>
          <w:rFonts w:hint="eastAsia" w:ascii="宋体" w:hAnsi="宋体"/>
          <w:sz w:val="22"/>
          <w:szCs w:val="22"/>
        </w:rPr>
        <w:t>年</w:t>
      </w:r>
      <w:r>
        <w:rPr>
          <w:rFonts w:hint="eastAsia" w:ascii="宋体" w:hAnsi="宋体"/>
          <w:sz w:val="22"/>
          <w:szCs w:val="22"/>
          <w:u w:val="single"/>
        </w:rPr>
        <w:t xml:space="preserve"> </w:t>
      </w:r>
      <w:r>
        <w:rPr>
          <w:rFonts w:hint="eastAsia" w:ascii="宋体" w:hAnsi="宋体"/>
          <w:sz w:val="22"/>
          <w:szCs w:val="22"/>
          <w:u w:val="single"/>
          <w:lang w:val="en-US" w:eastAsia="zh-CN"/>
        </w:rPr>
        <w:t>1</w:t>
      </w:r>
      <w:r>
        <w:rPr>
          <w:rFonts w:hint="eastAsia" w:ascii="宋体" w:hAnsi="宋体"/>
          <w:sz w:val="22"/>
          <w:szCs w:val="22"/>
          <w:u w:val="single"/>
        </w:rPr>
        <w:t xml:space="preserve"> </w:t>
      </w:r>
      <w:r>
        <w:rPr>
          <w:rFonts w:hint="eastAsia" w:ascii="宋体" w:hAnsi="宋体"/>
          <w:sz w:val="22"/>
          <w:szCs w:val="22"/>
        </w:rPr>
        <w:t>月</w:t>
      </w:r>
      <w:r>
        <w:rPr>
          <w:rFonts w:hint="eastAsia" w:ascii="宋体" w:hAnsi="宋体"/>
          <w:sz w:val="22"/>
          <w:szCs w:val="22"/>
          <w:u w:val="single"/>
          <w:lang w:val="en-US" w:eastAsia="zh-CN"/>
        </w:rPr>
        <w:t>4</w:t>
      </w:r>
      <w:r>
        <w:rPr>
          <w:rFonts w:hint="eastAsia" w:ascii="宋体" w:hAnsi="宋体"/>
          <w:sz w:val="22"/>
          <w:szCs w:val="22"/>
          <w:u w:val="single"/>
        </w:rPr>
        <w:t xml:space="preserve"> </w:t>
      </w:r>
      <w:r>
        <w:rPr>
          <w:rFonts w:hint="eastAsia" w:ascii="宋体" w:hAnsi="宋体"/>
          <w:sz w:val="22"/>
          <w:szCs w:val="22"/>
        </w:rPr>
        <w:t>日</w:t>
      </w:r>
      <w:r>
        <w:rPr>
          <w:rFonts w:hint="eastAsia" w:ascii="宋体" w:hAnsi="宋体"/>
          <w:sz w:val="22"/>
          <w:szCs w:val="22"/>
          <w:u w:val="single"/>
        </w:rPr>
        <w:t xml:space="preserve"> 10 </w:t>
      </w:r>
      <w:r>
        <w:rPr>
          <w:rFonts w:hint="eastAsia" w:ascii="宋体" w:hAnsi="宋体"/>
          <w:sz w:val="22"/>
          <w:szCs w:val="22"/>
        </w:rPr>
        <w:t>时</w:t>
      </w:r>
      <w:r>
        <w:rPr>
          <w:rFonts w:hint="eastAsia" w:ascii="宋体" w:hAnsi="宋体"/>
          <w:sz w:val="22"/>
          <w:szCs w:val="22"/>
          <w:u w:val="single"/>
        </w:rPr>
        <w:t xml:space="preserve">00 </w:t>
      </w:r>
      <w:r>
        <w:rPr>
          <w:rFonts w:hint="eastAsia" w:ascii="宋体" w:hAnsi="宋体"/>
          <w:sz w:val="22"/>
          <w:szCs w:val="22"/>
        </w:rPr>
        <w:t>分，地点为</w:t>
      </w:r>
      <w:r>
        <w:rPr>
          <w:rFonts w:hint="eastAsia" w:ascii="宋体" w:hAnsi="宋体"/>
          <w:sz w:val="22"/>
          <w:szCs w:val="22"/>
          <w:u w:val="single"/>
        </w:rPr>
        <w:t>重庆市北碚区农业农村委员会（重庆市北碚区缙云大道6号518室）</w:t>
      </w:r>
      <w:r>
        <w:rPr>
          <w:rFonts w:hint="eastAsia" w:ascii="宋体" w:hAnsi="宋体"/>
          <w:sz w:val="22"/>
          <w:szCs w:val="22"/>
        </w:rPr>
        <w:t>。</w:t>
      </w:r>
    </w:p>
    <w:p>
      <w:pPr>
        <w:snapToGrid w:val="0"/>
        <w:spacing w:line="600" w:lineRule="exact"/>
        <w:ind w:firstLine="440" w:firstLineChars="200"/>
        <w:textAlignment w:val="baseline"/>
        <w:rPr>
          <w:rFonts w:ascii="宋体" w:hAnsi="宋体"/>
          <w:sz w:val="22"/>
          <w:szCs w:val="22"/>
        </w:rPr>
      </w:pPr>
      <w:r>
        <w:rPr>
          <w:rFonts w:hint="eastAsia" w:ascii="宋体" w:hAnsi="宋体"/>
          <w:sz w:val="22"/>
          <w:szCs w:val="22"/>
        </w:rPr>
        <w:t>5.2比选申请文件递交截止时间：</w:t>
      </w:r>
      <w:r>
        <w:rPr>
          <w:rFonts w:hint="eastAsia" w:ascii="宋体" w:hAnsi="宋体"/>
          <w:sz w:val="22"/>
          <w:szCs w:val="22"/>
          <w:u w:val="single"/>
        </w:rPr>
        <w:t>202</w:t>
      </w:r>
      <w:r>
        <w:rPr>
          <w:rFonts w:hint="eastAsia" w:ascii="宋体" w:hAnsi="宋体"/>
          <w:sz w:val="22"/>
          <w:szCs w:val="22"/>
          <w:u w:val="single"/>
          <w:lang w:val="en-US" w:eastAsia="zh-CN"/>
        </w:rPr>
        <w:t xml:space="preserve">3 </w:t>
      </w:r>
      <w:r>
        <w:rPr>
          <w:rFonts w:hint="eastAsia" w:ascii="宋体" w:hAnsi="宋体"/>
          <w:sz w:val="22"/>
          <w:szCs w:val="22"/>
          <w:lang w:val="zh-TW"/>
        </w:rPr>
        <w:t>年</w:t>
      </w:r>
      <w:r>
        <w:rPr>
          <w:rFonts w:hint="eastAsia" w:ascii="宋体" w:hAnsi="宋体"/>
          <w:sz w:val="22"/>
          <w:szCs w:val="22"/>
          <w:u w:val="single"/>
        </w:rPr>
        <w:t xml:space="preserve"> </w:t>
      </w:r>
      <w:r>
        <w:rPr>
          <w:rFonts w:hint="eastAsia" w:ascii="宋体" w:hAnsi="宋体"/>
          <w:sz w:val="22"/>
          <w:szCs w:val="22"/>
          <w:u w:val="single"/>
          <w:lang w:val="en-US" w:eastAsia="zh-CN"/>
        </w:rPr>
        <w:t>1</w:t>
      </w:r>
      <w:r>
        <w:rPr>
          <w:rFonts w:hint="eastAsia" w:ascii="宋体" w:hAnsi="宋体"/>
          <w:sz w:val="22"/>
          <w:szCs w:val="22"/>
          <w:u w:val="single"/>
        </w:rPr>
        <w:t xml:space="preserve"> </w:t>
      </w:r>
      <w:r>
        <w:rPr>
          <w:rFonts w:hint="eastAsia" w:ascii="宋体" w:hAnsi="宋体"/>
          <w:sz w:val="22"/>
          <w:szCs w:val="22"/>
          <w:lang w:val="zh-TW"/>
        </w:rPr>
        <w:t>月</w:t>
      </w:r>
      <w:r>
        <w:rPr>
          <w:rFonts w:hint="eastAsia" w:ascii="宋体" w:hAnsi="宋体"/>
          <w:sz w:val="22"/>
          <w:szCs w:val="22"/>
          <w:u w:val="single"/>
        </w:rPr>
        <w:t xml:space="preserve"> </w:t>
      </w:r>
      <w:r>
        <w:rPr>
          <w:rFonts w:hint="eastAsia" w:ascii="宋体" w:hAnsi="宋体"/>
          <w:sz w:val="22"/>
          <w:szCs w:val="22"/>
          <w:u w:val="single"/>
          <w:lang w:val="en-US" w:eastAsia="zh-CN"/>
        </w:rPr>
        <w:t xml:space="preserve">4 </w:t>
      </w:r>
      <w:r>
        <w:rPr>
          <w:rFonts w:hint="eastAsia" w:ascii="宋体" w:hAnsi="宋体"/>
          <w:sz w:val="22"/>
          <w:szCs w:val="22"/>
          <w:lang w:val="zh-TW"/>
        </w:rPr>
        <w:t>日</w:t>
      </w:r>
      <w:r>
        <w:rPr>
          <w:rFonts w:hint="eastAsia" w:ascii="宋体" w:hAnsi="宋体"/>
          <w:sz w:val="22"/>
          <w:szCs w:val="22"/>
          <w:u w:val="single"/>
        </w:rPr>
        <w:t xml:space="preserve"> </w:t>
      </w:r>
      <w:r>
        <w:rPr>
          <w:rFonts w:hint="eastAsia" w:ascii="宋体" w:hAnsi="宋体" w:cs="宋体"/>
          <w:snapToGrid w:val="0"/>
          <w:sz w:val="22"/>
          <w:szCs w:val="22"/>
          <w:u w:val="single"/>
        </w:rPr>
        <w:t>10</w:t>
      </w:r>
      <w:r>
        <w:rPr>
          <w:rFonts w:hint="eastAsia" w:ascii="宋体" w:hAnsi="宋体"/>
          <w:sz w:val="22"/>
          <w:szCs w:val="22"/>
          <w:u w:val="single"/>
        </w:rPr>
        <w:t xml:space="preserve"> </w:t>
      </w:r>
      <w:r>
        <w:rPr>
          <w:rFonts w:hint="eastAsia" w:ascii="宋体" w:hAnsi="宋体"/>
          <w:sz w:val="22"/>
          <w:szCs w:val="22"/>
          <w:lang w:val="zh-TW"/>
        </w:rPr>
        <w:t>时</w:t>
      </w:r>
      <w:r>
        <w:rPr>
          <w:rFonts w:hint="eastAsia" w:ascii="宋体" w:hAnsi="宋体"/>
          <w:sz w:val="22"/>
          <w:szCs w:val="22"/>
          <w:u w:val="single"/>
        </w:rPr>
        <w:t xml:space="preserve"> 00</w:t>
      </w:r>
      <w:r>
        <w:rPr>
          <w:rFonts w:hint="eastAsia" w:ascii="宋体" w:hAnsi="宋体"/>
          <w:sz w:val="22"/>
          <w:szCs w:val="22"/>
        </w:rPr>
        <w:t>分（北京时间）。</w:t>
      </w:r>
    </w:p>
    <w:p>
      <w:pPr>
        <w:snapToGrid w:val="0"/>
        <w:spacing w:line="600" w:lineRule="exact"/>
        <w:ind w:firstLine="440" w:firstLineChars="200"/>
        <w:textAlignment w:val="baseline"/>
        <w:rPr>
          <w:rFonts w:ascii="宋体" w:hAnsi="宋体"/>
          <w:sz w:val="22"/>
          <w:szCs w:val="22"/>
        </w:rPr>
      </w:pPr>
      <w:r>
        <w:rPr>
          <w:rFonts w:hint="eastAsia" w:ascii="宋体" w:hAnsi="宋体"/>
          <w:sz w:val="22"/>
          <w:szCs w:val="22"/>
        </w:rPr>
        <w:t>5.3逾期送达的或者未送达指定地点的比选申请文件，比选人不予受理。</w:t>
      </w:r>
    </w:p>
    <w:bookmarkEnd w:id="28"/>
    <w:p>
      <w:pPr>
        <w:pStyle w:val="5"/>
        <w:spacing w:before="0" w:after="0" w:line="520" w:lineRule="exact"/>
        <w:textAlignment w:val="baseline"/>
        <w:rPr>
          <w:rFonts w:ascii="宋体" w:hAnsi="宋体"/>
          <w:sz w:val="28"/>
          <w:szCs w:val="28"/>
        </w:rPr>
      </w:pPr>
      <w:r>
        <w:rPr>
          <w:rFonts w:ascii="宋体" w:hAnsi="宋体"/>
          <w:sz w:val="28"/>
          <w:szCs w:val="28"/>
        </w:rPr>
        <w:t>6</w:t>
      </w:r>
      <w:r>
        <w:rPr>
          <w:rFonts w:hint="eastAsia" w:ascii="宋体" w:hAnsi="宋体"/>
          <w:sz w:val="28"/>
          <w:szCs w:val="28"/>
        </w:rPr>
        <w:t>．</w:t>
      </w:r>
      <w:bookmarkStart w:id="32" w:name="_Toc184704559"/>
      <w:r>
        <w:rPr>
          <w:rFonts w:hint="eastAsia" w:ascii="宋体" w:hAnsi="宋体"/>
          <w:sz w:val="28"/>
          <w:szCs w:val="28"/>
        </w:rPr>
        <w:t>发布比选公告的媒介</w:t>
      </w:r>
      <w:bookmarkEnd w:id="29"/>
      <w:bookmarkEnd w:id="30"/>
      <w:bookmarkEnd w:id="31"/>
      <w:bookmarkEnd w:id="32"/>
    </w:p>
    <w:p>
      <w:pPr>
        <w:spacing w:line="520" w:lineRule="exact"/>
        <w:ind w:firstLine="420" w:firstLineChars="200"/>
        <w:textAlignment w:val="baseline"/>
        <w:rPr>
          <w:rFonts w:ascii="宋体" w:hAnsi="宋体" w:cs="宋体"/>
          <w:kern w:val="0"/>
          <w:sz w:val="20"/>
        </w:rPr>
      </w:pPr>
      <w:bookmarkStart w:id="33" w:name="_Toc263326663"/>
      <w:bookmarkStart w:id="34" w:name="_Toc1249"/>
      <w:bookmarkStart w:id="35" w:name="_Toc184704560"/>
      <w:bookmarkStart w:id="36" w:name="_Toc429471772"/>
      <w:r>
        <w:rPr>
          <w:rFonts w:hint="eastAsia" w:ascii="宋体" w:hAnsi="宋体" w:cs="宋体"/>
          <w:kern w:val="0"/>
        </w:rPr>
        <w:t>本次比选公告在</w:t>
      </w:r>
      <w:r>
        <w:rPr>
          <w:rFonts w:hint="eastAsia" w:ascii="宋体" w:hAnsi="宋体"/>
          <w:snapToGrid w:val="0"/>
          <w:kern w:val="0"/>
          <w:szCs w:val="21"/>
          <w:u w:val="single"/>
        </w:rPr>
        <w:t>重庆市北碚区人民政府网公示公告栏（</w:t>
      </w:r>
      <w:r>
        <w:rPr>
          <w:rFonts w:hint="eastAsia" w:ascii="宋体" w:hAnsi="宋体" w:cs="宋体"/>
          <w:kern w:val="0"/>
          <w:u w:val="single"/>
        </w:rPr>
        <w:t>https://www.beibei.gov.cn/zwxx_239/gggs/</w:t>
      </w:r>
      <w:r>
        <w:rPr>
          <w:rFonts w:hint="eastAsia" w:ascii="宋体" w:hAnsi="宋体"/>
          <w:snapToGrid w:val="0"/>
          <w:kern w:val="0"/>
          <w:szCs w:val="21"/>
          <w:u w:val="single"/>
        </w:rPr>
        <w:t>）</w:t>
      </w:r>
      <w:r>
        <w:rPr>
          <w:rFonts w:hint="eastAsia" w:ascii="宋体" w:hAnsi="宋体" w:cs="宋体"/>
          <w:kern w:val="0"/>
        </w:rPr>
        <w:t>上发布。</w:t>
      </w:r>
    </w:p>
    <w:p>
      <w:pPr>
        <w:pStyle w:val="5"/>
        <w:spacing w:before="0" w:after="0" w:line="520" w:lineRule="exact"/>
        <w:textAlignment w:val="baseline"/>
        <w:rPr>
          <w:rFonts w:ascii="宋体" w:hAnsi="宋体"/>
          <w:sz w:val="28"/>
          <w:szCs w:val="28"/>
        </w:rPr>
      </w:pPr>
      <w:r>
        <w:rPr>
          <w:rFonts w:ascii="宋体" w:hAnsi="宋体"/>
          <w:sz w:val="28"/>
          <w:szCs w:val="28"/>
        </w:rPr>
        <w:t xml:space="preserve">7. </w:t>
      </w:r>
      <w:r>
        <w:rPr>
          <w:rFonts w:hint="eastAsia" w:ascii="宋体" w:hAnsi="宋体"/>
          <w:sz w:val="28"/>
          <w:szCs w:val="28"/>
        </w:rPr>
        <w:t>联系方式</w:t>
      </w:r>
      <w:bookmarkEnd w:id="33"/>
      <w:bookmarkEnd w:id="34"/>
      <w:bookmarkEnd w:id="35"/>
      <w:bookmarkEnd w:id="36"/>
    </w:p>
    <w:p>
      <w:pPr>
        <w:spacing w:line="500" w:lineRule="exact"/>
        <w:rPr>
          <w:rFonts w:ascii="宋体" w:hAnsi="宋体" w:cs="宋体"/>
          <w:kern w:val="0"/>
        </w:rPr>
      </w:pPr>
      <w:r>
        <w:rPr>
          <w:rFonts w:hint="eastAsia" w:ascii="宋体" w:hAnsi="宋体" w:cs="宋体"/>
          <w:kern w:val="0"/>
        </w:rPr>
        <w:t>比选人：重庆科正花果苗木有限责任公司</w:t>
      </w:r>
    </w:p>
    <w:p>
      <w:pPr>
        <w:spacing w:line="500" w:lineRule="exact"/>
        <w:rPr>
          <w:rFonts w:ascii="宋体" w:hAnsi="宋体" w:cs="宋体"/>
          <w:kern w:val="0"/>
        </w:rPr>
      </w:pPr>
      <w:r>
        <w:rPr>
          <w:rFonts w:hint="eastAsia" w:ascii="宋体" w:hAnsi="宋体" w:cs="宋体"/>
          <w:kern w:val="0"/>
        </w:rPr>
        <w:t>地  址：重庆市北碚区歇马镇柑桔村88号1-8</w:t>
      </w:r>
    </w:p>
    <w:p>
      <w:pPr>
        <w:spacing w:line="500" w:lineRule="exact"/>
        <w:rPr>
          <w:rFonts w:ascii="宋体" w:hAnsi="宋体" w:cs="宋体"/>
          <w:kern w:val="0"/>
        </w:rPr>
      </w:pPr>
      <w:r>
        <w:rPr>
          <w:rFonts w:hint="eastAsia" w:ascii="宋体" w:hAnsi="宋体" w:cs="宋体"/>
          <w:kern w:val="0"/>
        </w:rPr>
        <w:t>联系人：李老师</w:t>
      </w:r>
    </w:p>
    <w:p>
      <w:pPr>
        <w:spacing w:line="500" w:lineRule="exact"/>
        <w:rPr>
          <w:rFonts w:ascii="宋体" w:hAnsi="宋体" w:cs="宋体"/>
          <w:kern w:val="0"/>
        </w:rPr>
      </w:pPr>
      <w:r>
        <w:rPr>
          <w:rFonts w:hint="eastAsia" w:ascii="宋体" w:hAnsi="宋体" w:cs="宋体"/>
          <w:kern w:val="0"/>
        </w:rPr>
        <w:t>电  话：</w:t>
      </w:r>
      <w:r>
        <w:rPr>
          <w:rFonts w:ascii="宋体" w:hAnsi="宋体" w:cs="宋体"/>
          <w:kern w:val="0"/>
        </w:rPr>
        <w:t>023-68246792</w:t>
      </w:r>
    </w:p>
    <w:p>
      <w:pPr>
        <w:spacing w:line="500" w:lineRule="exact"/>
        <w:rPr>
          <w:rFonts w:ascii="宋体" w:hAnsi="宋体" w:cs="宋体"/>
          <w:kern w:val="0"/>
        </w:rPr>
      </w:pPr>
    </w:p>
    <w:p>
      <w:pPr>
        <w:spacing w:line="500" w:lineRule="exact"/>
        <w:rPr>
          <w:rFonts w:ascii="宋体" w:hAnsi="宋体" w:cs="宋体"/>
          <w:kern w:val="0"/>
        </w:rPr>
      </w:pPr>
      <w:r>
        <w:rPr>
          <w:rFonts w:hint="eastAsia" w:ascii="宋体" w:hAnsi="宋体" w:cs="宋体"/>
          <w:kern w:val="0"/>
        </w:rPr>
        <w:t>比选代理机构：重庆泓展建设工程咨询有限公司</w:t>
      </w:r>
    </w:p>
    <w:p>
      <w:pPr>
        <w:spacing w:line="500" w:lineRule="exact"/>
        <w:rPr>
          <w:rFonts w:ascii="宋体" w:hAnsi="宋体" w:cs="宋体"/>
          <w:kern w:val="0"/>
        </w:rPr>
      </w:pPr>
      <w:r>
        <w:rPr>
          <w:rFonts w:hint="eastAsia" w:ascii="宋体" w:hAnsi="宋体" w:cs="宋体"/>
          <w:kern w:val="0"/>
        </w:rPr>
        <w:t>地  址：重庆市渝北区东湖南路333号中渝爱都会国际中心2幢25楼</w:t>
      </w:r>
    </w:p>
    <w:p>
      <w:pPr>
        <w:spacing w:line="500" w:lineRule="exact"/>
        <w:rPr>
          <w:rFonts w:ascii="宋体" w:hAnsi="宋体" w:cs="宋体"/>
          <w:kern w:val="0"/>
        </w:rPr>
      </w:pPr>
      <w:r>
        <w:rPr>
          <w:rFonts w:hint="eastAsia" w:ascii="宋体" w:hAnsi="宋体" w:cs="宋体"/>
          <w:kern w:val="0"/>
        </w:rPr>
        <w:t>联系人：聂老师</w:t>
      </w:r>
    </w:p>
    <w:p>
      <w:pPr>
        <w:spacing w:line="500" w:lineRule="exact"/>
        <w:rPr>
          <w:rFonts w:ascii="宋体" w:hAnsi="宋体" w:cs="宋体"/>
          <w:kern w:val="0"/>
        </w:rPr>
      </w:pPr>
      <w:r>
        <w:rPr>
          <w:rFonts w:hint="eastAsia" w:ascii="宋体" w:hAnsi="宋体" w:cs="宋体"/>
          <w:kern w:val="0"/>
        </w:rPr>
        <w:t>电  话：023-63082043</w:t>
      </w:r>
    </w:p>
    <w:p>
      <w:pPr>
        <w:widowControl/>
        <w:spacing w:line="480" w:lineRule="auto"/>
        <w:jc w:val="left"/>
        <w:textAlignment w:val="baseline"/>
        <w:rPr>
          <w:rFonts w:ascii="宋体" w:hAnsi="宋体" w:cs="宋体"/>
          <w:kern w:val="0"/>
          <w:sz w:val="20"/>
          <w:szCs w:val="21"/>
        </w:rPr>
      </w:pPr>
    </w:p>
    <w:bookmarkEnd w:id="11"/>
    <w:p>
      <w:pPr>
        <w:jc w:val="center"/>
      </w:pPr>
      <w:bookmarkStart w:id="37" w:name="_Toc430205966"/>
      <w:bookmarkStart w:id="38" w:name="_Toc80999870"/>
      <w:r>
        <w:rPr>
          <w:rFonts w:hint="eastAsia"/>
        </w:rPr>
        <w:br w:type="page"/>
      </w:r>
    </w:p>
    <w:p>
      <w:pPr>
        <w:pStyle w:val="3"/>
        <w:jc w:val="center"/>
      </w:pPr>
      <w:bookmarkStart w:id="39" w:name="_Toc121220481"/>
      <w:r>
        <w:rPr>
          <w:rFonts w:hint="eastAsia"/>
        </w:rPr>
        <w:t>第二章  比选申请人须知</w:t>
      </w:r>
      <w:bookmarkEnd w:id="37"/>
      <w:bookmarkEnd w:id="38"/>
      <w:bookmarkEnd w:id="39"/>
    </w:p>
    <w:p>
      <w:pPr>
        <w:widowControl/>
        <w:snapToGrid w:val="0"/>
        <w:jc w:val="left"/>
        <w:textAlignment w:val="baseline"/>
        <w:rPr>
          <w:rFonts w:ascii="宋体" w:cs="宋体"/>
          <w:kern w:val="0"/>
          <w:szCs w:val="21"/>
        </w:rPr>
      </w:pPr>
      <w:bookmarkStart w:id="40" w:name="_Toc430205967"/>
      <w:bookmarkStart w:id="41" w:name="_Toc21666"/>
      <w:r>
        <w:rPr>
          <w:rFonts w:hint="eastAsia" w:ascii="宋体" w:cs="宋体"/>
          <w:kern w:val="0"/>
          <w:szCs w:val="21"/>
        </w:rPr>
        <w:t>比选申请人须知前附表</w:t>
      </w:r>
      <w:bookmarkEnd w:id="40"/>
      <w:bookmarkEnd w:id="41"/>
    </w:p>
    <w:p>
      <w:pPr>
        <w:widowControl/>
        <w:snapToGrid w:val="0"/>
        <w:jc w:val="left"/>
        <w:textAlignment w:val="baseline"/>
        <w:rPr>
          <w:rFonts w:ascii="宋体" w:cs="宋体"/>
          <w:kern w:val="0"/>
          <w:szCs w:val="21"/>
        </w:rPr>
      </w:pPr>
      <w:bookmarkStart w:id="42" w:name="_Toc492244443"/>
      <w:bookmarkStart w:id="43" w:name="_Toc12294"/>
      <w:r>
        <w:rPr>
          <w:rFonts w:hint="eastAsia"/>
          <w:szCs w:val="21"/>
        </w:rPr>
        <w:t>若</w:t>
      </w:r>
      <w:r>
        <w:rPr>
          <w:rFonts w:hint="eastAsia" w:ascii="宋体" w:cs="宋体"/>
          <w:kern w:val="0"/>
          <w:szCs w:val="21"/>
        </w:rPr>
        <w:t>比选申请人须知前附表</w:t>
      </w:r>
      <w:r>
        <w:rPr>
          <w:rFonts w:hint="eastAsia"/>
          <w:szCs w:val="21"/>
        </w:rPr>
        <w:t>与正文不一致的地方，以</w:t>
      </w:r>
      <w:r>
        <w:rPr>
          <w:rFonts w:hint="eastAsia" w:ascii="宋体" w:cs="宋体"/>
          <w:kern w:val="0"/>
          <w:szCs w:val="21"/>
        </w:rPr>
        <w:t>比选申请人须知前附表</w:t>
      </w:r>
      <w:r>
        <w:rPr>
          <w:rFonts w:hint="eastAsia"/>
          <w:szCs w:val="21"/>
        </w:rPr>
        <w:t>为准。</w:t>
      </w:r>
      <w:bookmarkEnd w:id="42"/>
      <w:bookmarkEnd w:id="43"/>
    </w:p>
    <w:tbl>
      <w:tblPr>
        <w:tblStyle w:val="53"/>
        <w:tblW w:w="939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9"/>
        <w:gridCol w:w="1558"/>
        <w:gridCol w:w="285"/>
        <w:gridCol w:w="6"/>
        <w:gridCol w:w="65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jc w:val="center"/>
        </w:trPr>
        <w:tc>
          <w:tcPr>
            <w:tcW w:w="959" w:type="dxa"/>
          </w:tcPr>
          <w:p>
            <w:pPr>
              <w:spacing w:line="440" w:lineRule="exact"/>
              <w:jc w:val="center"/>
              <w:textAlignment w:val="baseline"/>
              <w:rPr>
                <w:rFonts w:ascii="宋体"/>
                <w:b/>
                <w:sz w:val="20"/>
                <w:szCs w:val="21"/>
              </w:rPr>
            </w:pPr>
            <w:r>
              <w:rPr>
                <w:rFonts w:hint="eastAsia" w:ascii="宋体"/>
                <w:b/>
                <w:szCs w:val="21"/>
              </w:rPr>
              <w:t>条款号</w:t>
            </w:r>
          </w:p>
        </w:tc>
        <w:tc>
          <w:tcPr>
            <w:tcW w:w="1849" w:type="dxa"/>
            <w:gridSpan w:val="3"/>
          </w:tcPr>
          <w:p>
            <w:pPr>
              <w:spacing w:line="440" w:lineRule="exact"/>
              <w:jc w:val="center"/>
              <w:textAlignment w:val="baseline"/>
              <w:rPr>
                <w:rFonts w:ascii="宋体"/>
                <w:b/>
                <w:sz w:val="20"/>
                <w:szCs w:val="21"/>
              </w:rPr>
            </w:pPr>
            <w:r>
              <w:rPr>
                <w:rFonts w:hint="eastAsia" w:ascii="宋体"/>
                <w:b/>
                <w:szCs w:val="21"/>
              </w:rPr>
              <w:t>条 款 名 称</w:t>
            </w:r>
          </w:p>
        </w:tc>
        <w:tc>
          <w:tcPr>
            <w:tcW w:w="6588" w:type="dxa"/>
          </w:tcPr>
          <w:p>
            <w:pPr>
              <w:spacing w:line="440" w:lineRule="exact"/>
              <w:jc w:val="center"/>
              <w:textAlignment w:val="baseline"/>
              <w:rPr>
                <w:rFonts w:ascii="宋体"/>
                <w:b/>
                <w:sz w:val="20"/>
                <w:szCs w:val="21"/>
              </w:rPr>
            </w:pPr>
            <w:r>
              <w:rPr>
                <w:rFonts w:hint="eastAsia" w:ascii="宋体"/>
                <w:b/>
                <w:szCs w:val="21"/>
              </w:rPr>
              <w:t>编 列 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jc w:val="center"/>
        </w:trPr>
        <w:tc>
          <w:tcPr>
            <w:tcW w:w="959" w:type="dxa"/>
            <w:vAlign w:val="center"/>
          </w:tcPr>
          <w:p>
            <w:pPr>
              <w:spacing w:line="440" w:lineRule="exact"/>
              <w:jc w:val="center"/>
              <w:textAlignment w:val="baseline"/>
              <w:rPr>
                <w:rFonts w:ascii="宋体"/>
                <w:sz w:val="20"/>
                <w:szCs w:val="21"/>
              </w:rPr>
            </w:pPr>
            <w:r>
              <w:rPr>
                <w:rFonts w:hint="eastAsia" w:ascii="宋体"/>
                <w:szCs w:val="21"/>
              </w:rPr>
              <w:t>1.1.2</w:t>
            </w:r>
          </w:p>
        </w:tc>
        <w:tc>
          <w:tcPr>
            <w:tcW w:w="1849" w:type="dxa"/>
            <w:gridSpan w:val="3"/>
            <w:vAlign w:val="center"/>
          </w:tcPr>
          <w:p>
            <w:pPr>
              <w:spacing w:line="440" w:lineRule="exact"/>
              <w:jc w:val="center"/>
              <w:textAlignment w:val="baseline"/>
              <w:rPr>
                <w:rFonts w:ascii="宋体"/>
                <w:sz w:val="20"/>
                <w:szCs w:val="21"/>
              </w:rPr>
            </w:pPr>
            <w:r>
              <w:rPr>
                <w:rFonts w:hint="eastAsia" w:ascii="宋体"/>
                <w:szCs w:val="21"/>
              </w:rPr>
              <w:t>比选人</w:t>
            </w:r>
          </w:p>
        </w:tc>
        <w:tc>
          <w:tcPr>
            <w:tcW w:w="6588" w:type="dxa"/>
            <w:vAlign w:val="center"/>
          </w:tcPr>
          <w:p>
            <w:pPr>
              <w:snapToGrid w:val="0"/>
              <w:spacing w:line="440" w:lineRule="exact"/>
              <w:textAlignment w:val="baseline"/>
              <w:rPr>
                <w:rFonts w:ascii="宋体"/>
                <w:szCs w:val="21"/>
                <w:lang w:val="zh-CN"/>
              </w:rPr>
            </w:pPr>
            <w:r>
              <w:rPr>
                <w:rFonts w:hint="eastAsia" w:ascii="宋体"/>
                <w:szCs w:val="21"/>
                <w:lang w:val="zh-CN"/>
              </w:rPr>
              <w:t>名  称：重庆科正花果苗木有限责任公司</w:t>
            </w:r>
          </w:p>
          <w:p>
            <w:pPr>
              <w:snapToGrid w:val="0"/>
              <w:spacing w:line="440" w:lineRule="exact"/>
              <w:textAlignment w:val="baseline"/>
              <w:rPr>
                <w:rFonts w:ascii="宋体"/>
                <w:szCs w:val="21"/>
                <w:lang w:val="zh-CN"/>
              </w:rPr>
            </w:pPr>
            <w:r>
              <w:rPr>
                <w:rFonts w:hint="eastAsia" w:ascii="宋体"/>
                <w:szCs w:val="21"/>
                <w:lang w:val="zh-CN"/>
              </w:rPr>
              <w:t>地  址：重庆市北碚区歇马镇柑桔村88号1-8</w:t>
            </w:r>
          </w:p>
          <w:p>
            <w:pPr>
              <w:snapToGrid w:val="0"/>
              <w:spacing w:line="440" w:lineRule="exact"/>
              <w:textAlignment w:val="baseline"/>
              <w:rPr>
                <w:rFonts w:ascii="宋体"/>
                <w:szCs w:val="21"/>
                <w:lang w:val="zh-CN"/>
              </w:rPr>
            </w:pPr>
            <w:r>
              <w:rPr>
                <w:rFonts w:hint="eastAsia" w:ascii="宋体"/>
                <w:szCs w:val="21"/>
                <w:lang w:val="zh-CN"/>
              </w:rPr>
              <w:t xml:space="preserve">联系人：李老师  </w:t>
            </w:r>
          </w:p>
          <w:p>
            <w:pPr>
              <w:spacing w:line="500" w:lineRule="exact"/>
              <w:rPr>
                <w:rFonts w:ascii="宋体"/>
                <w:szCs w:val="21"/>
                <w:lang w:val="zh-CN"/>
              </w:rPr>
            </w:pPr>
            <w:r>
              <w:rPr>
                <w:rFonts w:hint="eastAsia" w:ascii="宋体"/>
                <w:szCs w:val="21"/>
                <w:lang w:val="zh-CN"/>
              </w:rPr>
              <w:t>电  话：</w:t>
            </w:r>
            <w:r>
              <w:rPr>
                <w:rFonts w:ascii="宋体"/>
                <w:szCs w:val="21"/>
                <w:lang w:val="zh-CN"/>
              </w:rPr>
              <w:t>023-68246792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jc w:val="center"/>
        </w:trPr>
        <w:tc>
          <w:tcPr>
            <w:tcW w:w="959" w:type="dxa"/>
            <w:vAlign w:val="center"/>
          </w:tcPr>
          <w:p>
            <w:pPr>
              <w:spacing w:line="440" w:lineRule="exact"/>
              <w:jc w:val="center"/>
              <w:textAlignment w:val="baseline"/>
              <w:rPr>
                <w:rFonts w:ascii="宋体"/>
                <w:sz w:val="20"/>
                <w:szCs w:val="21"/>
              </w:rPr>
            </w:pPr>
            <w:r>
              <w:rPr>
                <w:rFonts w:hint="eastAsia" w:ascii="宋体"/>
                <w:szCs w:val="21"/>
              </w:rPr>
              <w:t>1.1.3</w:t>
            </w:r>
          </w:p>
        </w:tc>
        <w:tc>
          <w:tcPr>
            <w:tcW w:w="1849" w:type="dxa"/>
            <w:gridSpan w:val="3"/>
            <w:vAlign w:val="center"/>
          </w:tcPr>
          <w:p>
            <w:pPr>
              <w:spacing w:line="440" w:lineRule="exact"/>
              <w:jc w:val="center"/>
              <w:textAlignment w:val="baseline"/>
              <w:rPr>
                <w:rFonts w:ascii="宋体"/>
                <w:sz w:val="20"/>
                <w:szCs w:val="21"/>
              </w:rPr>
            </w:pPr>
            <w:r>
              <w:rPr>
                <w:rFonts w:hint="eastAsia" w:ascii="宋体"/>
                <w:szCs w:val="21"/>
              </w:rPr>
              <w:t>代理机构</w:t>
            </w:r>
          </w:p>
        </w:tc>
        <w:tc>
          <w:tcPr>
            <w:tcW w:w="6588" w:type="dxa"/>
            <w:vAlign w:val="center"/>
          </w:tcPr>
          <w:p>
            <w:pPr>
              <w:snapToGrid w:val="0"/>
              <w:spacing w:line="440" w:lineRule="exact"/>
              <w:textAlignment w:val="baseline"/>
              <w:rPr>
                <w:rFonts w:ascii="宋体"/>
                <w:sz w:val="20"/>
                <w:szCs w:val="21"/>
                <w:lang w:val="zh-CN"/>
              </w:rPr>
            </w:pPr>
            <w:r>
              <w:rPr>
                <w:rFonts w:hint="eastAsia" w:ascii="宋体"/>
                <w:szCs w:val="21"/>
                <w:lang w:val="zh-CN"/>
              </w:rPr>
              <w:t>名称：重庆泓展建设工程咨询有限公司</w:t>
            </w:r>
          </w:p>
          <w:p>
            <w:pPr>
              <w:spacing w:line="440" w:lineRule="exact"/>
              <w:jc w:val="left"/>
              <w:rPr>
                <w:rFonts w:ascii="宋体"/>
                <w:sz w:val="20"/>
                <w:szCs w:val="21"/>
                <w:lang w:val="zh-CN"/>
              </w:rPr>
            </w:pPr>
            <w:r>
              <w:rPr>
                <w:rFonts w:hint="eastAsia" w:ascii="宋体"/>
                <w:szCs w:val="21"/>
                <w:lang w:val="zh-CN"/>
              </w:rPr>
              <w:t>地址：</w:t>
            </w:r>
            <w:r>
              <w:rPr>
                <w:rFonts w:hint="eastAsia" w:ascii="宋体" w:hAnsi="宋体" w:cs="宋体"/>
                <w:kern w:val="0"/>
              </w:rPr>
              <w:t>重庆市渝北区东湖南路333号中渝爱都会国际中心2幢25楼</w:t>
            </w:r>
          </w:p>
          <w:p>
            <w:pPr>
              <w:snapToGrid w:val="0"/>
              <w:spacing w:line="440" w:lineRule="exact"/>
              <w:textAlignment w:val="baseline"/>
              <w:rPr>
                <w:rFonts w:ascii="宋体"/>
                <w:sz w:val="20"/>
                <w:szCs w:val="21"/>
                <w:lang w:val="zh-CN"/>
              </w:rPr>
            </w:pPr>
            <w:r>
              <w:rPr>
                <w:rFonts w:hint="eastAsia" w:ascii="宋体"/>
                <w:szCs w:val="21"/>
                <w:lang w:val="zh-CN"/>
              </w:rPr>
              <w:t>联系人：</w:t>
            </w:r>
            <w:r>
              <w:rPr>
                <w:rFonts w:hint="eastAsia" w:ascii="宋体"/>
                <w:szCs w:val="21"/>
              </w:rPr>
              <w:t>聂</w:t>
            </w:r>
            <w:r>
              <w:rPr>
                <w:rFonts w:hint="eastAsia" w:ascii="宋体"/>
                <w:szCs w:val="21"/>
                <w:lang w:val="zh-CN"/>
              </w:rPr>
              <w:t>老师</w:t>
            </w:r>
          </w:p>
          <w:p>
            <w:pPr>
              <w:snapToGrid w:val="0"/>
              <w:spacing w:line="440" w:lineRule="exact"/>
              <w:textAlignment w:val="baseline"/>
              <w:rPr>
                <w:rFonts w:ascii="宋体"/>
                <w:sz w:val="20"/>
                <w:szCs w:val="21"/>
              </w:rPr>
            </w:pPr>
            <w:r>
              <w:rPr>
                <w:rFonts w:hint="eastAsia" w:ascii="宋体"/>
                <w:szCs w:val="21"/>
                <w:lang w:val="zh-CN"/>
              </w:rPr>
              <w:t>电话：</w:t>
            </w:r>
            <w:r>
              <w:rPr>
                <w:rFonts w:hint="eastAsia" w:ascii="宋体" w:hAnsi="宋体"/>
                <w:szCs w:val="21"/>
              </w:rPr>
              <w:t>023－63082043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jc w:val="center"/>
        </w:trPr>
        <w:tc>
          <w:tcPr>
            <w:tcW w:w="959" w:type="dxa"/>
            <w:vAlign w:val="center"/>
          </w:tcPr>
          <w:p>
            <w:pPr>
              <w:spacing w:line="440" w:lineRule="exact"/>
              <w:jc w:val="center"/>
              <w:textAlignment w:val="baseline"/>
              <w:rPr>
                <w:rFonts w:ascii="宋体"/>
                <w:sz w:val="20"/>
                <w:szCs w:val="21"/>
              </w:rPr>
            </w:pPr>
            <w:r>
              <w:rPr>
                <w:rFonts w:hint="eastAsia" w:ascii="宋体"/>
                <w:szCs w:val="21"/>
              </w:rPr>
              <w:t>1.1.4</w:t>
            </w:r>
          </w:p>
        </w:tc>
        <w:tc>
          <w:tcPr>
            <w:tcW w:w="1849" w:type="dxa"/>
            <w:gridSpan w:val="3"/>
            <w:vAlign w:val="center"/>
          </w:tcPr>
          <w:p>
            <w:pPr>
              <w:spacing w:line="440" w:lineRule="exact"/>
              <w:jc w:val="center"/>
              <w:textAlignment w:val="baseline"/>
              <w:rPr>
                <w:rFonts w:ascii="宋体"/>
                <w:sz w:val="20"/>
                <w:szCs w:val="21"/>
              </w:rPr>
            </w:pPr>
            <w:r>
              <w:rPr>
                <w:rFonts w:hint="eastAsia" w:ascii="宋体"/>
                <w:szCs w:val="21"/>
              </w:rPr>
              <w:t>项目名称</w:t>
            </w:r>
          </w:p>
        </w:tc>
        <w:tc>
          <w:tcPr>
            <w:tcW w:w="6588" w:type="dxa"/>
            <w:vAlign w:val="center"/>
          </w:tcPr>
          <w:p>
            <w:pPr>
              <w:snapToGrid w:val="0"/>
              <w:spacing w:line="440" w:lineRule="exact"/>
              <w:textAlignment w:val="baseline"/>
              <w:rPr>
                <w:rFonts w:ascii="宋体" w:hAnsi="宋体" w:cs="宋体"/>
                <w:kern w:val="0"/>
                <w:lang w:val="zh-CN"/>
              </w:rPr>
            </w:pPr>
            <w:r>
              <w:rPr>
                <w:rFonts w:hint="eastAsia" w:ascii="宋体" w:hAnsi="宋体" w:cs="宋体"/>
                <w:kern w:val="0"/>
                <w:lang w:val="zh-CN"/>
              </w:rPr>
              <w:t xml:space="preserve">北碚区国家区域性柑橘良种繁育基地精神堡垒项目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jc w:val="center"/>
        </w:trPr>
        <w:tc>
          <w:tcPr>
            <w:tcW w:w="959" w:type="dxa"/>
            <w:vAlign w:val="center"/>
          </w:tcPr>
          <w:p>
            <w:pPr>
              <w:spacing w:line="440" w:lineRule="exact"/>
              <w:jc w:val="center"/>
              <w:textAlignment w:val="baseline"/>
              <w:rPr>
                <w:rFonts w:ascii="宋体"/>
                <w:sz w:val="20"/>
                <w:szCs w:val="21"/>
              </w:rPr>
            </w:pPr>
            <w:r>
              <w:rPr>
                <w:rFonts w:hint="eastAsia" w:ascii="宋体"/>
                <w:szCs w:val="21"/>
              </w:rPr>
              <w:t>1.1.5</w:t>
            </w:r>
          </w:p>
        </w:tc>
        <w:tc>
          <w:tcPr>
            <w:tcW w:w="1849" w:type="dxa"/>
            <w:gridSpan w:val="3"/>
            <w:vAlign w:val="center"/>
          </w:tcPr>
          <w:p>
            <w:pPr>
              <w:spacing w:line="440" w:lineRule="exact"/>
              <w:jc w:val="center"/>
              <w:textAlignment w:val="baseline"/>
              <w:rPr>
                <w:rFonts w:ascii="宋体"/>
                <w:sz w:val="20"/>
                <w:szCs w:val="21"/>
              </w:rPr>
            </w:pPr>
            <w:r>
              <w:rPr>
                <w:rFonts w:hint="eastAsia" w:ascii="宋体"/>
                <w:szCs w:val="21"/>
              </w:rPr>
              <w:t>服务地点</w:t>
            </w:r>
          </w:p>
        </w:tc>
        <w:tc>
          <w:tcPr>
            <w:tcW w:w="6588" w:type="dxa"/>
            <w:vAlign w:val="center"/>
          </w:tcPr>
          <w:p>
            <w:pPr>
              <w:snapToGrid w:val="0"/>
              <w:spacing w:line="440" w:lineRule="exact"/>
              <w:textAlignment w:val="baseline"/>
              <w:rPr>
                <w:rFonts w:ascii="宋体" w:hAnsi="宋体" w:cs="宋体"/>
                <w:kern w:val="0"/>
                <w:lang w:val="zh-CN"/>
              </w:rPr>
            </w:pPr>
            <w:r>
              <w:rPr>
                <w:rFonts w:hint="eastAsia" w:ascii="宋体" w:hAnsi="宋体" w:cs="宋体"/>
                <w:kern w:val="0"/>
                <w:lang w:val="zh-CN"/>
              </w:rPr>
              <w:t>北碚区国家区域性柑橘良种繁育基地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jc w:val="center"/>
        </w:trPr>
        <w:tc>
          <w:tcPr>
            <w:tcW w:w="959" w:type="dxa"/>
            <w:vAlign w:val="center"/>
          </w:tcPr>
          <w:p>
            <w:pPr>
              <w:spacing w:line="440" w:lineRule="exact"/>
              <w:jc w:val="center"/>
              <w:textAlignment w:val="baseline"/>
              <w:rPr>
                <w:rFonts w:ascii="宋体"/>
                <w:sz w:val="20"/>
                <w:szCs w:val="21"/>
              </w:rPr>
            </w:pPr>
            <w:r>
              <w:rPr>
                <w:rFonts w:hint="eastAsia" w:ascii="宋体"/>
                <w:szCs w:val="21"/>
              </w:rPr>
              <w:t>1.2.1</w:t>
            </w:r>
          </w:p>
        </w:tc>
        <w:tc>
          <w:tcPr>
            <w:tcW w:w="1849" w:type="dxa"/>
            <w:gridSpan w:val="3"/>
            <w:vAlign w:val="center"/>
          </w:tcPr>
          <w:p>
            <w:pPr>
              <w:spacing w:line="440" w:lineRule="exact"/>
              <w:jc w:val="center"/>
              <w:textAlignment w:val="baseline"/>
              <w:rPr>
                <w:rFonts w:ascii="宋体"/>
                <w:sz w:val="20"/>
                <w:szCs w:val="21"/>
              </w:rPr>
            </w:pPr>
            <w:r>
              <w:rPr>
                <w:rFonts w:hint="eastAsia" w:ascii="宋体"/>
                <w:szCs w:val="21"/>
              </w:rPr>
              <w:t>资金来源</w:t>
            </w:r>
          </w:p>
        </w:tc>
        <w:tc>
          <w:tcPr>
            <w:tcW w:w="6588" w:type="dxa"/>
            <w:vAlign w:val="center"/>
          </w:tcPr>
          <w:p>
            <w:pPr>
              <w:snapToGrid w:val="0"/>
              <w:spacing w:line="440" w:lineRule="exact"/>
              <w:textAlignment w:val="baseline"/>
              <w:rPr>
                <w:rFonts w:ascii="宋体" w:hAnsi="宋体" w:cs="宋体"/>
                <w:kern w:val="0"/>
                <w:lang w:val="zh-CN"/>
              </w:rPr>
            </w:pPr>
            <w:r>
              <w:rPr>
                <w:rFonts w:hint="eastAsia" w:ascii="宋体" w:hAnsi="宋体" w:cs="宋体"/>
                <w:kern w:val="0"/>
                <w:lang w:val="zh-CN"/>
              </w:rPr>
              <w:t>财政资金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jc w:val="center"/>
        </w:trPr>
        <w:tc>
          <w:tcPr>
            <w:tcW w:w="959" w:type="dxa"/>
            <w:vAlign w:val="center"/>
          </w:tcPr>
          <w:p>
            <w:pPr>
              <w:spacing w:line="440" w:lineRule="exact"/>
              <w:jc w:val="center"/>
              <w:textAlignment w:val="baseline"/>
              <w:rPr>
                <w:rFonts w:ascii="宋体"/>
                <w:sz w:val="20"/>
                <w:szCs w:val="21"/>
              </w:rPr>
            </w:pPr>
            <w:r>
              <w:rPr>
                <w:rFonts w:hint="eastAsia" w:ascii="宋体"/>
                <w:szCs w:val="21"/>
              </w:rPr>
              <w:t>1.2.3</w:t>
            </w:r>
          </w:p>
        </w:tc>
        <w:tc>
          <w:tcPr>
            <w:tcW w:w="1849" w:type="dxa"/>
            <w:gridSpan w:val="3"/>
            <w:vAlign w:val="center"/>
          </w:tcPr>
          <w:p>
            <w:pPr>
              <w:spacing w:line="440" w:lineRule="exact"/>
              <w:jc w:val="center"/>
              <w:textAlignment w:val="baseline"/>
              <w:rPr>
                <w:rFonts w:ascii="宋体"/>
                <w:sz w:val="20"/>
                <w:szCs w:val="21"/>
              </w:rPr>
            </w:pPr>
            <w:r>
              <w:rPr>
                <w:rFonts w:hint="eastAsia" w:ascii="宋体"/>
                <w:szCs w:val="21"/>
              </w:rPr>
              <w:t>资金落实情况</w:t>
            </w:r>
          </w:p>
        </w:tc>
        <w:tc>
          <w:tcPr>
            <w:tcW w:w="6588" w:type="dxa"/>
            <w:vAlign w:val="center"/>
          </w:tcPr>
          <w:p>
            <w:pPr>
              <w:spacing w:line="440" w:lineRule="exact"/>
              <w:textAlignment w:val="baseline"/>
              <w:rPr>
                <w:rFonts w:ascii="宋体"/>
                <w:sz w:val="20"/>
                <w:szCs w:val="21"/>
              </w:rPr>
            </w:pPr>
            <w:r>
              <w:rPr>
                <w:rFonts w:hint="eastAsia" w:ascii="宋体"/>
                <w:szCs w:val="21"/>
              </w:rPr>
              <w:t>已落实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8" w:hRule="atLeast"/>
          <w:jc w:val="center"/>
        </w:trPr>
        <w:tc>
          <w:tcPr>
            <w:tcW w:w="959" w:type="dxa"/>
            <w:vAlign w:val="center"/>
          </w:tcPr>
          <w:p>
            <w:pPr>
              <w:spacing w:line="440" w:lineRule="exact"/>
              <w:jc w:val="center"/>
              <w:textAlignment w:val="baseline"/>
              <w:rPr>
                <w:rFonts w:ascii="宋体"/>
                <w:sz w:val="20"/>
                <w:szCs w:val="21"/>
              </w:rPr>
            </w:pPr>
            <w:r>
              <w:rPr>
                <w:rFonts w:hint="eastAsia" w:ascii="宋体"/>
                <w:szCs w:val="21"/>
              </w:rPr>
              <w:t>1.3.1</w:t>
            </w:r>
          </w:p>
        </w:tc>
        <w:tc>
          <w:tcPr>
            <w:tcW w:w="1849" w:type="dxa"/>
            <w:gridSpan w:val="3"/>
            <w:vAlign w:val="center"/>
          </w:tcPr>
          <w:p>
            <w:pPr>
              <w:spacing w:line="440" w:lineRule="exact"/>
              <w:jc w:val="center"/>
              <w:textAlignment w:val="baseline"/>
              <w:rPr>
                <w:rFonts w:ascii="宋体"/>
                <w:sz w:val="20"/>
                <w:szCs w:val="21"/>
              </w:rPr>
            </w:pPr>
            <w:r>
              <w:rPr>
                <w:rFonts w:hint="eastAsia" w:ascii="宋体"/>
                <w:szCs w:val="21"/>
              </w:rPr>
              <w:t>竞争性比选范围</w:t>
            </w:r>
          </w:p>
        </w:tc>
        <w:tc>
          <w:tcPr>
            <w:tcW w:w="6588" w:type="dxa"/>
            <w:vAlign w:val="center"/>
          </w:tcPr>
          <w:p>
            <w:pPr>
              <w:spacing w:line="440" w:lineRule="exact"/>
              <w:ind w:firstLine="420" w:firstLineChars="200"/>
              <w:jc w:val="left"/>
              <w:textAlignment w:val="baseline"/>
              <w:rPr>
                <w:rFonts w:ascii="宋体" w:hAnsi="宋体"/>
                <w:snapToGrid w:val="0"/>
                <w:kern w:val="0"/>
                <w:szCs w:val="21"/>
              </w:rPr>
            </w:pPr>
            <w:r>
              <w:rPr>
                <w:rFonts w:hint="eastAsia" w:ascii="宋体" w:hAnsi="宋体"/>
                <w:snapToGrid w:val="0"/>
                <w:kern w:val="0"/>
                <w:szCs w:val="21"/>
              </w:rPr>
              <w:t>对北碚区国家区域性柑橘良种繁育基地精神堡垒项目广告内容进行制作、运输、安装、后期维护、拆除、废弃物处置等相关内容。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8" w:hRule="atLeast"/>
          <w:jc w:val="center"/>
        </w:trPr>
        <w:tc>
          <w:tcPr>
            <w:tcW w:w="959" w:type="dxa"/>
            <w:vAlign w:val="center"/>
          </w:tcPr>
          <w:p>
            <w:pPr>
              <w:spacing w:line="440" w:lineRule="exact"/>
              <w:jc w:val="center"/>
              <w:textAlignment w:val="baseline"/>
              <w:rPr>
                <w:rFonts w:ascii="宋体"/>
                <w:sz w:val="20"/>
                <w:szCs w:val="21"/>
              </w:rPr>
            </w:pPr>
            <w:r>
              <w:rPr>
                <w:rFonts w:hint="eastAsia" w:ascii="宋体"/>
                <w:szCs w:val="21"/>
              </w:rPr>
              <w:t>1.3.2</w:t>
            </w:r>
          </w:p>
        </w:tc>
        <w:tc>
          <w:tcPr>
            <w:tcW w:w="1849" w:type="dxa"/>
            <w:gridSpan w:val="3"/>
            <w:vAlign w:val="center"/>
          </w:tcPr>
          <w:p>
            <w:pPr>
              <w:spacing w:line="440" w:lineRule="exact"/>
              <w:jc w:val="center"/>
              <w:textAlignment w:val="baseline"/>
              <w:rPr>
                <w:rFonts w:ascii="宋体"/>
                <w:sz w:val="20"/>
                <w:szCs w:val="21"/>
              </w:rPr>
            </w:pPr>
            <w:r>
              <w:rPr>
                <w:rFonts w:hint="eastAsia" w:asciiTheme="minorEastAsia" w:hAnsiTheme="minorEastAsia" w:eastAsiaTheme="minorEastAsia" w:cstheme="minorEastAsia"/>
                <w:snapToGrid w:val="0"/>
                <w:szCs w:val="21"/>
              </w:rPr>
              <w:t>工期</w:t>
            </w:r>
          </w:p>
        </w:tc>
        <w:tc>
          <w:tcPr>
            <w:tcW w:w="6588" w:type="dxa"/>
            <w:vAlign w:val="center"/>
          </w:tcPr>
          <w:p>
            <w:pPr>
              <w:snapToGrid w:val="0"/>
              <w:spacing w:line="440" w:lineRule="exact"/>
              <w:ind w:firstLine="411" w:firstLineChars="196"/>
              <w:textAlignment w:val="baseline"/>
              <w:rPr>
                <w:rFonts w:ascii="宋体" w:hAnsi="宋体"/>
                <w:sz w:val="20"/>
                <w:szCs w:val="21"/>
              </w:rPr>
            </w:pPr>
            <w:r>
              <w:rPr>
                <w:rFonts w:hint="eastAsia"/>
                <w:szCs w:val="21"/>
                <w:u w:val="single"/>
              </w:rPr>
              <w:t>45</w:t>
            </w:r>
            <w:r>
              <w:rPr>
                <w:rFonts w:hint="eastAsia"/>
                <w:szCs w:val="21"/>
              </w:rPr>
              <w:t>日历天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6" w:hRule="atLeast"/>
          <w:jc w:val="center"/>
        </w:trPr>
        <w:tc>
          <w:tcPr>
            <w:tcW w:w="959" w:type="dxa"/>
            <w:vAlign w:val="center"/>
          </w:tcPr>
          <w:p>
            <w:pPr>
              <w:snapToGrid w:val="0"/>
              <w:spacing w:line="440" w:lineRule="exact"/>
              <w:jc w:val="center"/>
              <w:textAlignment w:val="baseline"/>
              <w:rPr>
                <w:rFonts w:ascii="宋体"/>
                <w:sz w:val="20"/>
                <w:szCs w:val="21"/>
              </w:rPr>
            </w:pPr>
            <w:r>
              <w:rPr>
                <w:rFonts w:hint="eastAsia" w:ascii="宋体" w:hAnsi="宋体" w:cs="宋体"/>
                <w:kern w:val="0"/>
                <w:szCs w:val="21"/>
              </w:rPr>
              <w:t>1.3.3</w:t>
            </w:r>
          </w:p>
        </w:tc>
        <w:tc>
          <w:tcPr>
            <w:tcW w:w="1849" w:type="dxa"/>
            <w:gridSpan w:val="3"/>
            <w:vAlign w:val="center"/>
          </w:tcPr>
          <w:p>
            <w:pPr>
              <w:snapToGrid w:val="0"/>
              <w:spacing w:line="440" w:lineRule="exact"/>
              <w:jc w:val="center"/>
              <w:rPr>
                <w:rFonts w:ascii="宋体" w:hAnsi="宋体"/>
                <w:szCs w:val="21"/>
              </w:rPr>
            </w:pPr>
            <w:r>
              <w:rPr>
                <w:rFonts w:hint="eastAsia" w:asciiTheme="minorEastAsia" w:hAnsiTheme="minorEastAsia" w:eastAsiaTheme="minorEastAsia" w:cstheme="minorEastAsia"/>
                <w:snapToGrid w:val="0"/>
                <w:szCs w:val="21"/>
              </w:rPr>
              <w:t>质保期</w:t>
            </w:r>
          </w:p>
        </w:tc>
        <w:tc>
          <w:tcPr>
            <w:tcW w:w="6588" w:type="dxa"/>
            <w:vAlign w:val="center"/>
          </w:tcPr>
          <w:p>
            <w:pPr>
              <w:spacing w:line="440" w:lineRule="exact"/>
              <w:ind w:firstLine="420" w:firstLineChars="200"/>
              <w:rPr>
                <w:rFonts w:ascii="宋体" w:hAnsi="宋体"/>
                <w:szCs w:val="21"/>
              </w:rPr>
            </w:pPr>
            <w:r>
              <w:rPr>
                <w:rFonts w:hint="eastAsia" w:asciiTheme="minorEastAsia" w:hAnsiTheme="minorEastAsia" w:eastAsiaTheme="minorEastAsia" w:cstheme="minorEastAsia"/>
                <w:szCs w:val="21"/>
              </w:rPr>
              <w:t>质保期为</w:t>
            </w:r>
            <w:r>
              <w:rPr>
                <w:rFonts w:hint="eastAsia" w:asciiTheme="minorEastAsia" w:hAnsiTheme="minorEastAsia" w:eastAsiaTheme="minorEastAsia" w:cstheme="minorEastAsia"/>
                <w:szCs w:val="21"/>
                <w:u w:val="single"/>
              </w:rPr>
              <w:t>一</w:t>
            </w:r>
            <w:r>
              <w:rPr>
                <w:rFonts w:hint="eastAsia" w:asciiTheme="minorEastAsia" w:hAnsiTheme="minorEastAsia" w:eastAsiaTheme="minorEastAsia" w:cstheme="minorEastAsia"/>
                <w:szCs w:val="21"/>
              </w:rPr>
              <w:t>年，自产品验收合格之日起算。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8" w:hRule="atLeast"/>
          <w:jc w:val="center"/>
        </w:trPr>
        <w:tc>
          <w:tcPr>
            <w:tcW w:w="959" w:type="dxa"/>
            <w:vAlign w:val="center"/>
          </w:tcPr>
          <w:p>
            <w:pPr>
              <w:spacing w:line="440" w:lineRule="exact"/>
              <w:jc w:val="center"/>
              <w:textAlignment w:val="baseline"/>
              <w:rPr>
                <w:rFonts w:ascii="宋体"/>
                <w:sz w:val="20"/>
                <w:szCs w:val="21"/>
              </w:rPr>
            </w:pPr>
            <w:r>
              <w:rPr>
                <w:rFonts w:hint="eastAsia" w:ascii="宋体"/>
                <w:szCs w:val="21"/>
              </w:rPr>
              <w:t>1.4.1</w:t>
            </w:r>
          </w:p>
        </w:tc>
        <w:tc>
          <w:tcPr>
            <w:tcW w:w="1849" w:type="dxa"/>
            <w:gridSpan w:val="3"/>
            <w:vAlign w:val="center"/>
          </w:tcPr>
          <w:p>
            <w:pPr>
              <w:snapToGrid w:val="0"/>
              <w:spacing w:line="440" w:lineRule="exact"/>
              <w:jc w:val="center"/>
              <w:textAlignment w:val="baseline"/>
              <w:rPr>
                <w:rFonts w:ascii="宋体"/>
                <w:sz w:val="20"/>
                <w:szCs w:val="21"/>
              </w:rPr>
            </w:pPr>
            <w:r>
              <w:rPr>
                <w:rFonts w:hint="eastAsia" w:ascii="宋体" w:cs="MingLiU"/>
                <w:szCs w:val="21"/>
              </w:rPr>
              <w:t>比选申请人的资格条件、能力和信誉</w:t>
            </w:r>
          </w:p>
        </w:tc>
        <w:tc>
          <w:tcPr>
            <w:tcW w:w="6588" w:type="dxa"/>
            <w:vAlign w:val="center"/>
          </w:tcPr>
          <w:p>
            <w:pPr>
              <w:snapToGrid w:val="0"/>
              <w:spacing w:line="440" w:lineRule="exact"/>
              <w:ind w:firstLine="420" w:firstLineChars="200"/>
              <w:textAlignment w:val="baseline"/>
              <w:rPr>
                <w:rFonts w:ascii="宋体" w:hAnsi="宋体"/>
                <w:sz w:val="20"/>
                <w:szCs w:val="21"/>
              </w:rPr>
            </w:pPr>
            <w:r>
              <w:rPr>
                <w:rFonts w:hint="eastAsia" w:ascii="宋体" w:hAnsi="宋体"/>
                <w:szCs w:val="21"/>
              </w:rPr>
              <w:t>本竞争性比选实行资格后审，</w:t>
            </w:r>
            <w:r>
              <w:rPr>
                <w:rFonts w:hint="eastAsia" w:ascii="宋体" w:hAnsi="宋体" w:cs="宋体"/>
                <w:kern w:val="0"/>
              </w:rPr>
              <w:t>比选申请人</w:t>
            </w:r>
            <w:r>
              <w:rPr>
                <w:rFonts w:hint="eastAsia" w:ascii="宋体" w:hAnsi="宋体"/>
                <w:szCs w:val="21"/>
              </w:rPr>
              <w:t>应具备以下资格条件：</w:t>
            </w:r>
          </w:p>
          <w:p>
            <w:pPr>
              <w:autoSpaceDE w:val="0"/>
              <w:autoSpaceDN w:val="0"/>
              <w:adjustRightInd w:val="0"/>
              <w:snapToGrid w:val="0"/>
              <w:spacing w:line="440" w:lineRule="exact"/>
              <w:ind w:firstLine="421" w:firstLineChars="200"/>
              <w:rPr>
                <w:rFonts w:ascii="宋体" w:hAnsi="宋体"/>
                <w:b/>
              </w:rPr>
            </w:pPr>
            <w:r>
              <w:rPr>
                <w:rFonts w:hint="eastAsia" w:ascii="宋体" w:hAnsi="宋体"/>
                <w:b/>
              </w:rPr>
              <w:t>1、营业执照：</w:t>
            </w:r>
          </w:p>
          <w:p>
            <w:pPr>
              <w:autoSpaceDE w:val="0"/>
              <w:autoSpaceDN w:val="0"/>
              <w:adjustRightInd w:val="0"/>
              <w:snapToGrid w:val="0"/>
              <w:spacing w:line="440" w:lineRule="exact"/>
              <w:ind w:firstLine="420" w:firstLineChars="200"/>
              <w:rPr>
                <w:rFonts w:ascii="宋体" w:hAnsi="宋体"/>
              </w:rPr>
            </w:pPr>
            <w:r>
              <w:rPr>
                <w:rFonts w:hint="eastAsia" w:ascii="宋体" w:hAnsi="宋体"/>
              </w:rPr>
              <w:t>取得有效的带二维码的营业执照。</w:t>
            </w:r>
          </w:p>
          <w:p>
            <w:pPr>
              <w:autoSpaceDE w:val="0"/>
              <w:autoSpaceDN w:val="0"/>
              <w:adjustRightInd w:val="0"/>
              <w:snapToGrid w:val="0"/>
              <w:spacing w:line="440" w:lineRule="exact"/>
              <w:ind w:firstLine="421" w:firstLineChars="200"/>
              <w:rPr>
                <w:rFonts w:ascii="宋体" w:hAnsi="宋体"/>
                <w:b/>
              </w:rPr>
            </w:pPr>
            <w:r>
              <w:rPr>
                <w:rFonts w:hint="eastAsia" w:ascii="宋体" w:hAnsi="宋体"/>
                <w:b/>
              </w:rPr>
              <w:t>（须提供有效的带二维码的营业执照副本复印件</w:t>
            </w:r>
            <w:r>
              <w:rPr>
                <w:rFonts w:hint="eastAsia" w:asciiTheme="minorEastAsia" w:hAnsiTheme="minorEastAsia" w:eastAsiaTheme="minorEastAsia" w:cstheme="minorEastAsia"/>
                <w:b/>
                <w:snapToGrid w:val="0"/>
                <w:szCs w:val="21"/>
              </w:rPr>
              <w:t>加盖比选申请人单位公章。</w:t>
            </w:r>
            <w:r>
              <w:rPr>
                <w:rFonts w:hint="eastAsia" w:ascii="宋体" w:hAnsi="宋体"/>
                <w:b/>
              </w:rPr>
              <w:t>）</w:t>
            </w:r>
          </w:p>
          <w:p>
            <w:pPr>
              <w:spacing w:line="440" w:lineRule="exact"/>
              <w:ind w:firstLine="421" w:firstLineChars="200"/>
              <w:jc w:val="left"/>
              <w:rPr>
                <w:rFonts w:ascii="宋体" w:hAnsi="宋体"/>
                <w:b/>
              </w:rPr>
            </w:pPr>
            <w:r>
              <w:rPr>
                <w:rFonts w:hint="eastAsia" w:ascii="宋体" w:hAnsi="宋体"/>
                <w:b/>
              </w:rPr>
              <w:t>2、信誉要求：</w:t>
            </w:r>
          </w:p>
          <w:p>
            <w:pPr>
              <w:tabs>
                <w:tab w:val="left" w:pos="480"/>
              </w:tabs>
              <w:adjustRightInd w:val="0"/>
              <w:snapToGrid w:val="0"/>
              <w:spacing w:line="440" w:lineRule="exact"/>
              <w:ind w:firstLine="420" w:firstLineChars="200"/>
              <w:rPr>
                <w:rFonts w:asciiTheme="minorEastAsia" w:hAnsiTheme="minorEastAsia" w:eastAsiaTheme="minorEastAsia" w:cstheme="minorEastAsia"/>
                <w:snapToGrid w:val="0"/>
                <w:szCs w:val="21"/>
              </w:rPr>
            </w:pPr>
            <w:r>
              <w:rPr>
                <w:rFonts w:hint="eastAsia" w:asciiTheme="minorEastAsia" w:hAnsiTheme="minorEastAsia" w:eastAsiaTheme="minorEastAsia" w:cstheme="minorEastAsia"/>
                <w:snapToGrid w:val="0"/>
                <w:szCs w:val="21"/>
              </w:rPr>
              <w:t xml:space="preserve"> 2019年1月1日至比选截止日止比选申请人须满足下列要求：</w:t>
            </w:r>
          </w:p>
          <w:p>
            <w:pPr>
              <w:tabs>
                <w:tab w:val="left" w:pos="480"/>
              </w:tabs>
              <w:adjustRightInd w:val="0"/>
              <w:snapToGrid w:val="0"/>
              <w:spacing w:line="440" w:lineRule="exact"/>
              <w:ind w:firstLine="420" w:firstLineChars="200"/>
              <w:rPr>
                <w:rFonts w:asciiTheme="minorEastAsia" w:hAnsiTheme="minorEastAsia" w:eastAsiaTheme="minorEastAsia" w:cstheme="minorEastAsia"/>
                <w:snapToGrid w:val="0"/>
                <w:szCs w:val="21"/>
              </w:rPr>
            </w:pPr>
            <w:r>
              <w:rPr>
                <w:rFonts w:hint="eastAsia" w:asciiTheme="minorEastAsia" w:hAnsiTheme="minorEastAsia" w:eastAsiaTheme="minorEastAsia" w:cstheme="minorEastAsia"/>
                <w:snapToGrid w:val="0"/>
                <w:szCs w:val="21"/>
              </w:rPr>
              <w:t>（1）未被人民法院列入失信被执行人名单；</w:t>
            </w:r>
          </w:p>
          <w:p>
            <w:pPr>
              <w:tabs>
                <w:tab w:val="left" w:pos="480"/>
              </w:tabs>
              <w:adjustRightInd w:val="0"/>
              <w:snapToGrid w:val="0"/>
              <w:spacing w:line="440" w:lineRule="exact"/>
              <w:ind w:firstLine="420" w:firstLineChars="200"/>
              <w:rPr>
                <w:rFonts w:asciiTheme="minorEastAsia" w:hAnsiTheme="minorEastAsia" w:eastAsiaTheme="minorEastAsia" w:cstheme="minorEastAsia"/>
                <w:snapToGrid w:val="0"/>
                <w:szCs w:val="21"/>
              </w:rPr>
            </w:pPr>
            <w:r>
              <w:rPr>
                <w:rFonts w:hint="eastAsia" w:asciiTheme="minorEastAsia" w:hAnsiTheme="minorEastAsia" w:eastAsiaTheme="minorEastAsia" w:cstheme="minorEastAsia"/>
                <w:snapToGrid w:val="0"/>
                <w:szCs w:val="21"/>
              </w:rPr>
              <w:t>（2）没有过以他人名义投标或以其他方式弄虚作假，骗取中标行为；</w:t>
            </w:r>
          </w:p>
          <w:p>
            <w:pPr>
              <w:tabs>
                <w:tab w:val="left" w:pos="480"/>
              </w:tabs>
              <w:adjustRightInd w:val="0"/>
              <w:snapToGrid w:val="0"/>
              <w:spacing w:line="440" w:lineRule="exact"/>
              <w:ind w:firstLine="420" w:firstLineChars="200"/>
              <w:rPr>
                <w:rFonts w:asciiTheme="minorEastAsia" w:hAnsiTheme="minorEastAsia" w:eastAsiaTheme="minorEastAsia" w:cstheme="minorEastAsia"/>
                <w:snapToGrid w:val="0"/>
                <w:szCs w:val="21"/>
              </w:rPr>
            </w:pPr>
            <w:r>
              <w:rPr>
                <w:rFonts w:hint="eastAsia" w:asciiTheme="minorEastAsia" w:hAnsiTheme="minorEastAsia" w:eastAsiaTheme="minorEastAsia" w:cstheme="minorEastAsia"/>
                <w:snapToGrid w:val="0"/>
                <w:szCs w:val="21"/>
              </w:rPr>
              <w:t>（3）未被责令停业、暂扣或吊销执照；</w:t>
            </w:r>
          </w:p>
          <w:p>
            <w:pPr>
              <w:tabs>
                <w:tab w:val="left" w:pos="480"/>
              </w:tabs>
              <w:adjustRightInd w:val="0"/>
              <w:snapToGrid w:val="0"/>
              <w:spacing w:line="440" w:lineRule="exact"/>
              <w:ind w:firstLine="420" w:firstLineChars="200"/>
              <w:rPr>
                <w:rFonts w:asciiTheme="minorEastAsia" w:hAnsiTheme="minorEastAsia" w:eastAsiaTheme="minorEastAsia" w:cstheme="minorEastAsia"/>
                <w:snapToGrid w:val="0"/>
                <w:szCs w:val="21"/>
              </w:rPr>
            </w:pPr>
            <w:r>
              <w:rPr>
                <w:rFonts w:hint="eastAsia" w:asciiTheme="minorEastAsia" w:hAnsiTheme="minorEastAsia" w:eastAsiaTheme="minorEastAsia" w:cstheme="minorEastAsia"/>
                <w:snapToGrid w:val="0"/>
                <w:szCs w:val="21"/>
              </w:rPr>
              <w:t>（4）未进入清算程序或被宣告破产；</w:t>
            </w:r>
          </w:p>
          <w:p>
            <w:pPr>
              <w:tabs>
                <w:tab w:val="left" w:pos="480"/>
              </w:tabs>
              <w:adjustRightInd w:val="0"/>
              <w:snapToGrid w:val="0"/>
              <w:spacing w:line="440" w:lineRule="exact"/>
              <w:ind w:firstLine="420" w:firstLineChars="200"/>
              <w:rPr>
                <w:rFonts w:asciiTheme="minorEastAsia" w:hAnsiTheme="minorEastAsia" w:eastAsiaTheme="minorEastAsia" w:cstheme="minorEastAsia"/>
                <w:snapToGrid w:val="0"/>
                <w:szCs w:val="21"/>
              </w:rPr>
            </w:pPr>
            <w:r>
              <w:rPr>
                <w:rFonts w:hint="eastAsia" w:asciiTheme="minorEastAsia" w:hAnsiTheme="minorEastAsia" w:eastAsiaTheme="minorEastAsia" w:cstheme="minorEastAsia"/>
                <w:snapToGrid w:val="0"/>
                <w:szCs w:val="21"/>
              </w:rPr>
              <w:t>（5）未被国家、重庆市（含市或任意区县）有关行政部门处以暂停投标资格处罚，且在处罚期限内。</w:t>
            </w:r>
          </w:p>
          <w:p>
            <w:pPr>
              <w:widowControl/>
              <w:autoSpaceDE w:val="0"/>
              <w:autoSpaceDN w:val="0"/>
              <w:snapToGrid w:val="0"/>
              <w:spacing w:line="440" w:lineRule="exact"/>
              <w:ind w:firstLine="421" w:firstLineChars="200"/>
              <w:jc w:val="left"/>
              <w:rPr>
                <w:rFonts w:asciiTheme="minorEastAsia" w:hAnsiTheme="minorEastAsia" w:eastAsiaTheme="minorEastAsia" w:cstheme="minorEastAsia"/>
                <w:snapToGrid w:val="0"/>
                <w:szCs w:val="21"/>
              </w:rPr>
            </w:pPr>
            <w:r>
              <w:rPr>
                <w:rFonts w:hint="eastAsia" w:asciiTheme="minorEastAsia" w:hAnsiTheme="minorEastAsia" w:eastAsiaTheme="minorEastAsia" w:cstheme="minorEastAsia"/>
                <w:b/>
                <w:snapToGrid w:val="0"/>
                <w:szCs w:val="21"/>
              </w:rPr>
              <w:t>[须提供承诺（承诺格式见第七章比选申请文件格式中附件“信誉要求”），承诺须加盖比选申请人单位公章。]</w:t>
            </w:r>
          </w:p>
          <w:p>
            <w:pPr>
              <w:pStyle w:val="555"/>
              <w:kinsoku w:val="0"/>
              <w:overflowPunct w:val="0"/>
              <w:adjustRightInd w:val="0"/>
              <w:snapToGrid w:val="0"/>
              <w:ind w:firstLine="422"/>
              <w:rPr>
                <w:rFonts w:ascii="宋体" w:hAnsi="宋体" w:cs="宋体"/>
                <w:b/>
                <w:kern w:val="0"/>
                <w:sz w:val="21"/>
                <w:szCs w:val="21"/>
              </w:rPr>
            </w:pPr>
            <w:r>
              <w:rPr>
                <w:rFonts w:hint="eastAsia" w:ascii="宋体" w:hAnsi="宋体" w:cs="宋体"/>
                <w:b/>
                <w:kern w:val="0"/>
                <w:sz w:val="21"/>
                <w:szCs w:val="21"/>
              </w:rPr>
              <w:t>3.其他要求</w:t>
            </w:r>
          </w:p>
          <w:p>
            <w:pPr>
              <w:autoSpaceDE w:val="0"/>
              <w:autoSpaceDN w:val="0"/>
              <w:adjustRightInd w:val="0"/>
              <w:snapToGrid w:val="0"/>
              <w:spacing w:line="440" w:lineRule="exact"/>
              <w:ind w:firstLine="420" w:firstLineChars="200"/>
              <w:rPr>
                <w:rFonts w:ascii="宋体" w:hAnsi="宋体"/>
                <w:kern w:val="0"/>
                <w:szCs w:val="21"/>
              </w:rPr>
            </w:pPr>
            <w:r>
              <w:rPr>
                <w:rFonts w:hint="eastAsia" w:ascii="宋体" w:hAnsi="宋体"/>
                <w:kern w:val="0"/>
                <w:szCs w:val="21"/>
              </w:rPr>
              <w:t>（1）</w:t>
            </w:r>
            <w:r>
              <w:rPr>
                <w:rFonts w:ascii="宋体" w:hAnsi="宋体"/>
                <w:kern w:val="0"/>
                <w:szCs w:val="21"/>
              </w:rPr>
              <w:t>委托代理人</w:t>
            </w:r>
            <w:r>
              <w:rPr>
                <w:rFonts w:hint="eastAsia" w:ascii="宋体" w:hAnsi="宋体"/>
                <w:kern w:val="0"/>
                <w:szCs w:val="21"/>
              </w:rPr>
              <w:t>：</w:t>
            </w:r>
            <w:r>
              <w:rPr>
                <w:rFonts w:ascii="宋体" w:hAnsi="宋体"/>
                <w:kern w:val="0"/>
                <w:szCs w:val="21"/>
              </w:rPr>
              <w:t>委托代理人必须为</w:t>
            </w:r>
            <w:r>
              <w:rPr>
                <w:rFonts w:hint="eastAsia" w:ascii="宋体" w:hAnsi="宋体"/>
                <w:kern w:val="0"/>
                <w:szCs w:val="21"/>
              </w:rPr>
              <w:t>比选申请人</w:t>
            </w:r>
            <w:r>
              <w:rPr>
                <w:rFonts w:ascii="宋体" w:hAnsi="宋体"/>
                <w:kern w:val="0"/>
                <w:szCs w:val="21"/>
              </w:rPr>
              <w:t>本单位</w:t>
            </w:r>
            <w:r>
              <w:rPr>
                <w:rFonts w:hint="eastAsia" w:ascii="宋体" w:hAnsi="宋体"/>
                <w:kern w:val="0"/>
                <w:szCs w:val="21"/>
              </w:rPr>
              <w:t>人员</w:t>
            </w:r>
            <w:r>
              <w:rPr>
                <w:rFonts w:ascii="宋体" w:hAnsi="宋体"/>
                <w:kern w:val="0"/>
                <w:szCs w:val="21"/>
              </w:rPr>
              <w:t>。</w:t>
            </w:r>
          </w:p>
          <w:p>
            <w:pPr>
              <w:autoSpaceDE w:val="0"/>
              <w:autoSpaceDN w:val="0"/>
              <w:adjustRightInd w:val="0"/>
              <w:snapToGrid w:val="0"/>
              <w:spacing w:line="440" w:lineRule="exact"/>
              <w:ind w:firstLine="421" w:firstLineChars="200"/>
              <w:rPr>
                <w:rFonts w:ascii="宋体" w:hAnsi="宋体"/>
                <w:b/>
                <w:bCs/>
                <w:kern w:val="0"/>
                <w:szCs w:val="21"/>
              </w:rPr>
            </w:pPr>
            <w:r>
              <w:rPr>
                <w:rFonts w:hint="eastAsia" w:ascii="宋体" w:hAnsi="宋体"/>
                <w:b/>
                <w:bCs/>
                <w:szCs w:val="21"/>
              </w:rPr>
              <w:t>（须提供</w:t>
            </w:r>
            <w:r>
              <w:rPr>
                <w:rFonts w:hint="eastAsia" w:ascii="宋体" w:hAnsi="宋体"/>
                <w:b/>
                <w:bCs/>
                <w:kern w:val="0"/>
                <w:szCs w:val="21"/>
              </w:rPr>
              <w:t>比选申请人为该</w:t>
            </w:r>
            <w:r>
              <w:rPr>
                <w:rFonts w:ascii="宋体" w:hAnsi="宋体"/>
                <w:b/>
                <w:bCs/>
                <w:kern w:val="0"/>
                <w:szCs w:val="21"/>
              </w:rPr>
              <w:t>委托代理人</w:t>
            </w:r>
            <w:r>
              <w:rPr>
                <w:rFonts w:hint="eastAsia" w:ascii="宋体" w:hAnsi="宋体"/>
                <w:b/>
                <w:bCs/>
                <w:kern w:val="0"/>
                <w:szCs w:val="21"/>
              </w:rPr>
              <w:t>缴纳的养老保险证明材料复印件</w:t>
            </w:r>
            <w:r>
              <w:rPr>
                <w:rFonts w:hint="eastAsia" w:asciiTheme="minorEastAsia" w:hAnsiTheme="minorEastAsia" w:eastAsiaTheme="minorEastAsia" w:cstheme="minorEastAsia"/>
                <w:b/>
                <w:snapToGrid w:val="0"/>
                <w:szCs w:val="21"/>
              </w:rPr>
              <w:t>加盖比选申请人单位公章</w:t>
            </w:r>
            <w:r>
              <w:rPr>
                <w:rFonts w:hint="eastAsia" w:ascii="宋体" w:hAnsi="宋体"/>
                <w:b/>
                <w:bCs/>
                <w:kern w:val="0"/>
                <w:szCs w:val="21"/>
              </w:rPr>
              <w:t>）。</w:t>
            </w:r>
          </w:p>
          <w:p>
            <w:pPr>
              <w:spacing w:line="440" w:lineRule="exact"/>
              <w:jc w:val="left"/>
              <w:rPr>
                <w:rFonts w:ascii="宋体" w:hAnsi="宋体"/>
                <w:b/>
              </w:rPr>
            </w:pPr>
            <w:r>
              <w:rPr>
                <w:rFonts w:hint="eastAsia" w:ascii="宋体" w:hAnsi="宋体"/>
                <w:b/>
              </w:rPr>
              <w:t>注：</w:t>
            </w:r>
          </w:p>
          <w:p>
            <w:pPr>
              <w:autoSpaceDE w:val="0"/>
              <w:autoSpaceDN w:val="0"/>
              <w:adjustRightInd w:val="0"/>
              <w:snapToGrid w:val="0"/>
              <w:spacing w:line="440" w:lineRule="exact"/>
              <w:ind w:firstLine="421" w:firstLineChars="200"/>
              <w:rPr>
                <w:rFonts w:ascii="宋体" w:hAnsi="宋体"/>
                <w:b/>
              </w:rPr>
            </w:pPr>
            <w:r>
              <w:rPr>
                <w:rFonts w:hint="eastAsia" w:ascii="宋体" w:hAnsi="宋体"/>
                <w:b/>
              </w:rPr>
              <w:t xml:space="preserve">（1）本比选文件中所要求的人员养老保险证明要求如下： </w:t>
            </w:r>
          </w:p>
          <w:p>
            <w:pPr>
              <w:autoSpaceDE w:val="0"/>
              <w:autoSpaceDN w:val="0"/>
              <w:adjustRightInd w:val="0"/>
              <w:snapToGrid w:val="0"/>
              <w:spacing w:line="440" w:lineRule="exact"/>
              <w:ind w:firstLine="421" w:firstLineChars="200"/>
              <w:rPr>
                <w:rFonts w:ascii="宋体" w:hAnsi="宋体"/>
                <w:b/>
              </w:rPr>
            </w:pPr>
            <w:r>
              <w:rPr>
                <w:rFonts w:hint="eastAsia" w:ascii="宋体" w:hAnsi="宋体"/>
                <w:b/>
              </w:rPr>
              <w:t xml:space="preserve">①社会单位提供养老保险证明，事业单位提供养老保险证明或行政主管部门在编证明。 </w:t>
            </w:r>
          </w:p>
          <w:p>
            <w:pPr>
              <w:snapToGrid w:val="0"/>
              <w:spacing w:line="440" w:lineRule="exact"/>
              <w:ind w:firstLine="421" w:firstLineChars="200"/>
              <w:textAlignment w:val="baseline"/>
              <w:rPr>
                <w:rFonts w:ascii="宋体" w:hAnsi="宋体"/>
                <w:b/>
              </w:rPr>
            </w:pPr>
            <w:r>
              <w:rPr>
                <w:rFonts w:hint="eastAsia" w:ascii="宋体" w:hAnsi="宋体"/>
                <w:b/>
              </w:rPr>
              <w:t>②委托代理人的养老保险证明期限为2022年8月至 2022 年10月的连续养老保险。提供的养老保险参保证明（个人），必须包含身份证号（或社保号）和参保基本情况等，并带有社保部门公章或社保部门的有效电子印章。</w:t>
            </w:r>
            <w:r>
              <w:rPr>
                <w:rFonts w:ascii="宋体" w:hAnsi="宋体"/>
                <w:b/>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8" w:hRule="atLeast"/>
          <w:jc w:val="center"/>
        </w:trPr>
        <w:tc>
          <w:tcPr>
            <w:tcW w:w="959" w:type="dxa"/>
            <w:vAlign w:val="center"/>
          </w:tcPr>
          <w:p>
            <w:pPr>
              <w:spacing w:line="440" w:lineRule="exact"/>
              <w:jc w:val="center"/>
              <w:textAlignment w:val="baseline"/>
              <w:rPr>
                <w:rFonts w:ascii="宋体"/>
                <w:sz w:val="20"/>
                <w:szCs w:val="21"/>
              </w:rPr>
            </w:pPr>
            <w:r>
              <w:rPr>
                <w:rFonts w:hint="eastAsia" w:ascii="宋体"/>
                <w:szCs w:val="21"/>
              </w:rPr>
              <w:t>1.4.2</w:t>
            </w:r>
          </w:p>
        </w:tc>
        <w:tc>
          <w:tcPr>
            <w:tcW w:w="1849" w:type="dxa"/>
            <w:gridSpan w:val="3"/>
            <w:vAlign w:val="center"/>
          </w:tcPr>
          <w:p>
            <w:pPr>
              <w:spacing w:line="440" w:lineRule="exact"/>
              <w:jc w:val="center"/>
              <w:textAlignment w:val="baseline"/>
              <w:rPr>
                <w:rFonts w:ascii="宋体"/>
                <w:sz w:val="20"/>
                <w:szCs w:val="21"/>
              </w:rPr>
            </w:pPr>
            <w:r>
              <w:rPr>
                <w:rFonts w:hint="eastAsia" w:ascii="宋体"/>
                <w:szCs w:val="21"/>
              </w:rPr>
              <w:t>是否接受</w:t>
            </w:r>
          </w:p>
          <w:p>
            <w:pPr>
              <w:spacing w:line="440" w:lineRule="exact"/>
              <w:jc w:val="center"/>
              <w:textAlignment w:val="baseline"/>
              <w:rPr>
                <w:rFonts w:ascii="宋体" w:cs="MingLiU"/>
                <w:sz w:val="20"/>
                <w:szCs w:val="21"/>
              </w:rPr>
            </w:pPr>
            <w:r>
              <w:rPr>
                <w:rFonts w:hint="eastAsia" w:ascii="宋体"/>
                <w:szCs w:val="21"/>
              </w:rPr>
              <w:t>联合体</w:t>
            </w:r>
          </w:p>
        </w:tc>
        <w:tc>
          <w:tcPr>
            <w:tcW w:w="6588" w:type="dxa"/>
            <w:vAlign w:val="center"/>
          </w:tcPr>
          <w:p>
            <w:pPr>
              <w:spacing w:line="440" w:lineRule="exact"/>
              <w:textAlignment w:val="baseline"/>
              <w:rPr>
                <w:rFonts w:ascii="宋体" w:hAnsi="宋体"/>
                <w:sz w:val="20"/>
                <w:szCs w:val="21"/>
              </w:rPr>
            </w:pPr>
            <w:r>
              <w:rPr>
                <w:rFonts w:hint="eastAsia" w:ascii="宋体"/>
                <w:szCs w:val="21"/>
              </w:rPr>
              <w:t>不接受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8" w:hRule="atLeast"/>
          <w:jc w:val="center"/>
        </w:trPr>
        <w:tc>
          <w:tcPr>
            <w:tcW w:w="959" w:type="dxa"/>
            <w:vAlign w:val="center"/>
          </w:tcPr>
          <w:p>
            <w:pPr>
              <w:spacing w:line="440" w:lineRule="exact"/>
              <w:jc w:val="center"/>
              <w:textAlignment w:val="baseline"/>
              <w:rPr>
                <w:rFonts w:ascii="宋体"/>
                <w:sz w:val="20"/>
                <w:szCs w:val="21"/>
              </w:rPr>
            </w:pPr>
            <w:r>
              <w:rPr>
                <w:rFonts w:hint="eastAsia" w:ascii="宋体"/>
                <w:szCs w:val="21"/>
              </w:rPr>
              <w:t>1.9.1</w:t>
            </w:r>
          </w:p>
        </w:tc>
        <w:tc>
          <w:tcPr>
            <w:tcW w:w="1849" w:type="dxa"/>
            <w:gridSpan w:val="3"/>
            <w:vAlign w:val="center"/>
          </w:tcPr>
          <w:p>
            <w:pPr>
              <w:spacing w:line="440" w:lineRule="exact"/>
              <w:jc w:val="center"/>
              <w:textAlignment w:val="baseline"/>
              <w:rPr>
                <w:rFonts w:ascii="宋体" w:cs="MingLiU"/>
                <w:sz w:val="20"/>
                <w:szCs w:val="21"/>
              </w:rPr>
            </w:pPr>
            <w:r>
              <w:rPr>
                <w:rFonts w:hint="eastAsia" w:ascii="宋体"/>
                <w:szCs w:val="21"/>
              </w:rPr>
              <w:t>踏勘现场</w:t>
            </w:r>
          </w:p>
        </w:tc>
        <w:tc>
          <w:tcPr>
            <w:tcW w:w="6588" w:type="dxa"/>
            <w:vAlign w:val="center"/>
          </w:tcPr>
          <w:p>
            <w:pPr>
              <w:spacing w:line="440" w:lineRule="exact"/>
              <w:textAlignment w:val="baseline"/>
              <w:rPr>
                <w:rFonts w:ascii="宋体"/>
                <w:sz w:val="20"/>
                <w:szCs w:val="21"/>
              </w:rPr>
            </w:pPr>
            <w:r>
              <w:rPr>
                <w:rFonts w:hint="eastAsia" w:ascii="宋体"/>
                <w:szCs w:val="21"/>
              </w:rPr>
              <w:t>不组织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8" w:hRule="atLeast"/>
          <w:jc w:val="center"/>
        </w:trPr>
        <w:tc>
          <w:tcPr>
            <w:tcW w:w="959" w:type="dxa"/>
            <w:vAlign w:val="center"/>
          </w:tcPr>
          <w:p>
            <w:pPr>
              <w:spacing w:line="440" w:lineRule="exact"/>
              <w:jc w:val="center"/>
              <w:textAlignment w:val="baseline"/>
              <w:rPr>
                <w:rFonts w:ascii="宋体"/>
                <w:sz w:val="20"/>
                <w:szCs w:val="21"/>
              </w:rPr>
            </w:pPr>
            <w:r>
              <w:rPr>
                <w:rFonts w:hint="eastAsia" w:ascii="宋体"/>
                <w:szCs w:val="21"/>
              </w:rPr>
              <w:t>1.10.1</w:t>
            </w:r>
          </w:p>
        </w:tc>
        <w:tc>
          <w:tcPr>
            <w:tcW w:w="1849" w:type="dxa"/>
            <w:gridSpan w:val="3"/>
            <w:vAlign w:val="center"/>
          </w:tcPr>
          <w:p>
            <w:pPr>
              <w:spacing w:line="440" w:lineRule="exact"/>
              <w:jc w:val="center"/>
              <w:textAlignment w:val="baseline"/>
              <w:rPr>
                <w:rFonts w:ascii="宋体" w:cs="MingLiU"/>
                <w:sz w:val="20"/>
                <w:szCs w:val="21"/>
              </w:rPr>
            </w:pPr>
            <w:r>
              <w:rPr>
                <w:rFonts w:hint="eastAsia" w:ascii="宋体"/>
                <w:szCs w:val="21"/>
              </w:rPr>
              <w:t>预备会</w:t>
            </w:r>
          </w:p>
        </w:tc>
        <w:tc>
          <w:tcPr>
            <w:tcW w:w="6588" w:type="dxa"/>
            <w:vAlign w:val="center"/>
          </w:tcPr>
          <w:p>
            <w:pPr>
              <w:spacing w:line="440" w:lineRule="exact"/>
              <w:textAlignment w:val="baseline"/>
              <w:rPr>
                <w:rFonts w:ascii="宋体" w:hAnsi="宋体"/>
                <w:sz w:val="20"/>
                <w:szCs w:val="21"/>
              </w:rPr>
            </w:pPr>
            <w:r>
              <w:rPr>
                <w:rFonts w:hint="eastAsia" w:ascii="宋体"/>
                <w:szCs w:val="21"/>
              </w:rPr>
              <w:t>不召开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8" w:hRule="atLeast"/>
          <w:jc w:val="center"/>
        </w:trPr>
        <w:tc>
          <w:tcPr>
            <w:tcW w:w="959" w:type="dxa"/>
            <w:vAlign w:val="center"/>
          </w:tcPr>
          <w:p>
            <w:pPr>
              <w:spacing w:line="440" w:lineRule="exact"/>
              <w:jc w:val="center"/>
              <w:textAlignment w:val="baseline"/>
              <w:rPr>
                <w:rFonts w:ascii="宋体"/>
                <w:sz w:val="20"/>
                <w:szCs w:val="21"/>
              </w:rPr>
            </w:pPr>
            <w:r>
              <w:rPr>
                <w:rFonts w:hint="eastAsia" w:ascii="宋体"/>
                <w:szCs w:val="21"/>
              </w:rPr>
              <w:t>1.10.2</w:t>
            </w:r>
          </w:p>
        </w:tc>
        <w:tc>
          <w:tcPr>
            <w:tcW w:w="1849" w:type="dxa"/>
            <w:gridSpan w:val="3"/>
            <w:vAlign w:val="center"/>
          </w:tcPr>
          <w:p>
            <w:pPr>
              <w:spacing w:line="440" w:lineRule="exact"/>
              <w:jc w:val="center"/>
              <w:textAlignment w:val="baseline"/>
              <w:rPr>
                <w:rFonts w:ascii="宋体" w:cs="MingLiU"/>
                <w:sz w:val="20"/>
                <w:szCs w:val="21"/>
              </w:rPr>
            </w:pPr>
            <w:r>
              <w:rPr>
                <w:rFonts w:hint="eastAsia" w:ascii="宋体" w:cs="宋体"/>
                <w:kern w:val="0"/>
                <w:szCs w:val="21"/>
              </w:rPr>
              <w:t>比选申请人提出问题的截止时间</w:t>
            </w:r>
          </w:p>
        </w:tc>
        <w:tc>
          <w:tcPr>
            <w:tcW w:w="6588" w:type="dxa"/>
            <w:vAlign w:val="center"/>
          </w:tcPr>
          <w:p>
            <w:pPr>
              <w:snapToGrid w:val="0"/>
              <w:spacing w:line="440" w:lineRule="exact"/>
              <w:ind w:firstLine="420" w:firstLineChars="200"/>
              <w:textAlignment w:val="baseline"/>
              <w:rPr>
                <w:rFonts w:ascii="宋体" w:hAnsi="宋体"/>
                <w:sz w:val="20"/>
                <w:szCs w:val="21"/>
              </w:rPr>
            </w:pPr>
            <w:r>
              <w:rPr>
                <w:rFonts w:hint="eastAsia" w:ascii="宋体" w:hAnsi="宋体" w:cs="宋体"/>
                <w:szCs w:val="21"/>
              </w:rPr>
              <w:t>比选申请人在收到比选文件后，应仔细检查比选文件的所有内容，如有残缺或文字表述不清，图纸尺寸标注不明以及存在错、碰、漏、缺、概念模糊和有可能出现歧义或理解上的偏差的内容等应于</w:t>
            </w:r>
            <w:r>
              <w:rPr>
                <w:rFonts w:hint="eastAsia" w:ascii="宋体" w:hAnsi="宋体" w:cs="宋体"/>
                <w:szCs w:val="21"/>
                <w:u w:val="single"/>
              </w:rPr>
              <w:t>202</w:t>
            </w:r>
            <w:r>
              <w:rPr>
                <w:rFonts w:hint="eastAsia" w:ascii="宋体" w:hAnsi="宋体" w:cs="宋体"/>
                <w:szCs w:val="21"/>
                <w:u w:val="single"/>
                <w:lang w:val="en-US" w:eastAsia="zh-CN"/>
              </w:rPr>
              <w:t xml:space="preserve">2   </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u w:val="single"/>
                <w:lang w:val="en-US" w:eastAsia="zh-CN"/>
              </w:rPr>
              <w:t>12</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color="000000"/>
              </w:rPr>
              <w:t xml:space="preserve"> </w:t>
            </w:r>
            <w:r>
              <w:rPr>
                <w:rFonts w:hint="eastAsia" w:ascii="宋体" w:hAnsi="宋体" w:cs="宋体"/>
                <w:szCs w:val="21"/>
                <w:u w:val="single" w:color="000000"/>
                <w:lang w:val="en-US" w:eastAsia="zh-CN"/>
              </w:rPr>
              <w:t>29</w:t>
            </w:r>
            <w:r>
              <w:rPr>
                <w:rFonts w:hint="eastAsia" w:ascii="宋体" w:hAnsi="宋体" w:cs="宋体"/>
                <w:szCs w:val="21"/>
                <w:u w:val="single" w:color="000000"/>
              </w:rPr>
              <w:t xml:space="preserve"> </w:t>
            </w:r>
            <w:r>
              <w:rPr>
                <w:rFonts w:hint="eastAsia" w:ascii="宋体" w:hAnsi="宋体" w:cs="宋体"/>
                <w:szCs w:val="21"/>
              </w:rPr>
              <w:t>日</w:t>
            </w:r>
            <w:r>
              <w:rPr>
                <w:rFonts w:ascii="宋体" w:hAnsi="宋体" w:cs="宋体"/>
                <w:szCs w:val="21"/>
                <w:u w:val="single"/>
              </w:rPr>
              <w:t xml:space="preserve"> </w:t>
            </w:r>
            <w:r>
              <w:rPr>
                <w:rFonts w:hint="eastAsia" w:ascii="宋体" w:hAnsi="宋体" w:cs="宋体"/>
                <w:szCs w:val="21"/>
                <w:u w:val="single"/>
              </w:rPr>
              <w:t>1</w:t>
            </w:r>
            <w:r>
              <w:rPr>
                <w:rFonts w:hint="eastAsia" w:ascii="宋体" w:hAnsi="宋体" w:cs="宋体"/>
                <w:szCs w:val="21"/>
                <w:u w:val="single"/>
                <w:lang w:val="en-US" w:eastAsia="zh-CN"/>
              </w:rPr>
              <w:t>1</w:t>
            </w:r>
            <w:r>
              <w:rPr>
                <w:rFonts w:hint="eastAsia" w:ascii="宋体" w:hAnsi="宋体" w:cs="宋体"/>
                <w:szCs w:val="21"/>
                <w:u w:val="single"/>
              </w:rPr>
              <w:t xml:space="preserve"> </w:t>
            </w:r>
            <w:r>
              <w:rPr>
                <w:rFonts w:hint="eastAsia" w:ascii="宋体" w:hAnsi="宋体" w:cs="宋体"/>
                <w:szCs w:val="21"/>
              </w:rPr>
              <w:t>时</w:t>
            </w:r>
            <w:r>
              <w:rPr>
                <w:rFonts w:hint="eastAsia" w:ascii="宋体" w:hAnsi="宋体" w:cs="宋体"/>
                <w:szCs w:val="21"/>
                <w:u w:val="single"/>
              </w:rPr>
              <w:t>00</w:t>
            </w:r>
            <w:r>
              <w:rPr>
                <w:rFonts w:hint="eastAsia" w:ascii="宋体" w:hAnsi="宋体" w:cs="宋体"/>
                <w:szCs w:val="21"/>
              </w:rPr>
              <w:t>分前</w:t>
            </w:r>
            <w:r>
              <w:rPr>
                <w:rFonts w:hint="eastAsia" w:ascii="宋体" w:hAnsi="宋体"/>
                <w:snapToGrid w:val="0"/>
                <w:kern w:val="0"/>
                <w:szCs w:val="21"/>
              </w:rPr>
              <w:t>书面提问送达比选人或比选代理机构。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8" w:hRule="atLeast"/>
          <w:jc w:val="center"/>
        </w:trPr>
        <w:tc>
          <w:tcPr>
            <w:tcW w:w="959" w:type="dxa"/>
            <w:vAlign w:val="center"/>
          </w:tcPr>
          <w:p>
            <w:pPr>
              <w:spacing w:line="440" w:lineRule="exact"/>
              <w:jc w:val="center"/>
              <w:textAlignment w:val="baseline"/>
              <w:rPr>
                <w:rFonts w:ascii="宋体"/>
                <w:sz w:val="20"/>
                <w:szCs w:val="21"/>
              </w:rPr>
            </w:pPr>
            <w:r>
              <w:rPr>
                <w:rFonts w:hint="eastAsia" w:ascii="宋体"/>
                <w:szCs w:val="21"/>
              </w:rPr>
              <w:t>1.10.3</w:t>
            </w:r>
          </w:p>
        </w:tc>
        <w:tc>
          <w:tcPr>
            <w:tcW w:w="1849" w:type="dxa"/>
            <w:gridSpan w:val="3"/>
            <w:vAlign w:val="center"/>
          </w:tcPr>
          <w:p>
            <w:pPr>
              <w:spacing w:line="440" w:lineRule="exact"/>
              <w:jc w:val="center"/>
              <w:textAlignment w:val="baseline"/>
              <w:rPr>
                <w:rFonts w:ascii="宋体" w:cs="MingLiU"/>
                <w:sz w:val="20"/>
                <w:szCs w:val="21"/>
              </w:rPr>
            </w:pPr>
            <w:r>
              <w:rPr>
                <w:rFonts w:hint="eastAsia" w:ascii="宋体"/>
                <w:szCs w:val="21"/>
              </w:rPr>
              <w:t>比选人澄清的截止时间</w:t>
            </w:r>
          </w:p>
        </w:tc>
        <w:tc>
          <w:tcPr>
            <w:tcW w:w="6588" w:type="dxa"/>
            <w:vAlign w:val="center"/>
          </w:tcPr>
          <w:p>
            <w:pPr>
              <w:spacing w:line="440" w:lineRule="exact"/>
              <w:ind w:firstLine="420" w:firstLineChars="200"/>
              <w:textAlignment w:val="baseline"/>
              <w:rPr>
                <w:rFonts w:ascii="宋体" w:hAnsi="宋体"/>
                <w:sz w:val="20"/>
                <w:szCs w:val="21"/>
              </w:rPr>
            </w:pPr>
            <w:r>
              <w:rPr>
                <w:rFonts w:hint="eastAsia" w:ascii="宋体" w:hAnsi="宋体" w:cs="MingLiU"/>
                <w:kern w:val="0"/>
                <w:szCs w:val="21"/>
                <w:u w:val="single" w:color="000000"/>
              </w:rPr>
              <w:t xml:space="preserve"> </w:t>
            </w:r>
            <w:r>
              <w:rPr>
                <w:rFonts w:hint="eastAsia" w:ascii="宋体" w:hAnsi="宋体" w:cs="宋体"/>
                <w:szCs w:val="21"/>
                <w:u w:val="single"/>
              </w:rPr>
              <w:t xml:space="preserve"> 202</w:t>
            </w:r>
            <w:r>
              <w:rPr>
                <w:rFonts w:hint="eastAsia" w:ascii="宋体" w:hAnsi="宋体" w:cs="宋体"/>
                <w:szCs w:val="21"/>
                <w:u w:val="single"/>
                <w:lang w:val="en-US" w:eastAsia="zh-CN"/>
              </w:rPr>
              <w:t>2</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u w:val="single"/>
                <w:lang w:val="en-US" w:eastAsia="zh-CN"/>
              </w:rPr>
              <w:t>12</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color="000000"/>
              </w:rPr>
              <w:t xml:space="preserve"> </w:t>
            </w:r>
            <w:r>
              <w:rPr>
                <w:rFonts w:hint="eastAsia" w:ascii="宋体" w:hAnsi="宋体" w:cs="宋体"/>
                <w:szCs w:val="21"/>
                <w:u w:val="single" w:color="000000"/>
                <w:lang w:val="en-US" w:eastAsia="zh-CN"/>
              </w:rPr>
              <w:t>30</w:t>
            </w:r>
            <w:r>
              <w:rPr>
                <w:rFonts w:hint="eastAsia" w:ascii="宋体" w:hAnsi="宋体" w:cs="宋体"/>
                <w:szCs w:val="21"/>
                <w:u w:val="single" w:color="000000"/>
              </w:rPr>
              <w:t xml:space="preserve"> </w:t>
            </w:r>
            <w:r>
              <w:rPr>
                <w:rFonts w:hint="eastAsia" w:ascii="宋体" w:hAnsi="宋体" w:cs="宋体"/>
                <w:szCs w:val="21"/>
              </w:rPr>
              <w:t>日</w:t>
            </w:r>
            <w:r>
              <w:rPr>
                <w:rFonts w:ascii="宋体" w:hAnsi="宋体" w:cs="宋体"/>
                <w:szCs w:val="21"/>
                <w:u w:val="single"/>
              </w:rPr>
              <w:t xml:space="preserve"> </w:t>
            </w:r>
            <w:r>
              <w:rPr>
                <w:rFonts w:hint="eastAsia" w:ascii="宋体" w:hAnsi="宋体" w:cs="宋体"/>
                <w:szCs w:val="21"/>
                <w:u w:val="single"/>
              </w:rPr>
              <w:t xml:space="preserve">17 </w:t>
            </w:r>
            <w:r>
              <w:rPr>
                <w:rFonts w:hint="eastAsia" w:ascii="宋体" w:hAnsi="宋体" w:cs="宋体"/>
                <w:szCs w:val="21"/>
              </w:rPr>
              <w:t>时</w:t>
            </w:r>
            <w:r>
              <w:rPr>
                <w:rFonts w:hint="eastAsia" w:ascii="宋体" w:hAnsi="宋体" w:cs="宋体"/>
                <w:szCs w:val="21"/>
                <w:u w:val="single"/>
              </w:rPr>
              <w:t>30</w:t>
            </w:r>
            <w:r>
              <w:rPr>
                <w:rFonts w:hint="eastAsia" w:ascii="宋体" w:hAnsi="宋体" w:cs="宋体"/>
                <w:szCs w:val="21"/>
              </w:rPr>
              <w:t>分前，</w:t>
            </w:r>
            <w:r>
              <w:rPr>
                <w:rFonts w:hint="eastAsia" w:ascii="宋体" w:hAnsi="宋体"/>
                <w:szCs w:val="21"/>
              </w:rPr>
              <w:t>比选人或比选代理机构将在</w:t>
            </w:r>
            <w:r>
              <w:rPr>
                <w:rFonts w:hint="eastAsia" w:ascii="宋体" w:hAnsi="宋体"/>
                <w:snapToGrid w:val="0"/>
                <w:kern w:val="0"/>
                <w:szCs w:val="21"/>
                <w:u w:val="single"/>
              </w:rPr>
              <w:t>重庆市北碚区人民政府网公示公告栏（https://www.beibei.gov.cn/zwxx_239/gggs/）</w:t>
            </w:r>
            <w:r>
              <w:rPr>
                <w:rFonts w:hint="eastAsia" w:ascii="宋体" w:hAnsi="宋体"/>
                <w:szCs w:val="21"/>
              </w:rPr>
              <w:t>发布答疑及补遗书。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8" w:hRule="atLeast"/>
          <w:jc w:val="center"/>
        </w:trPr>
        <w:tc>
          <w:tcPr>
            <w:tcW w:w="959" w:type="dxa"/>
            <w:vAlign w:val="center"/>
          </w:tcPr>
          <w:p>
            <w:pPr>
              <w:spacing w:line="440" w:lineRule="exact"/>
              <w:jc w:val="center"/>
              <w:textAlignment w:val="baseline"/>
              <w:rPr>
                <w:rFonts w:ascii="宋体" w:hAnsi="宋体"/>
                <w:sz w:val="20"/>
                <w:szCs w:val="21"/>
              </w:rPr>
            </w:pPr>
            <w:r>
              <w:rPr>
                <w:rFonts w:hint="eastAsia" w:ascii="宋体" w:hAnsi="宋体"/>
                <w:szCs w:val="21"/>
              </w:rPr>
              <w:t>1.10.4</w:t>
            </w:r>
          </w:p>
        </w:tc>
        <w:tc>
          <w:tcPr>
            <w:tcW w:w="1849" w:type="dxa"/>
            <w:gridSpan w:val="3"/>
            <w:vAlign w:val="center"/>
          </w:tcPr>
          <w:p>
            <w:pPr>
              <w:spacing w:line="440" w:lineRule="exact"/>
              <w:jc w:val="center"/>
              <w:textAlignment w:val="baseline"/>
              <w:rPr>
                <w:rFonts w:ascii="宋体" w:hAnsi="宋体"/>
                <w:sz w:val="20"/>
                <w:szCs w:val="21"/>
              </w:rPr>
            </w:pPr>
            <w:r>
              <w:rPr>
                <w:rFonts w:hint="eastAsia" w:ascii="宋体" w:hAnsi="宋体"/>
                <w:szCs w:val="21"/>
              </w:rPr>
              <w:t>比选人对比选文件进行补遗</w:t>
            </w:r>
          </w:p>
        </w:tc>
        <w:tc>
          <w:tcPr>
            <w:tcW w:w="6588" w:type="dxa"/>
            <w:vAlign w:val="center"/>
          </w:tcPr>
          <w:p>
            <w:pPr>
              <w:spacing w:line="440" w:lineRule="exact"/>
              <w:ind w:firstLine="420" w:firstLineChars="200"/>
              <w:textAlignment w:val="baseline"/>
              <w:rPr>
                <w:rFonts w:ascii="宋体" w:hAnsi="宋体" w:cs="宋体"/>
                <w:sz w:val="20"/>
                <w:szCs w:val="21"/>
                <w:u w:val="single" w:color="000000"/>
              </w:rPr>
            </w:pPr>
            <w:r>
              <w:rPr>
                <w:rFonts w:hint="eastAsia" w:ascii="宋体" w:hAnsi="宋体" w:cs="宋体"/>
                <w:kern w:val="0"/>
                <w:szCs w:val="21"/>
              </w:rPr>
              <w:t>补遗内容可能影响比选申请文件编制的，须在比选申请截止时间3</w:t>
            </w:r>
            <w:r>
              <w:rPr>
                <w:rFonts w:ascii="宋体" w:hAnsi="宋体" w:cs="宋体"/>
                <w:kern w:val="0"/>
                <w:szCs w:val="21"/>
              </w:rPr>
              <w:t>日前发布，发布时间至比选申请截止时间不足</w:t>
            </w:r>
            <w:r>
              <w:rPr>
                <w:rFonts w:hint="eastAsia" w:ascii="宋体" w:hAnsi="宋体" w:cs="宋体"/>
                <w:kern w:val="0"/>
                <w:szCs w:val="21"/>
              </w:rPr>
              <w:t>3</w:t>
            </w:r>
            <w:r>
              <w:rPr>
                <w:rFonts w:ascii="宋体" w:hAnsi="宋体" w:cs="宋体"/>
                <w:kern w:val="0"/>
                <w:szCs w:val="21"/>
              </w:rPr>
              <w:t>日的，须相应延后比选申请截止时间。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8" w:hRule="atLeast"/>
          <w:jc w:val="center"/>
        </w:trPr>
        <w:tc>
          <w:tcPr>
            <w:tcW w:w="959" w:type="dxa"/>
            <w:vAlign w:val="center"/>
          </w:tcPr>
          <w:p>
            <w:pPr>
              <w:spacing w:line="440" w:lineRule="exact"/>
              <w:jc w:val="center"/>
              <w:textAlignment w:val="baseline"/>
              <w:rPr>
                <w:rFonts w:ascii="宋体" w:hAnsi="宋体"/>
                <w:sz w:val="20"/>
                <w:szCs w:val="21"/>
              </w:rPr>
            </w:pPr>
            <w:r>
              <w:rPr>
                <w:rFonts w:hint="eastAsia" w:ascii="宋体" w:hAnsi="宋体"/>
                <w:szCs w:val="21"/>
              </w:rPr>
              <w:t>1.10.5</w:t>
            </w:r>
          </w:p>
        </w:tc>
        <w:tc>
          <w:tcPr>
            <w:tcW w:w="1849" w:type="dxa"/>
            <w:gridSpan w:val="3"/>
            <w:vAlign w:val="center"/>
          </w:tcPr>
          <w:p>
            <w:pPr>
              <w:spacing w:line="440" w:lineRule="exact"/>
              <w:jc w:val="center"/>
              <w:textAlignment w:val="baseline"/>
              <w:rPr>
                <w:rFonts w:ascii="宋体" w:hAnsi="宋体"/>
                <w:sz w:val="20"/>
                <w:szCs w:val="21"/>
              </w:rPr>
            </w:pPr>
            <w:r>
              <w:rPr>
                <w:rFonts w:hint="eastAsia" w:ascii="宋体" w:hAnsi="宋体"/>
                <w:szCs w:val="21"/>
              </w:rPr>
              <w:t>比选申请人对比选文件及答疑补遗提出异议的截止时间</w:t>
            </w:r>
          </w:p>
        </w:tc>
        <w:tc>
          <w:tcPr>
            <w:tcW w:w="6588" w:type="dxa"/>
            <w:vAlign w:val="center"/>
          </w:tcPr>
          <w:p>
            <w:pPr>
              <w:spacing w:line="440" w:lineRule="exact"/>
              <w:ind w:firstLine="420" w:firstLineChars="200"/>
              <w:textAlignment w:val="baseline"/>
              <w:rPr>
                <w:rFonts w:ascii="宋体" w:hAnsi="宋体" w:cs="宋体"/>
                <w:sz w:val="20"/>
                <w:szCs w:val="21"/>
              </w:rPr>
            </w:pPr>
            <w:r>
              <w:rPr>
                <w:rFonts w:hint="eastAsia" w:ascii="宋体" w:hAnsi="宋体" w:cs="宋体"/>
                <w:szCs w:val="21"/>
              </w:rPr>
              <w:t>比选申请人对比选文件和答疑补遗有异议的，应当在比选申请截止时间3日前，以书面形式通知比选人或比选代理机构。比选人应当自收到异议之日起3日内做出答复，并将答复内容以补遗的形式</w:t>
            </w:r>
            <w:r>
              <w:rPr>
                <w:rFonts w:hint="eastAsia" w:ascii="宋体" w:hAnsi="宋体"/>
                <w:szCs w:val="21"/>
              </w:rPr>
              <w:t>在</w:t>
            </w:r>
            <w:r>
              <w:rPr>
                <w:rFonts w:hint="eastAsia" w:ascii="宋体" w:hAnsi="宋体"/>
                <w:snapToGrid w:val="0"/>
                <w:kern w:val="0"/>
                <w:szCs w:val="21"/>
                <w:u w:val="single"/>
              </w:rPr>
              <w:t>重庆市北碚区人民政府网公示公告栏（https://www.beibei.gov.cn/zwxx_239/gggs/）</w:t>
            </w:r>
            <w:r>
              <w:rPr>
                <w:rFonts w:hint="eastAsia" w:ascii="宋体" w:hAnsi="宋体"/>
                <w:szCs w:val="21"/>
              </w:rPr>
              <w:t>发布</w:t>
            </w:r>
            <w:r>
              <w:rPr>
                <w:rFonts w:hint="eastAsia" w:ascii="宋体" w:hAnsi="宋体" w:cs="宋体"/>
                <w:szCs w:val="21"/>
              </w:rPr>
              <w:t>。补遗内容可能影响比选申请文件编制的，须在比选截止时间3日前发布，发布时间至比选申请截止时间不足3日的，须相应延后比选截止时间。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8" w:hRule="atLeast"/>
          <w:jc w:val="center"/>
        </w:trPr>
        <w:tc>
          <w:tcPr>
            <w:tcW w:w="959" w:type="dxa"/>
            <w:vAlign w:val="center"/>
          </w:tcPr>
          <w:p>
            <w:pPr>
              <w:spacing w:line="440" w:lineRule="exact"/>
              <w:jc w:val="center"/>
              <w:textAlignment w:val="baseline"/>
              <w:rPr>
                <w:rFonts w:ascii="宋体"/>
                <w:sz w:val="20"/>
                <w:szCs w:val="21"/>
              </w:rPr>
            </w:pPr>
            <w:r>
              <w:rPr>
                <w:rFonts w:hint="eastAsia" w:ascii="宋体"/>
                <w:szCs w:val="21"/>
              </w:rPr>
              <w:t>2.2.2</w:t>
            </w:r>
          </w:p>
        </w:tc>
        <w:tc>
          <w:tcPr>
            <w:tcW w:w="1849" w:type="dxa"/>
            <w:gridSpan w:val="3"/>
            <w:vAlign w:val="center"/>
          </w:tcPr>
          <w:p>
            <w:pPr>
              <w:spacing w:line="440" w:lineRule="exact"/>
              <w:jc w:val="center"/>
              <w:textAlignment w:val="baseline"/>
              <w:rPr>
                <w:rFonts w:ascii="宋体"/>
                <w:sz w:val="20"/>
                <w:szCs w:val="21"/>
              </w:rPr>
            </w:pPr>
            <w:r>
              <w:rPr>
                <w:rFonts w:hint="eastAsia" w:ascii="宋体" w:cs="宋体"/>
                <w:kern w:val="0"/>
                <w:szCs w:val="21"/>
              </w:rPr>
              <w:t>比选申请</w:t>
            </w:r>
            <w:r>
              <w:rPr>
                <w:rFonts w:hint="eastAsia" w:ascii="宋体"/>
                <w:szCs w:val="21"/>
              </w:rPr>
              <w:t>截止时间</w:t>
            </w:r>
          </w:p>
        </w:tc>
        <w:tc>
          <w:tcPr>
            <w:tcW w:w="6588" w:type="dxa"/>
            <w:vAlign w:val="center"/>
          </w:tcPr>
          <w:p>
            <w:pPr>
              <w:spacing w:line="440" w:lineRule="exact"/>
              <w:jc w:val="left"/>
              <w:textAlignment w:val="baseline"/>
              <w:rPr>
                <w:rFonts w:ascii="宋体"/>
                <w:b/>
                <w:sz w:val="20"/>
                <w:szCs w:val="21"/>
              </w:rPr>
            </w:pPr>
            <w:r>
              <w:rPr>
                <w:rFonts w:hint="eastAsia" w:ascii="宋体"/>
                <w:b/>
                <w:szCs w:val="21"/>
              </w:rPr>
              <w:t>1、比选申请截止时间：</w:t>
            </w:r>
            <w:r>
              <w:rPr>
                <w:rFonts w:hint="eastAsia" w:ascii="宋体"/>
                <w:b/>
                <w:szCs w:val="21"/>
                <w:u w:val="single"/>
              </w:rPr>
              <w:t xml:space="preserve">  202</w:t>
            </w:r>
            <w:r>
              <w:rPr>
                <w:rFonts w:hint="eastAsia" w:ascii="宋体"/>
                <w:b/>
                <w:szCs w:val="21"/>
                <w:u w:val="single"/>
                <w:lang w:val="en-US" w:eastAsia="zh-CN"/>
              </w:rPr>
              <w:t>3</w:t>
            </w:r>
            <w:r>
              <w:rPr>
                <w:rFonts w:hint="eastAsia" w:ascii="宋体"/>
                <w:b/>
                <w:szCs w:val="21"/>
                <w:u w:val="single"/>
              </w:rPr>
              <w:t xml:space="preserve"> </w:t>
            </w:r>
            <w:r>
              <w:rPr>
                <w:rFonts w:hint="eastAsia" w:ascii="宋体"/>
                <w:b/>
                <w:szCs w:val="21"/>
              </w:rPr>
              <w:t>年</w:t>
            </w:r>
            <w:r>
              <w:rPr>
                <w:rFonts w:hint="eastAsia" w:ascii="宋体"/>
                <w:b/>
                <w:szCs w:val="21"/>
                <w:u w:val="single"/>
              </w:rPr>
              <w:t xml:space="preserve"> </w:t>
            </w:r>
            <w:r>
              <w:rPr>
                <w:rFonts w:hint="eastAsia" w:ascii="宋体"/>
                <w:b/>
                <w:szCs w:val="21"/>
                <w:u w:val="single"/>
                <w:lang w:val="en-US" w:eastAsia="zh-CN"/>
              </w:rPr>
              <w:t>1</w:t>
            </w:r>
            <w:r>
              <w:rPr>
                <w:rFonts w:hint="eastAsia" w:ascii="宋体"/>
                <w:b/>
                <w:szCs w:val="21"/>
              </w:rPr>
              <w:t>月</w:t>
            </w:r>
            <w:r>
              <w:rPr>
                <w:rFonts w:hint="eastAsia" w:ascii="宋体"/>
                <w:b/>
                <w:szCs w:val="21"/>
                <w:u w:val="single"/>
              </w:rPr>
              <w:t xml:space="preserve"> </w:t>
            </w:r>
            <w:r>
              <w:rPr>
                <w:rFonts w:hint="eastAsia" w:ascii="宋体"/>
                <w:b/>
                <w:szCs w:val="21"/>
                <w:u w:val="single"/>
                <w:lang w:val="en-US" w:eastAsia="zh-CN"/>
              </w:rPr>
              <w:t>4</w:t>
            </w:r>
            <w:r>
              <w:rPr>
                <w:rFonts w:hint="eastAsia" w:ascii="宋体"/>
                <w:b/>
                <w:szCs w:val="21"/>
              </w:rPr>
              <w:t>日</w:t>
            </w:r>
            <w:r>
              <w:rPr>
                <w:rFonts w:hint="eastAsia" w:ascii="宋体" w:hAnsi="宋体"/>
                <w:b/>
                <w:szCs w:val="21"/>
                <w:u w:val="single" w:color="000000"/>
              </w:rPr>
              <w:t xml:space="preserve"> 10 </w:t>
            </w:r>
            <w:r>
              <w:rPr>
                <w:rFonts w:hint="eastAsia" w:ascii="宋体"/>
                <w:b/>
                <w:szCs w:val="21"/>
              </w:rPr>
              <w:t>时</w:t>
            </w:r>
            <w:r>
              <w:rPr>
                <w:rFonts w:hint="eastAsia" w:ascii="宋体" w:hAnsi="宋体"/>
                <w:b/>
                <w:szCs w:val="21"/>
                <w:u w:val="single" w:color="000000"/>
              </w:rPr>
              <w:t xml:space="preserve"> 00 </w:t>
            </w:r>
            <w:r>
              <w:rPr>
                <w:rFonts w:hint="eastAsia" w:ascii="宋体"/>
                <w:b/>
                <w:szCs w:val="21"/>
              </w:rPr>
              <w:t>分（北京时间）</w:t>
            </w:r>
          </w:p>
          <w:p>
            <w:pPr>
              <w:spacing w:line="440" w:lineRule="exact"/>
              <w:jc w:val="left"/>
              <w:textAlignment w:val="baseline"/>
              <w:rPr>
                <w:rFonts w:ascii="宋体" w:cs="宋体"/>
                <w:sz w:val="20"/>
                <w:szCs w:val="21"/>
              </w:rPr>
            </w:pPr>
            <w:r>
              <w:rPr>
                <w:rFonts w:hint="eastAsia" w:ascii="宋体"/>
                <w:b/>
                <w:szCs w:val="21"/>
              </w:rPr>
              <w:t>2、比选申请文件递交时间：</w:t>
            </w:r>
            <w:r>
              <w:rPr>
                <w:rFonts w:hint="eastAsia" w:ascii="宋体"/>
                <w:b/>
                <w:szCs w:val="21"/>
                <w:u w:val="single"/>
              </w:rPr>
              <w:t>202</w:t>
            </w:r>
            <w:r>
              <w:rPr>
                <w:rFonts w:hint="eastAsia" w:ascii="宋体"/>
                <w:b/>
                <w:szCs w:val="21"/>
                <w:u w:val="single"/>
                <w:lang w:val="en-US" w:eastAsia="zh-CN"/>
              </w:rPr>
              <w:t>3</w:t>
            </w:r>
            <w:r>
              <w:rPr>
                <w:rFonts w:hint="eastAsia" w:ascii="宋体"/>
                <w:b/>
                <w:szCs w:val="21"/>
                <w:u w:val="single"/>
              </w:rPr>
              <w:t xml:space="preserve"> </w:t>
            </w:r>
            <w:r>
              <w:rPr>
                <w:rFonts w:hint="eastAsia" w:ascii="宋体"/>
                <w:b/>
                <w:szCs w:val="21"/>
              </w:rPr>
              <w:t>年</w:t>
            </w:r>
            <w:r>
              <w:rPr>
                <w:rFonts w:hint="eastAsia" w:ascii="宋体"/>
                <w:b/>
                <w:szCs w:val="21"/>
                <w:u w:val="single"/>
                <w:lang w:val="en-US" w:eastAsia="zh-CN"/>
              </w:rPr>
              <w:t>1</w:t>
            </w:r>
            <w:r>
              <w:rPr>
                <w:rFonts w:hint="eastAsia" w:ascii="宋体"/>
                <w:b/>
                <w:szCs w:val="21"/>
              </w:rPr>
              <w:t>月</w:t>
            </w:r>
            <w:r>
              <w:rPr>
                <w:rFonts w:hint="eastAsia" w:ascii="宋体"/>
                <w:b/>
                <w:szCs w:val="21"/>
                <w:u w:val="single"/>
                <w:lang w:val="en-US" w:eastAsia="zh-CN"/>
              </w:rPr>
              <w:t>4</w:t>
            </w:r>
            <w:r>
              <w:rPr>
                <w:rFonts w:hint="eastAsia" w:ascii="宋体"/>
                <w:b/>
                <w:szCs w:val="21"/>
                <w:u w:val="single"/>
              </w:rPr>
              <w:t xml:space="preserve"> </w:t>
            </w:r>
            <w:r>
              <w:rPr>
                <w:rFonts w:hint="eastAsia" w:ascii="宋体"/>
                <w:b/>
                <w:szCs w:val="21"/>
              </w:rPr>
              <w:t>日</w:t>
            </w:r>
            <w:r>
              <w:rPr>
                <w:rFonts w:hint="eastAsia" w:ascii="宋体" w:hAnsi="宋体"/>
                <w:b/>
                <w:szCs w:val="21"/>
                <w:u w:val="single" w:color="000000"/>
              </w:rPr>
              <w:t xml:space="preserve"> 9 </w:t>
            </w:r>
            <w:r>
              <w:rPr>
                <w:rFonts w:hint="eastAsia" w:ascii="宋体"/>
                <w:b/>
                <w:szCs w:val="21"/>
              </w:rPr>
              <w:t>时</w:t>
            </w:r>
            <w:r>
              <w:rPr>
                <w:rFonts w:hint="eastAsia" w:ascii="宋体" w:hAnsi="宋体"/>
                <w:b/>
                <w:szCs w:val="21"/>
                <w:u w:val="single" w:color="000000"/>
              </w:rPr>
              <w:t xml:space="preserve"> </w:t>
            </w:r>
            <w:r>
              <w:rPr>
                <w:rFonts w:hint="eastAsia" w:ascii="宋体" w:hAnsi="宋体"/>
                <w:b/>
                <w:szCs w:val="21"/>
                <w:u w:val="single" w:color="000000"/>
                <w:lang w:val="en-US" w:eastAsia="zh-CN"/>
              </w:rPr>
              <w:t>3</w:t>
            </w:r>
            <w:r>
              <w:rPr>
                <w:rFonts w:hint="eastAsia" w:ascii="宋体" w:hAnsi="宋体"/>
                <w:b/>
                <w:szCs w:val="21"/>
                <w:u w:val="single" w:color="000000"/>
              </w:rPr>
              <w:t xml:space="preserve">0 </w:t>
            </w:r>
            <w:r>
              <w:rPr>
                <w:rFonts w:hint="eastAsia" w:ascii="宋体"/>
                <w:b/>
                <w:szCs w:val="21"/>
              </w:rPr>
              <w:t>分</w:t>
            </w:r>
            <w:r>
              <w:rPr>
                <w:rFonts w:hint="eastAsia" w:ascii="宋体"/>
                <w:b/>
                <w:szCs w:val="21"/>
                <w:u w:val="single" w:color="000000"/>
              </w:rPr>
              <w:t>至</w:t>
            </w:r>
            <w:r>
              <w:rPr>
                <w:rFonts w:hint="eastAsia" w:ascii="宋体"/>
                <w:b/>
                <w:szCs w:val="21"/>
                <w:u w:val="single"/>
                <w:lang w:val="en-US" w:eastAsia="zh-CN"/>
              </w:rPr>
              <w:t>1</w:t>
            </w:r>
            <w:r>
              <w:rPr>
                <w:rFonts w:hint="eastAsia" w:ascii="宋体"/>
                <w:b/>
                <w:szCs w:val="21"/>
              </w:rPr>
              <w:t>月</w:t>
            </w:r>
            <w:r>
              <w:rPr>
                <w:rFonts w:hint="eastAsia" w:ascii="宋体"/>
                <w:b/>
                <w:szCs w:val="21"/>
                <w:u w:val="single"/>
                <w:lang w:val="en-US" w:eastAsia="zh-CN"/>
              </w:rPr>
              <w:t>4</w:t>
            </w:r>
            <w:r>
              <w:rPr>
                <w:rFonts w:hint="eastAsia" w:ascii="宋体"/>
                <w:b/>
                <w:szCs w:val="21"/>
              </w:rPr>
              <w:t>日</w:t>
            </w:r>
            <w:r>
              <w:rPr>
                <w:rFonts w:hint="eastAsia" w:ascii="宋体" w:hAnsi="宋体"/>
                <w:b/>
                <w:szCs w:val="21"/>
                <w:u w:val="single" w:color="000000"/>
              </w:rPr>
              <w:t xml:space="preserve"> 10 </w:t>
            </w:r>
            <w:r>
              <w:rPr>
                <w:rFonts w:hint="eastAsia" w:ascii="宋体"/>
                <w:b/>
                <w:szCs w:val="21"/>
              </w:rPr>
              <w:t>时</w:t>
            </w:r>
            <w:r>
              <w:rPr>
                <w:rFonts w:hint="eastAsia" w:ascii="宋体" w:hAnsi="宋体"/>
                <w:b/>
                <w:szCs w:val="21"/>
                <w:u w:val="single" w:color="000000"/>
              </w:rPr>
              <w:t xml:space="preserve"> 00 </w:t>
            </w:r>
            <w:r>
              <w:rPr>
                <w:rFonts w:hint="eastAsia" w:ascii="宋体"/>
                <w:b/>
                <w:szCs w:val="21"/>
              </w:rPr>
              <w:t>分（北京时间）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8" w:hRule="atLeast"/>
          <w:jc w:val="center"/>
        </w:trPr>
        <w:tc>
          <w:tcPr>
            <w:tcW w:w="959" w:type="dxa"/>
            <w:vAlign w:val="center"/>
          </w:tcPr>
          <w:p>
            <w:pPr>
              <w:spacing w:line="440" w:lineRule="exact"/>
              <w:jc w:val="center"/>
              <w:textAlignment w:val="baseline"/>
              <w:rPr>
                <w:rFonts w:ascii="宋体"/>
                <w:sz w:val="20"/>
                <w:szCs w:val="21"/>
              </w:rPr>
            </w:pPr>
            <w:r>
              <w:rPr>
                <w:rFonts w:hint="eastAsia" w:ascii="宋体"/>
                <w:szCs w:val="21"/>
              </w:rPr>
              <w:t>3.1.1</w:t>
            </w:r>
          </w:p>
        </w:tc>
        <w:tc>
          <w:tcPr>
            <w:tcW w:w="1849" w:type="dxa"/>
            <w:gridSpan w:val="3"/>
            <w:vAlign w:val="center"/>
          </w:tcPr>
          <w:p>
            <w:pPr>
              <w:spacing w:line="440" w:lineRule="exact"/>
              <w:jc w:val="center"/>
              <w:textAlignment w:val="baseline"/>
              <w:rPr>
                <w:rFonts w:ascii="宋体"/>
                <w:sz w:val="20"/>
                <w:szCs w:val="21"/>
              </w:rPr>
            </w:pPr>
            <w:r>
              <w:rPr>
                <w:rFonts w:hint="eastAsia" w:ascii="宋体"/>
                <w:szCs w:val="21"/>
              </w:rPr>
              <w:t>构成竞争性比选文件的</w:t>
            </w:r>
            <w:r>
              <w:rPr>
                <w:rFonts w:hint="eastAsia" w:ascii="宋体" w:hAnsi="宋体"/>
                <w:kern w:val="0"/>
                <w:szCs w:val="21"/>
              </w:rPr>
              <w:t>其他材料</w:t>
            </w:r>
          </w:p>
        </w:tc>
        <w:tc>
          <w:tcPr>
            <w:tcW w:w="6588" w:type="dxa"/>
            <w:vAlign w:val="center"/>
          </w:tcPr>
          <w:p>
            <w:pPr>
              <w:spacing w:line="440" w:lineRule="exact"/>
              <w:ind w:firstLine="420" w:firstLineChars="200"/>
              <w:textAlignment w:val="baseline"/>
              <w:rPr>
                <w:rFonts w:ascii="宋体" w:cs="宋体"/>
                <w:sz w:val="20"/>
                <w:szCs w:val="21"/>
              </w:rPr>
            </w:pPr>
            <w:r>
              <w:rPr>
                <w:rFonts w:hint="eastAsia" w:ascii="宋体" w:hAnsi="宋体"/>
                <w:kern w:val="0"/>
                <w:szCs w:val="21"/>
              </w:rPr>
              <w:t>澄清、说明、补遗等材料（但不能改变实质性内容）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8" w:hRule="atLeast"/>
          <w:jc w:val="center"/>
        </w:trPr>
        <w:tc>
          <w:tcPr>
            <w:tcW w:w="959" w:type="dxa"/>
            <w:vAlign w:val="center"/>
          </w:tcPr>
          <w:p>
            <w:pPr>
              <w:spacing w:line="440" w:lineRule="exact"/>
              <w:jc w:val="center"/>
              <w:textAlignment w:val="baseline"/>
              <w:rPr>
                <w:rFonts w:ascii="宋体"/>
                <w:sz w:val="20"/>
                <w:szCs w:val="21"/>
              </w:rPr>
            </w:pPr>
            <w:r>
              <w:rPr>
                <w:rFonts w:hint="eastAsia" w:ascii="宋体"/>
                <w:szCs w:val="21"/>
              </w:rPr>
              <w:t>3.2</w:t>
            </w:r>
          </w:p>
        </w:tc>
        <w:tc>
          <w:tcPr>
            <w:tcW w:w="1849" w:type="dxa"/>
            <w:gridSpan w:val="3"/>
            <w:vAlign w:val="center"/>
          </w:tcPr>
          <w:p>
            <w:pPr>
              <w:spacing w:line="440" w:lineRule="exact"/>
              <w:jc w:val="center"/>
              <w:textAlignment w:val="baseline"/>
              <w:rPr>
                <w:rFonts w:ascii="宋体"/>
                <w:sz w:val="20"/>
                <w:szCs w:val="21"/>
              </w:rPr>
            </w:pPr>
            <w:r>
              <w:rPr>
                <w:rFonts w:hint="eastAsia" w:ascii="宋体"/>
                <w:szCs w:val="21"/>
              </w:rPr>
              <w:t>比选申请报价</w:t>
            </w:r>
          </w:p>
        </w:tc>
        <w:tc>
          <w:tcPr>
            <w:tcW w:w="6588" w:type="dxa"/>
            <w:vAlign w:val="center"/>
          </w:tcPr>
          <w:p>
            <w:pPr>
              <w:pStyle w:val="15"/>
              <w:tabs>
                <w:tab w:val="left" w:pos="546"/>
                <w:tab w:val="left" w:pos="711"/>
              </w:tabs>
              <w:snapToGrid w:val="0"/>
              <w:spacing w:line="440" w:lineRule="exact"/>
              <w:ind w:firstLine="420" w:firstLineChars="200"/>
              <w:rPr>
                <w:rFonts w:ascii="宋体" w:hAnsi="宋体" w:cs="宋体"/>
                <w:kern w:val="0"/>
                <w:sz w:val="21"/>
                <w:szCs w:val="21"/>
              </w:rPr>
            </w:pPr>
            <w:r>
              <w:rPr>
                <w:rFonts w:hint="eastAsia" w:ascii="宋体" w:hAnsi="宋体" w:cs="宋体"/>
                <w:kern w:val="0"/>
                <w:sz w:val="21"/>
                <w:szCs w:val="21"/>
              </w:rPr>
              <w:t>1.本项目采用工程量清单计价。工程量清单应采用综合单价计价。</w:t>
            </w:r>
          </w:p>
          <w:p>
            <w:pPr>
              <w:pStyle w:val="15"/>
              <w:tabs>
                <w:tab w:val="left" w:pos="546"/>
                <w:tab w:val="left" w:pos="711"/>
              </w:tabs>
              <w:snapToGrid w:val="0"/>
              <w:spacing w:line="440" w:lineRule="exact"/>
              <w:ind w:firstLine="420" w:firstLineChars="200"/>
              <w:rPr>
                <w:rFonts w:ascii="宋体" w:hAnsi="宋体" w:cs="宋体"/>
                <w:kern w:val="0"/>
                <w:sz w:val="21"/>
                <w:szCs w:val="21"/>
              </w:rPr>
            </w:pPr>
            <w:r>
              <w:rPr>
                <w:rFonts w:hint="eastAsia" w:ascii="宋体" w:hAnsi="宋体" w:cs="宋体"/>
                <w:kern w:val="0"/>
                <w:sz w:val="21"/>
                <w:szCs w:val="21"/>
              </w:rPr>
              <w:t>2</w:t>
            </w:r>
            <w:r>
              <w:rPr>
                <w:rFonts w:ascii="宋体" w:hAnsi="宋体" w:cs="宋体"/>
                <w:kern w:val="0"/>
                <w:sz w:val="21"/>
                <w:szCs w:val="21"/>
              </w:rPr>
              <w:t>.</w:t>
            </w:r>
            <w:r>
              <w:rPr>
                <w:rFonts w:hint="eastAsia" w:ascii="宋体" w:hAnsi="宋体" w:cs="宋体"/>
                <w:kern w:val="0"/>
                <w:sz w:val="21"/>
                <w:szCs w:val="21"/>
              </w:rPr>
              <w:t>比选申请人应参照</w:t>
            </w:r>
            <w:r>
              <w:rPr>
                <w:rFonts w:hint="eastAsia" w:ascii="宋体" w:hAnsi="宋体"/>
                <w:snapToGrid w:val="0"/>
                <w:kern w:val="0"/>
                <w:sz w:val="21"/>
                <w:szCs w:val="21"/>
              </w:rPr>
              <w:t>《建设工程工程量清单计价规范》（GB50500-2013）、《房屋建筑与装饰工程工程量计算规范》（GB50854-2013）、《通用安装工程工程量计算规范》（GB50856-2013）、《重庆市建设工程工程量清单计价规则》（CQJJGZ-2013）、《重庆市建设工程工程量计算规则》（CQJLGZ－2013）、《重庆市房屋建筑与装饰工程计价定额》CQJZZSDE-2018、《重庆市仿古建筑工程计价定额》（CQFGDE-2018）、《重庆市通用安装工程计价定额》CQAZDE-2018、《重庆市市政工程计价定额》CQSZDE-2018、《重庆市园林绿化工程计价定额》CQYLLHDE-2018、《重庆市构筑物工程计价定额》CQGZWDE-2018、《重庆市房屋修缮工程计价定额》（CQXSDE-2018）、《重庆市绿色建筑工程计价定额》（CQLSJZDE-2018）、《重庆市建设工程施工机械台班定额》（CQJXDE-2018）、《重庆市建设工程施工仪器仪表台班定额》（CQYQYBDE-2018）、《重庆市建设工程混凝土及砂浆配合比表》（CQPHBB-2018）、《重庆市建设工程费用定额》（CQFYDE-2018）</w:t>
            </w:r>
            <w:r>
              <w:rPr>
                <w:rFonts w:hint="eastAsia" w:ascii="宋体" w:hAnsi="宋体" w:cs="宋体"/>
                <w:kern w:val="0"/>
                <w:sz w:val="21"/>
                <w:szCs w:val="21"/>
              </w:rPr>
              <w:t>及其相关配套文件，根据现场实际情况，结合比选申请人企业定额，自身实力、市场行情以及结合重庆市建委渝建发{2014}25号文、渝建发{2014}26号文、渝建发{2014}27号、渝建发{2016}35号文、渝建{2018}195号文、按渝建〔2019〕143号文等文件精神自主合理报价。比选申请人不得低于市场实际成本进行报价，也不得进行不平衡报价。比选申请报价应包括完成招标范围内工程项目的分部分项工程费（含人工费、材料费、施工机具使用费、企业管理费、利润、一般风险费和其他风险费）、措施项目费（含施工组织措施项目费和施工技术措施项目费）、其他项目费、规费、税金、政策性文件规定的所有费用，比选人除此以外不支付其它费用。</w:t>
            </w:r>
          </w:p>
          <w:p>
            <w:pPr>
              <w:tabs>
                <w:tab w:val="left" w:pos="546"/>
                <w:tab w:val="left" w:pos="711"/>
              </w:tabs>
              <w:snapToGrid w:val="0"/>
              <w:spacing w:line="440" w:lineRule="exact"/>
              <w:ind w:firstLine="420" w:firstLineChars="200"/>
              <w:rPr>
                <w:rFonts w:ascii="宋体" w:hAnsi="宋体"/>
                <w:szCs w:val="21"/>
              </w:rPr>
            </w:pPr>
            <w:r>
              <w:rPr>
                <w:rFonts w:hint="eastAsia" w:ascii="宋体" w:hAnsi="宋体" w:cs="宋体"/>
                <w:szCs w:val="21"/>
              </w:rPr>
              <w:t>3</w:t>
            </w:r>
            <w:r>
              <w:rPr>
                <w:rFonts w:ascii="宋体" w:hAnsi="宋体" w:cs="宋体"/>
                <w:szCs w:val="21"/>
              </w:rPr>
              <w:t>.</w:t>
            </w:r>
            <w:r>
              <w:rPr>
                <w:rFonts w:hint="eastAsia" w:ascii="宋体" w:hAnsi="宋体" w:cs="宋体"/>
                <w:szCs w:val="21"/>
              </w:rPr>
              <w:t>比选申请人应认真填写工程量清单中所列的本合同各工程子目的单价或总价。比选申请人没有填入单价或总价的工程子目，比选人将认为该子目的价款已包括在工程量清单其他子目的单价和总价中。比选申请人必须按比选工程量清单填报价格。项目编码、项目名称、项目特征、计量单位、工程量必须与比选工程量清单一致。</w:t>
            </w:r>
          </w:p>
          <w:p>
            <w:pPr>
              <w:tabs>
                <w:tab w:val="left" w:pos="546"/>
                <w:tab w:val="left" w:pos="711"/>
              </w:tabs>
              <w:snapToGrid w:val="0"/>
              <w:spacing w:line="440" w:lineRule="exact"/>
              <w:ind w:firstLine="420" w:firstLineChars="200"/>
              <w:rPr>
                <w:rFonts w:ascii="宋体" w:hAnsi="宋体" w:cs="宋体"/>
                <w:szCs w:val="21"/>
              </w:rPr>
            </w:pPr>
            <w:r>
              <w:rPr>
                <w:rFonts w:hint="eastAsia" w:ascii="宋体" w:hAnsi="宋体" w:cs="宋体"/>
                <w:szCs w:val="21"/>
              </w:rPr>
              <w:t>4</w:t>
            </w:r>
            <w:r>
              <w:rPr>
                <w:rFonts w:ascii="宋体" w:hAnsi="宋体" w:cs="宋体"/>
                <w:szCs w:val="21"/>
              </w:rPr>
              <w:t>.</w:t>
            </w:r>
            <w:r>
              <w:rPr>
                <w:rFonts w:hint="eastAsia" w:ascii="宋体" w:hAnsi="宋体" w:cs="宋体"/>
                <w:szCs w:val="21"/>
              </w:rPr>
              <w:t>比选申请函中的总报价必须与已标价工程量清单总报价一致,否则由评审小组作否决比选申请处理。</w:t>
            </w:r>
          </w:p>
          <w:p>
            <w:pPr>
              <w:pStyle w:val="15"/>
              <w:tabs>
                <w:tab w:val="left" w:pos="546"/>
                <w:tab w:val="left" w:pos="711"/>
              </w:tabs>
              <w:snapToGrid w:val="0"/>
              <w:spacing w:line="440" w:lineRule="exact"/>
              <w:ind w:firstLine="315" w:firstLineChars="150"/>
              <w:rPr>
                <w:rFonts w:ascii="宋体" w:hAnsi="宋体" w:cs="宋体"/>
                <w:kern w:val="0"/>
                <w:sz w:val="21"/>
                <w:szCs w:val="21"/>
              </w:rPr>
            </w:pPr>
            <w:r>
              <w:rPr>
                <w:rFonts w:hint="eastAsia" w:ascii="宋体" w:hAnsi="宋体" w:cs="宋体"/>
                <w:kern w:val="0"/>
                <w:sz w:val="21"/>
                <w:szCs w:val="21"/>
              </w:rPr>
              <w:t>5.（1）在合同实施期间，单价和总价按专用合同条款第11条的规定可调整</w:t>
            </w:r>
          </w:p>
          <w:p>
            <w:pPr>
              <w:pStyle w:val="15"/>
              <w:tabs>
                <w:tab w:val="left" w:pos="546"/>
                <w:tab w:val="left" w:pos="711"/>
              </w:tabs>
              <w:snapToGrid w:val="0"/>
              <w:spacing w:line="440" w:lineRule="exact"/>
              <w:ind w:firstLine="525" w:firstLineChars="250"/>
              <w:rPr>
                <w:rFonts w:ascii="宋体" w:hAnsi="宋体" w:cs="宋体"/>
                <w:kern w:val="0"/>
                <w:sz w:val="21"/>
                <w:szCs w:val="21"/>
              </w:rPr>
            </w:pPr>
            <w:r>
              <w:rPr>
                <w:rFonts w:hint="eastAsia" w:ascii="宋体" w:hAnsi="宋体" w:cs="宋体"/>
                <w:kern w:val="0"/>
                <w:sz w:val="21"/>
                <w:szCs w:val="21"/>
              </w:rPr>
              <w:t>（2）增值税计税方法由比选人依据国家税法规定选择：一般计税法</w:t>
            </w:r>
          </w:p>
          <w:p>
            <w:pPr>
              <w:snapToGrid w:val="0"/>
              <w:spacing w:line="440" w:lineRule="exact"/>
              <w:ind w:firstLine="420" w:firstLineChars="200"/>
              <w:rPr>
                <w:rFonts w:ascii="宋体" w:hAnsi="宋体" w:cs="宋体"/>
                <w:kern w:val="0"/>
                <w:szCs w:val="21"/>
              </w:rPr>
            </w:pPr>
            <w:r>
              <w:rPr>
                <w:rFonts w:hint="eastAsia" w:ascii="宋体" w:hAnsi="宋体" w:cs="宋体"/>
                <w:kern w:val="0"/>
                <w:szCs w:val="21"/>
              </w:rPr>
              <w:t>6</w:t>
            </w:r>
            <w:r>
              <w:rPr>
                <w:rFonts w:ascii="宋体" w:hAnsi="宋体" w:cs="宋体"/>
                <w:kern w:val="0"/>
                <w:szCs w:val="21"/>
              </w:rPr>
              <w:t>.</w:t>
            </w:r>
            <w:r>
              <w:rPr>
                <w:rFonts w:hint="eastAsia" w:ascii="宋体" w:hAnsi="宋体" w:cs="宋体"/>
                <w:kern w:val="0"/>
                <w:szCs w:val="21"/>
              </w:rPr>
              <w:t>如发现工程量清单中的数量与图纸中数量不一致，应于本须知前附表1.10.2项中规定的时间前书面通知比选人核查，除非比选人以补遗书的形式予以更正，否则，应以工程量清单中列出的数量为准。</w:t>
            </w:r>
          </w:p>
          <w:p>
            <w:pPr>
              <w:snapToGrid w:val="0"/>
              <w:spacing w:line="440" w:lineRule="exact"/>
              <w:ind w:firstLine="420" w:firstLineChars="200"/>
              <w:rPr>
                <w:rFonts w:ascii="宋体" w:hAnsi="宋体" w:cs="宋体"/>
                <w:kern w:val="0"/>
                <w:szCs w:val="21"/>
              </w:rPr>
            </w:pPr>
            <w:r>
              <w:rPr>
                <w:rFonts w:hint="eastAsia" w:ascii="宋体" w:hAnsi="宋体" w:cs="宋体"/>
                <w:kern w:val="0"/>
                <w:szCs w:val="21"/>
              </w:rPr>
              <w:t>7</w:t>
            </w:r>
            <w:r>
              <w:rPr>
                <w:rFonts w:ascii="宋体" w:hAnsi="宋体" w:cs="宋体"/>
                <w:kern w:val="0"/>
                <w:szCs w:val="21"/>
              </w:rPr>
              <w:t>.</w:t>
            </w:r>
            <w:r>
              <w:rPr>
                <w:rFonts w:hint="eastAsia" w:ascii="宋体" w:hAnsi="宋体" w:cs="宋体"/>
                <w:kern w:val="0"/>
                <w:szCs w:val="21"/>
              </w:rPr>
              <w:t xml:space="preserve"> 比选人在工程量清单中所列出的价格（包括暂列金额、暂估价等），比选申请人不得修改。</w:t>
            </w:r>
          </w:p>
          <w:p>
            <w:pPr>
              <w:snapToGrid w:val="0"/>
              <w:spacing w:line="440" w:lineRule="exact"/>
              <w:ind w:firstLine="421" w:firstLineChars="200"/>
              <w:rPr>
                <w:rFonts w:ascii="宋体" w:hAnsi="宋体" w:cs="宋体"/>
                <w:b/>
                <w:kern w:val="0"/>
                <w:szCs w:val="21"/>
              </w:rPr>
            </w:pPr>
            <w:r>
              <w:rPr>
                <w:rFonts w:hint="eastAsia" w:ascii="宋体" w:hAnsi="宋体" w:cs="宋体"/>
                <w:b/>
                <w:kern w:val="0"/>
                <w:szCs w:val="21"/>
              </w:rPr>
              <w:t>8</w:t>
            </w:r>
            <w:r>
              <w:rPr>
                <w:rFonts w:ascii="宋体" w:hAnsi="宋体" w:cs="宋体"/>
                <w:b/>
                <w:kern w:val="0"/>
                <w:szCs w:val="21"/>
              </w:rPr>
              <w:t>.</w:t>
            </w:r>
            <w:r>
              <w:rPr>
                <w:rFonts w:hint="eastAsia" w:ascii="宋体" w:hAnsi="宋体" w:cs="宋体"/>
                <w:b/>
                <w:bCs/>
                <w:kern w:val="0"/>
                <w:szCs w:val="21"/>
              </w:rPr>
              <w:t>本工程比选将设置比选申请总报价最高限价为</w:t>
            </w:r>
            <w:r>
              <w:rPr>
                <w:rFonts w:hint="eastAsia" w:ascii="宋体" w:hAnsi="宋体" w:cs="宋体"/>
                <w:b/>
                <w:bCs/>
                <w:kern w:val="0"/>
                <w:szCs w:val="21"/>
                <w:u w:val="single"/>
              </w:rPr>
              <w:t xml:space="preserve"> 485433.99 元，（其中含安全文明施工费暂定金额15763.8元）</w:t>
            </w:r>
            <w:r>
              <w:rPr>
                <w:rFonts w:hint="eastAsia" w:ascii="宋体" w:hAnsi="宋体" w:cs="宋体"/>
                <w:b/>
                <w:kern w:val="0"/>
                <w:szCs w:val="21"/>
              </w:rPr>
              <w:t>，比选申请人的比选申请总报价不得超过比选申请总报价最高限价，否则由评审小组作否决比选申请处理。</w:t>
            </w:r>
          </w:p>
          <w:p>
            <w:pPr>
              <w:snapToGrid w:val="0"/>
              <w:spacing w:line="440" w:lineRule="exact"/>
              <w:ind w:firstLine="421" w:firstLineChars="200"/>
              <w:rPr>
                <w:rFonts w:ascii="宋体" w:hAnsi="宋体" w:cs="宋体"/>
                <w:b/>
                <w:kern w:val="0"/>
                <w:szCs w:val="21"/>
              </w:rPr>
            </w:pPr>
            <w:r>
              <w:rPr>
                <w:rFonts w:hint="eastAsia" w:ascii="宋体" w:hAnsi="宋体" w:cs="宋体"/>
                <w:b/>
                <w:kern w:val="0"/>
                <w:szCs w:val="21"/>
              </w:rPr>
              <w:t>本工程比选将设置全部工程量清单综合单价最高限价，工程量清单综合单价最高限价详见附件，比选申请人的每项工程量清单综合单价报价不得超过其对应清单综合单价最高限价，否则由评审小组作否决比选申请处理。</w:t>
            </w:r>
          </w:p>
          <w:p>
            <w:pPr>
              <w:snapToGrid w:val="0"/>
              <w:spacing w:line="440" w:lineRule="exact"/>
              <w:ind w:firstLine="420" w:firstLineChars="200"/>
              <w:rPr>
                <w:rFonts w:ascii="宋体" w:hAnsi="宋体" w:cs="宋体"/>
                <w:b/>
                <w:bCs/>
                <w:kern w:val="0"/>
                <w:szCs w:val="21"/>
              </w:rPr>
            </w:pPr>
            <w:r>
              <w:rPr>
                <w:rFonts w:hint="eastAsia" w:ascii="宋体" w:hAnsi="宋体" w:cs="宋体"/>
                <w:kern w:val="0"/>
                <w:szCs w:val="21"/>
              </w:rPr>
              <w:t>比选人在合同签订前将对中选人已标价工程量清单进行清标。若发现中选人的工程量清单综合单价报价超过比选时给出的工程量清单综合单价最高限价的，在工程结算时比选人将以发出的工程量清单综合单价最高限价为基础，按照中选人的中选总报价与本工程的总价最高限价的下浮比例进行同比例下调，中选人必须无条件接受，否则按中选人违约处理。</w:t>
            </w:r>
          </w:p>
          <w:p>
            <w:pPr>
              <w:snapToGrid w:val="0"/>
              <w:spacing w:line="440" w:lineRule="exact"/>
              <w:ind w:firstLine="420" w:firstLineChars="200"/>
              <w:rPr>
                <w:rFonts w:ascii="宋体" w:hAnsi="宋体" w:cs="宋体"/>
                <w:kern w:val="0"/>
                <w:szCs w:val="21"/>
              </w:rPr>
            </w:pPr>
            <w:r>
              <w:rPr>
                <w:rFonts w:hint="eastAsia" w:ascii="宋体" w:hAnsi="宋体" w:cs="宋体"/>
                <w:kern w:val="0"/>
                <w:szCs w:val="21"/>
              </w:rPr>
              <w:t>10</w:t>
            </w:r>
            <w:r>
              <w:rPr>
                <w:rFonts w:ascii="宋体" w:hAnsi="宋体" w:cs="宋体"/>
                <w:kern w:val="0"/>
                <w:szCs w:val="21"/>
              </w:rPr>
              <w:t>.安全文明施工费：</w:t>
            </w:r>
          </w:p>
          <w:p>
            <w:pPr>
              <w:snapToGrid w:val="0"/>
              <w:spacing w:line="440" w:lineRule="exact"/>
              <w:ind w:firstLine="420" w:firstLineChars="200"/>
              <w:rPr>
                <w:rFonts w:ascii="宋体" w:hAnsi="宋体" w:cs="宋体"/>
                <w:kern w:val="0"/>
                <w:szCs w:val="21"/>
              </w:rPr>
            </w:pPr>
            <w:r>
              <w:rPr>
                <w:rFonts w:hint="eastAsia" w:ascii="宋体" w:hAnsi="宋体" w:cs="宋体"/>
                <w:kern w:val="0"/>
                <w:szCs w:val="21"/>
              </w:rPr>
              <w:t>10</w:t>
            </w:r>
            <w:r>
              <w:rPr>
                <w:rFonts w:ascii="宋体" w:hAnsi="宋体" w:cs="宋体"/>
                <w:kern w:val="0"/>
                <w:szCs w:val="21"/>
              </w:rPr>
              <w:t>.1</w:t>
            </w:r>
            <w:r>
              <w:rPr>
                <w:rFonts w:hint="eastAsia" w:ascii="宋体" w:hAnsi="宋体" w:cs="宋体"/>
                <w:kern w:val="0"/>
                <w:szCs w:val="21"/>
              </w:rPr>
              <w:t>根据《重庆城乡建设委员会关于印发</w:t>
            </w:r>
            <w:r>
              <w:rPr>
                <w:rFonts w:ascii="宋体" w:hAnsi="宋体" w:cs="宋体"/>
                <w:kern w:val="0"/>
                <w:szCs w:val="21"/>
              </w:rPr>
              <w:t>&lt;</w:t>
            </w:r>
            <w:r>
              <w:rPr>
                <w:rFonts w:hint="eastAsia" w:ascii="宋体" w:hAnsi="宋体" w:cs="宋体"/>
                <w:kern w:val="0"/>
                <w:szCs w:val="21"/>
              </w:rPr>
              <w:t>重庆市建设工程安全文明施工费计取及使用管理规定</w:t>
            </w:r>
            <w:r>
              <w:rPr>
                <w:rFonts w:ascii="宋体" w:hAnsi="宋体" w:cs="宋体"/>
                <w:kern w:val="0"/>
                <w:szCs w:val="21"/>
              </w:rPr>
              <w:t>&gt;</w:t>
            </w:r>
            <w:r>
              <w:rPr>
                <w:rFonts w:hint="eastAsia" w:ascii="宋体" w:hAnsi="宋体" w:cs="宋体"/>
                <w:kern w:val="0"/>
                <w:szCs w:val="21"/>
              </w:rPr>
              <w:t>的通知》（渝建发〔2014〕25号）规定和2018年《重庆市建设工程费用定额》调整后的费用标准，安全文明施工费由安全施工费、文明施工费、环境保护费及临时设施费组成。</w:t>
            </w:r>
          </w:p>
          <w:p>
            <w:pPr>
              <w:snapToGrid w:val="0"/>
              <w:spacing w:line="440" w:lineRule="exact"/>
              <w:ind w:firstLine="420" w:firstLineChars="200"/>
              <w:rPr>
                <w:rFonts w:ascii="宋体" w:hAnsi="宋体" w:cs="宋体"/>
                <w:kern w:val="0"/>
                <w:szCs w:val="21"/>
              </w:rPr>
            </w:pPr>
            <w:r>
              <w:rPr>
                <w:rFonts w:hint="eastAsia" w:ascii="宋体" w:hAnsi="宋体" w:cs="宋体"/>
                <w:kern w:val="0"/>
                <w:szCs w:val="21"/>
              </w:rPr>
              <w:t>10</w:t>
            </w:r>
            <w:r>
              <w:rPr>
                <w:rFonts w:ascii="宋体" w:hAnsi="宋体" w:cs="宋体"/>
                <w:kern w:val="0"/>
                <w:szCs w:val="21"/>
              </w:rPr>
              <w:t>.2本工程安全文明施工费由</w:t>
            </w:r>
            <w:r>
              <w:rPr>
                <w:rFonts w:hint="eastAsia" w:ascii="宋体" w:hAnsi="宋体" w:cs="宋体"/>
                <w:kern w:val="0"/>
                <w:szCs w:val="21"/>
              </w:rPr>
              <w:t>比选人</w:t>
            </w:r>
            <w:r>
              <w:rPr>
                <w:rFonts w:ascii="宋体" w:hAnsi="宋体" w:cs="宋体"/>
                <w:kern w:val="0"/>
                <w:szCs w:val="21"/>
              </w:rPr>
              <w:t>根据《建设工程工程量清单计价规范》（GB50500-2013）、《重庆市建设工程工程量清单计价规则》（CQJJGZ-2013）、《</w:t>
            </w:r>
            <w:r>
              <w:rPr>
                <w:rFonts w:hint="eastAsia" w:ascii="宋体" w:hAnsi="宋体" w:cs="宋体"/>
                <w:kern w:val="0"/>
                <w:szCs w:val="21"/>
              </w:rPr>
              <w:t>重庆市城乡建设委员会</w:t>
            </w:r>
            <w:r>
              <w:rPr>
                <w:rFonts w:ascii="宋体" w:hAnsi="宋体" w:cs="宋体"/>
                <w:kern w:val="0"/>
                <w:szCs w:val="21"/>
              </w:rPr>
              <w:t>关于印发&lt;重庆市建设工程安全文明施工费计取及使用管理规定&gt;的通知》（渝建发</w:t>
            </w:r>
            <w:r>
              <w:rPr>
                <w:rFonts w:hint="eastAsia" w:ascii="宋体" w:hAnsi="宋体" w:cs="宋体"/>
                <w:kern w:val="0"/>
                <w:szCs w:val="21"/>
              </w:rPr>
              <w:t>〔</w:t>
            </w:r>
            <w:r>
              <w:rPr>
                <w:rFonts w:ascii="宋体" w:hAnsi="宋体" w:cs="宋体"/>
                <w:kern w:val="0"/>
                <w:szCs w:val="21"/>
              </w:rPr>
              <w:t>2014</w:t>
            </w:r>
            <w:r>
              <w:rPr>
                <w:rFonts w:hint="eastAsia" w:ascii="宋体" w:hAnsi="宋体" w:cs="宋体"/>
                <w:kern w:val="0"/>
                <w:szCs w:val="21"/>
              </w:rPr>
              <w:t>〕</w:t>
            </w:r>
            <w:r>
              <w:rPr>
                <w:rFonts w:ascii="宋体" w:hAnsi="宋体" w:cs="宋体"/>
                <w:kern w:val="0"/>
                <w:szCs w:val="21"/>
              </w:rPr>
              <w:t>25号）、</w:t>
            </w:r>
            <w:r>
              <w:rPr>
                <w:rFonts w:hint="eastAsia" w:ascii="宋体" w:hAnsi="宋体" w:cs="宋体"/>
                <w:kern w:val="0"/>
                <w:szCs w:val="21"/>
              </w:rPr>
              <w:t>2018年《重庆市建设工程费用定额》调整后的费用标准、《重庆市建设工程费用定额》（CQFYDE-2018）、《重庆市住房和城乡建设委员会关于适用增值税新税率调整建设工程计价依据的通知》（渝建〔2019〕143号）</w:t>
            </w:r>
            <w:r>
              <w:rPr>
                <w:rFonts w:ascii="宋体" w:hAnsi="宋体" w:cs="宋体"/>
                <w:kern w:val="0"/>
                <w:szCs w:val="21"/>
              </w:rPr>
              <w:t>的相关规定和费用标准单列计算，</w:t>
            </w:r>
            <w:r>
              <w:rPr>
                <w:rFonts w:ascii="宋体" w:hAnsi="宋体" w:cs="宋体"/>
                <w:b/>
                <w:bCs/>
                <w:kern w:val="0"/>
                <w:szCs w:val="21"/>
              </w:rPr>
              <w:t>安全文明施工费暂定金额</w:t>
            </w:r>
            <w:r>
              <w:rPr>
                <w:rFonts w:hint="eastAsia" w:ascii="宋体" w:hAnsi="宋体" w:cs="宋体"/>
                <w:b/>
                <w:bCs/>
                <w:kern w:val="0"/>
                <w:szCs w:val="21"/>
              </w:rPr>
              <w:t xml:space="preserve">为 </w:t>
            </w:r>
            <w:r>
              <w:rPr>
                <w:rFonts w:hint="eastAsia" w:ascii="宋体" w:hAnsi="宋体" w:cs="宋体"/>
                <w:b/>
                <w:bCs/>
                <w:kern w:val="0"/>
                <w:szCs w:val="21"/>
                <w:u w:val="single"/>
              </w:rPr>
              <w:t>15763.8元</w:t>
            </w:r>
            <w:r>
              <w:rPr>
                <w:rFonts w:ascii="宋体" w:hAnsi="宋体" w:cs="宋体"/>
                <w:kern w:val="0"/>
                <w:szCs w:val="21"/>
              </w:rPr>
              <w:t>。《比选申请函》及工程量清单报价中的安全文明施工费必须按照</w:t>
            </w:r>
            <w:r>
              <w:rPr>
                <w:rFonts w:hint="eastAsia" w:ascii="宋体" w:hAnsi="宋体" w:cs="宋体"/>
                <w:kern w:val="0"/>
                <w:szCs w:val="21"/>
              </w:rPr>
              <w:t>比选</w:t>
            </w:r>
            <w:r>
              <w:rPr>
                <w:rFonts w:ascii="宋体" w:hAnsi="宋体" w:cs="宋体"/>
                <w:kern w:val="0"/>
                <w:szCs w:val="21"/>
              </w:rPr>
              <w:t>人给出的暂定金额填报，否则视为对</w:t>
            </w:r>
            <w:r>
              <w:rPr>
                <w:rFonts w:hint="eastAsia" w:ascii="宋体" w:hAnsi="宋体" w:cs="宋体"/>
                <w:kern w:val="0"/>
                <w:szCs w:val="21"/>
              </w:rPr>
              <w:t>比选</w:t>
            </w:r>
            <w:r>
              <w:rPr>
                <w:rFonts w:ascii="宋体" w:hAnsi="宋体" w:cs="宋体"/>
                <w:kern w:val="0"/>
                <w:szCs w:val="21"/>
              </w:rPr>
              <w:t>文件不作实质性响应，其比选申请文件</w:t>
            </w:r>
            <w:r>
              <w:rPr>
                <w:rFonts w:hint="eastAsia" w:ascii="宋体" w:hAnsi="宋体" w:cs="宋体"/>
                <w:kern w:val="0"/>
                <w:szCs w:val="21"/>
              </w:rPr>
              <w:t>由评审小组</w:t>
            </w:r>
            <w:r>
              <w:rPr>
                <w:rFonts w:ascii="宋体" w:hAnsi="宋体" w:cs="宋体"/>
                <w:kern w:val="0"/>
                <w:szCs w:val="21"/>
              </w:rPr>
              <w:t>作否决比选申请处理。</w:t>
            </w:r>
          </w:p>
          <w:p>
            <w:pPr>
              <w:snapToGrid w:val="0"/>
              <w:spacing w:line="440" w:lineRule="exact"/>
              <w:ind w:firstLine="420" w:firstLineChars="200"/>
              <w:rPr>
                <w:rFonts w:ascii="宋体" w:hAnsi="宋体" w:cs="宋体"/>
                <w:kern w:val="0"/>
                <w:szCs w:val="21"/>
              </w:rPr>
            </w:pPr>
            <w:r>
              <w:rPr>
                <w:rFonts w:ascii="宋体" w:hAnsi="宋体" w:cs="宋体"/>
                <w:kern w:val="0"/>
                <w:szCs w:val="21"/>
              </w:rPr>
              <w:t>1</w:t>
            </w:r>
            <w:r>
              <w:rPr>
                <w:rFonts w:hint="eastAsia" w:ascii="宋体" w:hAnsi="宋体" w:cs="宋体"/>
                <w:kern w:val="0"/>
                <w:szCs w:val="21"/>
              </w:rPr>
              <w:t>1</w:t>
            </w:r>
            <w:r>
              <w:rPr>
                <w:rFonts w:ascii="宋体" w:hAnsi="宋体" w:cs="宋体"/>
                <w:kern w:val="0"/>
                <w:szCs w:val="21"/>
              </w:rPr>
              <w:t>.</w:t>
            </w:r>
            <w:r>
              <w:rPr>
                <w:rFonts w:hint="eastAsia" w:ascii="宋体" w:hAnsi="宋体" w:cs="宋体"/>
                <w:kern w:val="0"/>
                <w:szCs w:val="21"/>
              </w:rPr>
              <w:t xml:space="preserve"> 材料采购及报价</w:t>
            </w:r>
          </w:p>
          <w:p>
            <w:pPr>
              <w:snapToGrid w:val="0"/>
              <w:spacing w:line="440" w:lineRule="exact"/>
              <w:ind w:firstLine="420" w:firstLineChars="200"/>
              <w:rPr>
                <w:rFonts w:ascii="宋体" w:hAnsi="宋体" w:cs="宋体"/>
                <w:kern w:val="0"/>
                <w:szCs w:val="21"/>
              </w:rPr>
            </w:pPr>
            <w:r>
              <w:rPr>
                <w:rFonts w:hint="eastAsia" w:ascii="宋体" w:hAnsi="宋体" w:cs="宋体"/>
                <w:kern w:val="0"/>
                <w:szCs w:val="21"/>
              </w:rPr>
              <w:t>11.1本工程所需材料（含设备）价格由比选申请人结合市场行情及自身实力进行自主报价。</w:t>
            </w:r>
          </w:p>
          <w:p>
            <w:pPr>
              <w:snapToGrid w:val="0"/>
              <w:spacing w:line="440" w:lineRule="exact"/>
              <w:ind w:firstLine="420" w:firstLineChars="200"/>
              <w:rPr>
                <w:rFonts w:ascii="宋体" w:hAnsi="宋体" w:cs="宋体"/>
                <w:kern w:val="0"/>
                <w:szCs w:val="21"/>
              </w:rPr>
            </w:pPr>
            <w:r>
              <w:rPr>
                <w:rFonts w:hint="eastAsia" w:ascii="宋体" w:hAnsi="宋体" w:cs="宋体"/>
                <w:kern w:val="0"/>
                <w:szCs w:val="21"/>
              </w:rPr>
              <w:t>11.2本工程材料、设备由中选人自行采购，但所采购的材料必须符合国家规范标准及设计文件、比选文件要求，并提供相应合格证明资料、质保书等。</w:t>
            </w:r>
          </w:p>
          <w:p>
            <w:pPr>
              <w:snapToGrid w:val="0"/>
              <w:spacing w:line="440" w:lineRule="exact"/>
              <w:ind w:firstLine="420" w:firstLineChars="200"/>
              <w:rPr>
                <w:rFonts w:ascii="宋体" w:hAnsi="宋体" w:cs="宋体"/>
                <w:kern w:val="0"/>
                <w:szCs w:val="21"/>
              </w:rPr>
            </w:pPr>
            <w:r>
              <w:rPr>
                <w:rFonts w:hint="eastAsia" w:ascii="宋体" w:hAnsi="宋体" w:cs="宋体"/>
                <w:kern w:val="0"/>
                <w:szCs w:val="21"/>
              </w:rPr>
              <w:t>11.3本工程所需除暂定材料外的全部材料、设备由各比选申请人参照市场行情以及比选申请人的自身实力自主报价，承担材料价格约定内涨跌风险。</w:t>
            </w:r>
          </w:p>
          <w:p>
            <w:pPr>
              <w:snapToGrid w:val="0"/>
              <w:spacing w:line="440" w:lineRule="exact"/>
              <w:ind w:firstLine="420" w:firstLineChars="200"/>
              <w:rPr>
                <w:rFonts w:ascii="宋体" w:hAnsi="宋体" w:cs="宋体"/>
                <w:kern w:val="0"/>
                <w:szCs w:val="21"/>
              </w:rPr>
            </w:pPr>
            <w:r>
              <w:rPr>
                <w:rFonts w:hint="eastAsia" w:ascii="宋体" w:hAnsi="宋体" w:cs="宋体"/>
                <w:kern w:val="0"/>
                <w:szCs w:val="21"/>
              </w:rPr>
              <w:t>11.4本工程由承包人采购的材料必须符合国家、地方现行规范标准及设计要求，保证质量，提供有效的产品合格证明和必要的材料检验报告，并对材料质量负责。</w:t>
            </w:r>
          </w:p>
          <w:p>
            <w:pPr>
              <w:snapToGrid w:val="0"/>
              <w:spacing w:line="440" w:lineRule="exact"/>
              <w:ind w:firstLine="420" w:firstLineChars="200"/>
              <w:rPr>
                <w:rFonts w:ascii="宋体" w:hAnsi="宋体" w:cs="宋体"/>
                <w:kern w:val="0"/>
                <w:szCs w:val="21"/>
              </w:rPr>
            </w:pPr>
            <w:r>
              <w:rPr>
                <w:rFonts w:hint="eastAsia" w:ascii="宋体" w:hAnsi="宋体" w:cs="宋体"/>
                <w:kern w:val="0"/>
                <w:szCs w:val="21"/>
              </w:rPr>
              <w:t>11.5 中选人采购的材料与设计或标准要求不符时，中选人应按监理工程师或比选人要求的时间运出施工场地，重新采购符合要求的产品，并承担由此发生的费用，由此延误的工期不予顺延。</w:t>
            </w:r>
          </w:p>
          <w:p>
            <w:pPr>
              <w:snapToGrid w:val="0"/>
              <w:spacing w:line="440" w:lineRule="exact"/>
              <w:ind w:firstLine="420" w:firstLineChars="200"/>
              <w:rPr>
                <w:rFonts w:ascii="宋体" w:hAnsi="宋体" w:cs="宋体"/>
                <w:szCs w:val="21"/>
              </w:rPr>
            </w:pPr>
            <w:r>
              <w:rPr>
                <w:rFonts w:hint="eastAsia" w:ascii="宋体" w:hAnsi="宋体" w:cs="宋体"/>
                <w:szCs w:val="21"/>
              </w:rPr>
              <w:t>12.本项目建筑安装材料价格风险按照《重庆市城乡建设委员会关于进一步加强建筑安装材料价格风险管控的指导意见》（渝建〔2018〕61号）执行。本项目主要材料及设备价格风险内容、范围及调整方法详见施工合同专用条款。</w:t>
            </w:r>
          </w:p>
          <w:p>
            <w:pPr>
              <w:snapToGrid w:val="0"/>
              <w:spacing w:line="440" w:lineRule="exact"/>
              <w:ind w:firstLine="420" w:firstLineChars="200"/>
              <w:rPr>
                <w:rFonts w:ascii="宋体" w:hAnsi="宋体" w:cs="宋体"/>
                <w:kern w:val="0"/>
                <w:szCs w:val="21"/>
              </w:rPr>
            </w:pPr>
            <w:r>
              <w:rPr>
                <w:rFonts w:hint="eastAsia" w:ascii="宋体" w:hAnsi="宋体" w:cs="宋体"/>
                <w:kern w:val="0"/>
                <w:szCs w:val="21"/>
              </w:rPr>
              <w:t>13. 措施项目费清单包括施工组织措施项目清单和施工技术措施项目清单两部分。</w:t>
            </w:r>
          </w:p>
          <w:p>
            <w:pPr>
              <w:snapToGrid w:val="0"/>
              <w:spacing w:line="440" w:lineRule="exact"/>
              <w:ind w:firstLine="420" w:firstLineChars="200"/>
              <w:rPr>
                <w:rFonts w:ascii="宋体" w:hAnsi="宋体" w:cs="宋体"/>
                <w:kern w:val="0"/>
                <w:szCs w:val="21"/>
              </w:rPr>
            </w:pPr>
            <w:r>
              <w:rPr>
                <w:rFonts w:hint="eastAsia" w:ascii="宋体" w:hAnsi="宋体" w:cs="宋体"/>
                <w:kern w:val="0"/>
                <w:szCs w:val="21"/>
              </w:rPr>
              <w:t>13.1施工组织措施项目清单：比选申请人按照给出的施工组织措施项目清单并结合本工程的实际情况和国家及重庆市相关管理规定自行报价。如比选申请报价费率高于国家及重庆市相关管理规定，按国家及重庆市相关管理规定计取。</w:t>
            </w:r>
          </w:p>
          <w:p>
            <w:pPr>
              <w:snapToGrid w:val="0"/>
              <w:spacing w:line="440" w:lineRule="exact"/>
              <w:ind w:firstLine="420" w:firstLineChars="200"/>
              <w:rPr>
                <w:rFonts w:ascii="宋体" w:hAnsi="宋体" w:cs="宋体"/>
                <w:kern w:val="0"/>
                <w:szCs w:val="21"/>
              </w:rPr>
            </w:pPr>
            <w:r>
              <w:rPr>
                <w:rFonts w:hint="eastAsia" w:ascii="宋体" w:hAnsi="宋体" w:cs="宋体"/>
                <w:kern w:val="0"/>
                <w:szCs w:val="21"/>
              </w:rPr>
              <w:t>13.2技术措施清单中以项计列的项目，由比选申请人根据现场踏勘情况及本工程的实际情况，以项为单位自行报价，包干使用，结算时不再调整。</w:t>
            </w:r>
          </w:p>
          <w:p>
            <w:pPr>
              <w:snapToGrid w:val="0"/>
              <w:spacing w:line="440" w:lineRule="exact"/>
              <w:ind w:firstLine="420" w:firstLineChars="200"/>
              <w:rPr>
                <w:rFonts w:ascii="宋体" w:hAnsi="宋体" w:cs="宋体"/>
                <w:kern w:val="0"/>
                <w:szCs w:val="21"/>
              </w:rPr>
            </w:pPr>
            <w:r>
              <w:rPr>
                <w:rFonts w:hint="eastAsia" w:ascii="宋体" w:hAnsi="宋体" w:cs="宋体"/>
                <w:kern w:val="0"/>
                <w:szCs w:val="21"/>
              </w:rPr>
              <w:t>技术措施清单中以项目编码、项目名称、项目特征、工程内容、工程量及计量单位列项的项目，比选申请人必须按比选人给出的施工技术措施项目清单进行报价。中选后不论何种因素影响，相应的综合单价不作调整，工程量按《重庆市建设工程工程量计算规则》（CQJLGZ－2013）等规定的计量规则及工程量清单说明，施工方案、收方资料按实以合格工程量计量。</w:t>
            </w:r>
          </w:p>
          <w:p>
            <w:pPr>
              <w:snapToGrid w:val="0"/>
              <w:spacing w:line="440" w:lineRule="exact"/>
              <w:ind w:firstLine="420" w:firstLineChars="200"/>
              <w:rPr>
                <w:rFonts w:ascii="宋体" w:hAnsi="宋体" w:cs="宋体"/>
                <w:kern w:val="0"/>
                <w:szCs w:val="21"/>
              </w:rPr>
            </w:pPr>
            <w:r>
              <w:rPr>
                <w:rFonts w:ascii="宋体" w:hAnsi="宋体" w:cs="宋体"/>
                <w:kern w:val="0"/>
                <w:szCs w:val="21"/>
              </w:rPr>
              <w:t>1</w:t>
            </w:r>
            <w:r>
              <w:rPr>
                <w:rFonts w:hint="eastAsia" w:ascii="宋体" w:hAnsi="宋体" w:cs="宋体"/>
                <w:kern w:val="0"/>
                <w:szCs w:val="21"/>
              </w:rPr>
              <w:t>4．其他说明</w:t>
            </w:r>
          </w:p>
          <w:p>
            <w:pPr>
              <w:snapToGrid w:val="0"/>
              <w:spacing w:line="440" w:lineRule="exact"/>
              <w:ind w:firstLine="420" w:firstLineChars="200"/>
              <w:rPr>
                <w:rFonts w:ascii="宋体" w:hAnsi="宋体" w:cs="宋体"/>
                <w:kern w:val="0"/>
                <w:szCs w:val="21"/>
              </w:rPr>
            </w:pPr>
            <w:r>
              <w:rPr>
                <w:rFonts w:hint="eastAsia" w:ascii="宋体" w:hAnsi="宋体" w:cs="宋体"/>
                <w:kern w:val="0"/>
                <w:szCs w:val="21"/>
              </w:rPr>
              <w:t>14.1 土石方外运或借土回填（如果有）必须执行市政府2004年第164号文《关于对主城区易撒漏物质实行密闭运输的通知》的规定。</w:t>
            </w:r>
          </w:p>
          <w:p>
            <w:pPr>
              <w:spacing w:line="440" w:lineRule="exact"/>
              <w:ind w:firstLine="420" w:firstLineChars="200"/>
              <w:rPr>
                <w:rFonts w:ascii="宋体" w:hAnsi="宋体"/>
                <w:b/>
                <w:shd w:val="clear" w:color="auto" w:fill="FFFFFF"/>
              </w:rPr>
            </w:pPr>
            <w:r>
              <w:rPr>
                <w:rFonts w:hint="eastAsia" w:ascii="宋体" w:hAnsi="宋体" w:cs="宋体"/>
                <w:kern w:val="0"/>
                <w:szCs w:val="21"/>
              </w:rPr>
              <w:t>14.2 按政策和合同约定的应由中选人交纳的各种保险费由中选人自行投保，保险费由中选人承担并支付。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8" w:hRule="atLeast"/>
          <w:jc w:val="center"/>
        </w:trPr>
        <w:tc>
          <w:tcPr>
            <w:tcW w:w="959" w:type="dxa"/>
            <w:vAlign w:val="center"/>
          </w:tcPr>
          <w:p>
            <w:pPr>
              <w:spacing w:line="440" w:lineRule="exact"/>
              <w:jc w:val="center"/>
              <w:textAlignment w:val="baseline"/>
              <w:rPr>
                <w:rFonts w:ascii="宋体"/>
                <w:sz w:val="20"/>
                <w:szCs w:val="21"/>
              </w:rPr>
            </w:pPr>
            <w:r>
              <w:rPr>
                <w:rFonts w:hint="eastAsia" w:ascii="宋体"/>
                <w:szCs w:val="21"/>
              </w:rPr>
              <w:t>3.3.1</w:t>
            </w:r>
          </w:p>
        </w:tc>
        <w:tc>
          <w:tcPr>
            <w:tcW w:w="1849" w:type="dxa"/>
            <w:gridSpan w:val="3"/>
            <w:vAlign w:val="center"/>
          </w:tcPr>
          <w:p>
            <w:pPr>
              <w:spacing w:line="440" w:lineRule="exact"/>
              <w:jc w:val="center"/>
              <w:textAlignment w:val="baseline"/>
              <w:rPr>
                <w:rFonts w:ascii="宋体"/>
                <w:sz w:val="20"/>
                <w:szCs w:val="21"/>
              </w:rPr>
            </w:pPr>
            <w:r>
              <w:rPr>
                <w:rFonts w:hint="eastAsia" w:ascii="宋体" w:hAnsi="宋体" w:cs="宋体"/>
                <w:szCs w:val="21"/>
              </w:rPr>
              <w:t>比选申请</w:t>
            </w:r>
            <w:r>
              <w:rPr>
                <w:rFonts w:hint="eastAsia" w:ascii="宋体"/>
                <w:szCs w:val="21"/>
              </w:rPr>
              <w:t>有效期</w:t>
            </w:r>
          </w:p>
        </w:tc>
        <w:tc>
          <w:tcPr>
            <w:tcW w:w="6588" w:type="dxa"/>
            <w:vAlign w:val="center"/>
          </w:tcPr>
          <w:p>
            <w:pPr>
              <w:spacing w:line="440" w:lineRule="exact"/>
              <w:ind w:firstLine="210" w:firstLineChars="100"/>
              <w:textAlignment w:val="baseline"/>
              <w:rPr>
                <w:rFonts w:ascii="宋体" w:cs="宋体"/>
                <w:sz w:val="20"/>
                <w:szCs w:val="21"/>
              </w:rPr>
            </w:pPr>
            <w:r>
              <w:rPr>
                <w:rFonts w:hint="eastAsia" w:ascii="宋体"/>
                <w:b/>
                <w:szCs w:val="21"/>
              </w:rPr>
              <w:t>90日历天</w:t>
            </w:r>
            <w:r>
              <w:rPr>
                <w:rFonts w:hint="eastAsia" w:ascii="宋体"/>
                <w:szCs w:val="21"/>
              </w:rPr>
              <w:t>（从提交</w:t>
            </w:r>
            <w:r>
              <w:rPr>
                <w:rFonts w:hint="eastAsia" w:ascii="宋体" w:hAnsi="宋体" w:cs="宋体"/>
                <w:szCs w:val="21"/>
              </w:rPr>
              <w:t>比选申请</w:t>
            </w:r>
            <w:r>
              <w:rPr>
                <w:rFonts w:hint="eastAsia" w:ascii="宋体"/>
                <w:szCs w:val="21"/>
              </w:rPr>
              <w:t>文件截止日起计算）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8" w:hRule="atLeast"/>
          <w:jc w:val="center"/>
        </w:trPr>
        <w:tc>
          <w:tcPr>
            <w:tcW w:w="959" w:type="dxa"/>
            <w:vAlign w:val="center"/>
          </w:tcPr>
          <w:p>
            <w:pPr>
              <w:spacing w:line="440" w:lineRule="exact"/>
              <w:jc w:val="center"/>
              <w:textAlignment w:val="baseline"/>
              <w:rPr>
                <w:rFonts w:ascii="宋体"/>
                <w:szCs w:val="21"/>
              </w:rPr>
            </w:pPr>
            <w:r>
              <w:rPr>
                <w:rFonts w:hint="eastAsia" w:ascii="宋体"/>
                <w:szCs w:val="21"/>
              </w:rPr>
              <w:t>3.4</w:t>
            </w:r>
          </w:p>
        </w:tc>
        <w:tc>
          <w:tcPr>
            <w:tcW w:w="1849" w:type="dxa"/>
            <w:gridSpan w:val="3"/>
            <w:vAlign w:val="center"/>
          </w:tcPr>
          <w:p>
            <w:pPr>
              <w:spacing w:line="440" w:lineRule="exact"/>
              <w:jc w:val="center"/>
              <w:textAlignment w:val="baseline"/>
              <w:rPr>
                <w:rFonts w:ascii="宋体" w:hAnsi="宋体" w:cs="宋体"/>
                <w:szCs w:val="21"/>
              </w:rPr>
            </w:pPr>
            <w:r>
              <w:rPr>
                <w:rFonts w:hint="eastAsia" w:ascii="宋体" w:hAnsi="宋体" w:cs="宋体"/>
                <w:szCs w:val="21"/>
              </w:rPr>
              <w:t>比选保证金</w:t>
            </w:r>
          </w:p>
        </w:tc>
        <w:tc>
          <w:tcPr>
            <w:tcW w:w="6588" w:type="dxa"/>
            <w:vAlign w:val="center"/>
          </w:tcPr>
          <w:p>
            <w:pPr>
              <w:snapToGrid w:val="0"/>
              <w:spacing w:line="400" w:lineRule="exact"/>
              <w:ind w:firstLine="420" w:firstLineChars="200"/>
              <w:rPr>
                <w:rFonts w:ascii="宋体" w:hAnsi="宋体"/>
                <w:kern w:val="0"/>
                <w:szCs w:val="21"/>
              </w:rPr>
            </w:pPr>
            <w:r>
              <w:rPr>
                <w:rFonts w:hint="eastAsia" w:ascii="宋体" w:hAnsi="宋体"/>
                <w:kern w:val="0"/>
                <w:szCs w:val="21"/>
              </w:rPr>
              <w:t>1、比选保证金</w:t>
            </w:r>
            <w:r>
              <w:rPr>
                <w:rFonts w:ascii="宋体" w:hAnsi="宋体"/>
                <w:kern w:val="0"/>
                <w:szCs w:val="21"/>
              </w:rPr>
              <w:t>的金额：</w:t>
            </w:r>
          </w:p>
          <w:p>
            <w:pPr>
              <w:snapToGrid w:val="0"/>
              <w:spacing w:line="400" w:lineRule="exact"/>
              <w:ind w:firstLine="420" w:firstLineChars="200"/>
              <w:rPr>
                <w:rFonts w:ascii="宋体" w:hAnsi="宋体"/>
                <w:kern w:val="0"/>
                <w:szCs w:val="21"/>
              </w:rPr>
            </w:pPr>
            <w:r>
              <w:rPr>
                <w:rFonts w:hint="eastAsia" w:ascii="宋体" w:hAnsi="宋体"/>
                <w:kern w:val="0"/>
                <w:szCs w:val="21"/>
              </w:rPr>
              <w:t>人民币</w:t>
            </w:r>
            <w:r>
              <w:rPr>
                <w:rFonts w:hint="eastAsia" w:ascii="宋体" w:hAnsi="宋体"/>
                <w:b/>
                <w:bCs/>
                <w:kern w:val="0"/>
                <w:szCs w:val="21"/>
              </w:rPr>
              <w:t>玖仟元整（0.9万元）</w:t>
            </w:r>
            <w:r>
              <w:rPr>
                <w:rFonts w:hint="eastAsia" w:ascii="宋体" w:hAnsi="宋体"/>
                <w:kern w:val="0"/>
                <w:szCs w:val="21"/>
              </w:rPr>
              <w:t>；在</w:t>
            </w:r>
            <w:r>
              <w:rPr>
                <w:rFonts w:hint="eastAsia" w:ascii="宋体" w:hAnsi="宋体"/>
                <w:b/>
                <w:bCs/>
                <w:kern w:val="0"/>
                <w:szCs w:val="21"/>
              </w:rPr>
              <w:t>2</w:t>
            </w:r>
            <w:r>
              <w:rPr>
                <w:rFonts w:ascii="宋体" w:hAnsi="宋体"/>
                <w:b/>
                <w:bCs/>
                <w:kern w:val="0"/>
                <w:szCs w:val="21"/>
              </w:rPr>
              <w:t>02</w:t>
            </w:r>
            <w:r>
              <w:rPr>
                <w:rFonts w:hint="eastAsia" w:ascii="宋体" w:hAnsi="宋体"/>
                <w:b/>
                <w:bCs/>
                <w:kern w:val="0"/>
                <w:szCs w:val="21"/>
                <w:lang w:val="en-US" w:eastAsia="zh-CN"/>
              </w:rPr>
              <w:t>3</w:t>
            </w:r>
            <w:r>
              <w:rPr>
                <w:rFonts w:hint="eastAsia" w:ascii="宋体" w:hAnsi="宋体"/>
                <w:b/>
                <w:bCs/>
                <w:kern w:val="0"/>
                <w:szCs w:val="21"/>
              </w:rPr>
              <w:t>年</w:t>
            </w:r>
            <w:r>
              <w:rPr>
                <w:rFonts w:hint="eastAsia" w:ascii="宋体" w:hAnsi="宋体"/>
                <w:b/>
                <w:bCs/>
                <w:kern w:val="0"/>
                <w:szCs w:val="21"/>
                <w:u w:val="single"/>
              </w:rPr>
              <w:t xml:space="preserve"> </w:t>
            </w:r>
            <w:r>
              <w:rPr>
                <w:rFonts w:hint="eastAsia" w:ascii="宋体" w:hAnsi="宋体"/>
                <w:b/>
                <w:bCs/>
                <w:kern w:val="0"/>
                <w:szCs w:val="21"/>
                <w:u w:val="single"/>
                <w:lang w:val="en-US" w:eastAsia="zh-CN"/>
              </w:rPr>
              <w:t>1</w:t>
            </w:r>
            <w:r>
              <w:rPr>
                <w:rFonts w:hint="eastAsia" w:ascii="宋体" w:hAnsi="宋体"/>
                <w:b/>
                <w:bCs/>
                <w:kern w:val="0"/>
                <w:szCs w:val="21"/>
                <w:u w:val="single"/>
              </w:rPr>
              <w:t xml:space="preserve"> </w:t>
            </w:r>
            <w:r>
              <w:rPr>
                <w:rFonts w:hint="eastAsia" w:ascii="宋体" w:hAnsi="宋体"/>
                <w:b/>
                <w:bCs/>
                <w:kern w:val="0"/>
                <w:szCs w:val="21"/>
              </w:rPr>
              <w:t>月</w:t>
            </w:r>
            <w:r>
              <w:rPr>
                <w:rFonts w:hint="eastAsia" w:ascii="宋体" w:hAnsi="宋体"/>
                <w:b/>
                <w:bCs/>
                <w:kern w:val="0"/>
                <w:szCs w:val="21"/>
                <w:u w:val="single"/>
              </w:rPr>
              <w:t xml:space="preserve"> </w:t>
            </w:r>
            <w:r>
              <w:rPr>
                <w:rFonts w:hint="eastAsia" w:ascii="宋体" w:hAnsi="宋体"/>
                <w:b/>
                <w:bCs/>
                <w:kern w:val="0"/>
                <w:szCs w:val="21"/>
                <w:u w:val="single"/>
                <w:lang w:val="en-US" w:eastAsia="zh-CN"/>
              </w:rPr>
              <w:t>3</w:t>
            </w:r>
            <w:r>
              <w:rPr>
                <w:rFonts w:hint="eastAsia" w:ascii="宋体" w:hAnsi="宋体"/>
                <w:b/>
                <w:bCs/>
                <w:kern w:val="0"/>
                <w:szCs w:val="21"/>
                <w:u w:val="single"/>
              </w:rPr>
              <w:t xml:space="preserve"> </w:t>
            </w:r>
            <w:r>
              <w:rPr>
                <w:rFonts w:hint="eastAsia" w:ascii="宋体" w:hAnsi="宋体"/>
                <w:b/>
                <w:bCs/>
                <w:kern w:val="0"/>
                <w:szCs w:val="21"/>
              </w:rPr>
              <w:t>日</w:t>
            </w:r>
            <w:r>
              <w:rPr>
                <w:rFonts w:ascii="宋体" w:hAnsi="宋体"/>
                <w:b/>
                <w:bCs/>
                <w:kern w:val="0"/>
                <w:szCs w:val="21"/>
                <w:u w:val="single"/>
              </w:rPr>
              <w:t>16</w:t>
            </w:r>
            <w:r>
              <w:rPr>
                <w:rFonts w:ascii="宋体" w:hAnsi="宋体"/>
                <w:b/>
                <w:bCs/>
                <w:kern w:val="0"/>
                <w:szCs w:val="21"/>
              </w:rPr>
              <w:t>:</w:t>
            </w:r>
            <w:r>
              <w:rPr>
                <w:rFonts w:ascii="宋体" w:hAnsi="宋体"/>
                <w:b/>
                <w:bCs/>
                <w:kern w:val="0"/>
                <w:szCs w:val="21"/>
                <w:u w:val="single"/>
              </w:rPr>
              <w:t>00</w:t>
            </w:r>
            <w:r>
              <w:rPr>
                <w:rFonts w:hint="eastAsia" w:ascii="宋体" w:hAnsi="宋体"/>
                <w:b/>
                <w:bCs/>
                <w:kern w:val="0"/>
                <w:szCs w:val="21"/>
                <w:u w:val="single"/>
              </w:rPr>
              <w:t>前</w:t>
            </w:r>
            <w:r>
              <w:rPr>
                <w:rFonts w:hint="eastAsia" w:ascii="宋体" w:hAnsi="宋体"/>
                <w:kern w:val="0"/>
                <w:szCs w:val="21"/>
              </w:rPr>
              <w:t>由比选申请人</w:t>
            </w:r>
            <w:r>
              <w:rPr>
                <w:rFonts w:hint="eastAsia" w:ascii="宋体" w:hAnsi="宋体"/>
                <w:b/>
                <w:bCs/>
                <w:kern w:val="0"/>
                <w:szCs w:val="21"/>
              </w:rPr>
              <w:t>银行基本账户</w:t>
            </w:r>
            <w:r>
              <w:rPr>
                <w:rFonts w:hint="eastAsia" w:ascii="宋体" w:hAnsi="宋体"/>
                <w:kern w:val="0"/>
                <w:szCs w:val="21"/>
              </w:rPr>
              <w:t>一次性转入下面</w:t>
            </w:r>
            <w:r>
              <w:rPr>
                <w:rFonts w:ascii="宋体" w:hAnsi="宋体"/>
                <w:kern w:val="0"/>
                <w:szCs w:val="21"/>
              </w:rPr>
              <w:t>指定账户</w:t>
            </w:r>
            <w:r>
              <w:rPr>
                <w:rFonts w:hint="eastAsia" w:ascii="宋体" w:hAnsi="宋体"/>
                <w:kern w:val="0"/>
                <w:szCs w:val="21"/>
              </w:rPr>
              <w:t>。</w:t>
            </w:r>
          </w:p>
          <w:p>
            <w:pPr>
              <w:snapToGrid w:val="0"/>
              <w:spacing w:line="400" w:lineRule="exact"/>
              <w:ind w:firstLine="420" w:firstLineChars="200"/>
              <w:rPr>
                <w:rFonts w:ascii="宋体" w:hAnsi="宋体"/>
                <w:kern w:val="0"/>
                <w:szCs w:val="21"/>
              </w:rPr>
            </w:pPr>
            <w:r>
              <w:rPr>
                <w:rFonts w:hint="eastAsia" w:ascii="宋体" w:hAnsi="宋体"/>
                <w:kern w:val="0"/>
                <w:szCs w:val="21"/>
              </w:rPr>
              <w:t>2、</w:t>
            </w:r>
            <w:r>
              <w:rPr>
                <w:rFonts w:ascii="宋体" w:hAnsi="宋体"/>
                <w:kern w:val="0"/>
                <w:szCs w:val="21"/>
              </w:rPr>
              <w:t>开户银行及账号如下</w:t>
            </w:r>
            <w:r>
              <w:rPr>
                <w:rFonts w:hint="eastAsia" w:ascii="宋体" w:hAnsi="宋体"/>
                <w:kern w:val="0"/>
                <w:szCs w:val="21"/>
              </w:rPr>
              <w:t>[转账时请备注：</w:t>
            </w:r>
            <w:r>
              <w:rPr>
                <w:rFonts w:hint="eastAsia" w:ascii="宋体" w:hAnsi="宋体"/>
                <w:b/>
                <w:szCs w:val="21"/>
                <w:u w:val="single"/>
              </w:rPr>
              <w:t>北碚区国家区域性柑橘良种繁育基地精神堡垒项目</w:t>
            </w:r>
            <w:r>
              <w:rPr>
                <w:rFonts w:hint="eastAsia" w:ascii="宋体" w:hAnsi="宋体"/>
                <w:kern w:val="0"/>
                <w:szCs w:val="21"/>
              </w:rPr>
              <w:t>比选保证金（项目名称可简写）]</w:t>
            </w:r>
            <w:r>
              <w:rPr>
                <w:rFonts w:ascii="宋体" w:hAnsi="宋体"/>
                <w:kern w:val="0"/>
                <w:szCs w:val="21"/>
              </w:rPr>
              <w:t>：</w:t>
            </w:r>
          </w:p>
          <w:p>
            <w:pPr>
              <w:spacing w:line="420" w:lineRule="exact"/>
              <w:ind w:firstLine="422"/>
              <w:rPr>
                <w:rFonts w:ascii="宋体" w:hAnsi="宋体" w:cs="宋体"/>
                <w:b/>
                <w:szCs w:val="21"/>
              </w:rPr>
            </w:pPr>
            <w:r>
              <w:rPr>
                <w:rFonts w:hint="eastAsia" w:ascii="宋体" w:hAnsi="宋体" w:cs="宋体"/>
                <w:b/>
                <w:szCs w:val="21"/>
              </w:rPr>
              <w:t>收款方：重庆泓展建设工程咨询有限公司</w:t>
            </w:r>
          </w:p>
          <w:p>
            <w:pPr>
              <w:spacing w:line="420" w:lineRule="exact"/>
              <w:ind w:firstLine="422"/>
              <w:rPr>
                <w:rFonts w:ascii="宋体" w:hAnsi="宋体" w:cs="宋体"/>
                <w:b/>
                <w:szCs w:val="21"/>
              </w:rPr>
            </w:pPr>
            <w:r>
              <w:rPr>
                <w:rFonts w:hint="eastAsia" w:ascii="宋体" w:hAnsi="宋体" w:cs="宋体"/>
                <w:b/>
                <w:szCs w:val="21"/>
              </w:rPr>
              <w:t>开户行：中国银行重庆两江分行金开支行</w:t>
            </w:r>
          </w:p>
          <w:p>
            <w:pPr>
              <w:spacing w:line="420" w:lineRule="exact"/>
              <w:ind w:firstLine="422"/>
              <w:rPr>
                <w:rFonts w:ascii="宋体" w:hAnsi="宋体" w:cs="宋体"/>
                <w:b/>
                <w:szCs w:val="21"/>
              </w:rPr>
            </w:pPr>
            <w:r>
              <w:rPr>
                <w:rFonts w:hint="eastAsia" w:ascii="宋体" w:hAnsi="宋体" w:cs="宋体"/>
                <w:b/>
                <w:szCs w:val="21"/>
              </w:rPr>
              <w:t>银行账号：108835127964</w:t>
            </w:r>
          </w:p>
          <w:p>
            <w:pPr>
              <w:snapToGrid w:val="0"/>
              <w:spacing w:line="400" w:lineRule="exact"/>
              <w:ind w:firstLine="420" w:firstLineChars="200"/>
              <w:rPr>
                <w:rFonts w:ascii="宋体" w:hAnsi="宋体"/>
                <w:kern w:val="0"/>
                <w:szCs w:val="21"/>
              </w:rPr>
            </w:pPr>
            <w:r>
              <w:rPr>
                <w:rFonts w:hint="eastAsia" w:ascii="宋体" w:hAnsi="宋体"/>
                <w:kern w:val="0"/>
                <w:szCs w:val="21"/>
              </w:rPr>
              <w:t>3、比选保证金有效期与比选申请有效期一致。</w:t>
            </w:r>
          </w:p>
          <w:p>
            <w:pPr>
              <w:snapToGrid w:val="0"/>
              <w:spacing w:line="400" w:lineRule="exact"/>
              <w:ind w:firstLine="420" w:firstLineChars="200"/>
              <w:rPr>
                <w:rFonts w:ascii="宋体" w:hAnsi="宋体"/>
                <w:kern w:val="0"/>
                <w:szCs w:val="21"/>
              </w:rPr>
            </w:pPr>
            <w:r>
              <w:rPr>
                <w:rFonts w:hint="eastAsia" w:ascii="宋体" w:hAnsi="宋体"/>
                <w:kern w:val="0"/>
                <w:szCs w:val="21"/>
              </w:rPr>
              <w:t>4、</w:t>
            </w:r>
            <w:r>
              <w:rPr>
                <w:rFonts w:hint="eastAsia" w:ascii="宋体" w:hAnsi="宋体" w:cs="宋体"/>
                <w:szCs w:val="21"/>
              </w:rPr>
              <w:t>比选</w:t>
            </w:r>
            <w:r>
              <w:rPr>
                <w:rFonts w:hint="eastAsia" w:ascii="宋体" w:hAnsi="宋体"/>
                <w:kern w:val="0"/>
                <w:szCs w:val="21"/>
              </w:rPr>
              <w:t>保证金退还方式：</w:t>
            </w:r>
          </w:p>
          <w:p>
            <w:pPr>
              <w:snapToGrid w:val="0"/>
              <w:spacing w:line="400" w:lineRule="exact"/>
              <w:ind w:firstLine="420" w:firstLineChars="200"/>
              <w:rPr>
                <w:rFonts w:ascii="宋体" w:hAnsi="宋体"/>
                <w:kern w:val="0"/>
                <w:szCs w:val="21"/>
              </w:rPr>
            </w:pPr>
            <w:r>
              <w:rPr>
                <w:rFonts w:hint="eastAsia" w:ascii="宋体" w:hAnsi="宋体"/>
                <w:kern w:val="0"/>
                <w:szCs w:val="21"/>
              </w:rPr>
              <w:t>（1）非中选候选人的保证金，在中选通知书发出后</w:t>
            </w:r>
            <w:r>
              <w:rPr>
                <w:rFonts w:ascii="宋体" w:hAnsi="宋体"/>
                <w:kern w:val="0"/>
                <w:szCs w:val="21"/>
              </w:rPr>
              <w:t>10</w:t>
            </w:r>
            <w:r>
              <w:rPr>
                <w:rFonts w:hint="eastAsia" w:ascii="宋体" w:hAnsi="宋体"/>
                <w:kern w:val="0"/>
                <w:szCs w:val="21"/>
              </w:rPr>
              <w:t>日内退还（无息）给比选申请人。</w:t>
            </w:r>
          </w:p>
          <w:p>
            <w:pPr>
              <w:snapToGrid w:val="0"/>
              <w:spacing w:line="400" w:lineRule="exact"/>
              <w:ind w:firstLine="420" w:firstLineChars="200"/>
              <w:rPr>
                <w:rFonts w:ascii="宋体" w:hAnsi="宋体"/>
                <w:kern w:val="0"/>
                <w:szCs w:val="21"/>
              </w:rPr>
            </w:pPr>
            <w:r>
              <w:rPr>
                <w:rFonts w:hint="eastAsia" w:ascii="宋体" w:hAnsi="宋体"/>
                <w:kern w:val="0"/>
                <w:szCs w:val="21"/>
              </w:rPr>
              <w:t>（2）中选候选人的保证金，在中选人和比选人签订合同后</w:t>
            </w:r>
            <w:r>
              <w:rPr>
                <w:rFonts w:ascii="宋体" w:hAnsi="宋体"/>
                <w:kern w:val="0"/>
                <w:szCs w:val="21"/>
              </w:rPr>
              <w:t>10</w:t>
            </w:r>
            <w:r>
              <w:rPr>
                <w:rFonts w:hint="eastAsia" w:ascii="宋体" w:hAnsi="宋体"/>
                <w:kern w:val="0"/>
                <w:szCs w:val="21"/>
              </w:rPr>
              <w:t>日内退还（无息）。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8" w:hRule="atLeast"/>
          <w:jc w:val="center"/>
        </w:trPr>
        <w:tc>
          <w:tcPr>
            <w:tcW w:w="959" w:type="dxa"/>
            <w:vAlign w:val="center"/>
          </w:tcPr>
          <w:p>
            <w:pPr>
              <w:spacing w:line="440" w:lineRule="exact"/>
              <w:jc w:val="center"/>
              <w:textAlignment w:val="baseline"/>
              <w:rPr>
                <w:rFonts w:ascii="宋体"/>
                <w:sz w:val="20"/>
                <w:szCs w:val="21"/>
              </w:rPr>
            </w:pPr>
            <w:r>
              <w:rPr>
                <w:rFonts w:hint="eastAsia" w:ascii="宋体"/>
                <w:szCs w:val="21"/>
              </w:rPr>
              <w:t>3.7.3</w:t>
            </w:r>
          </w:p>
        </w:tc>
        <w:tc>
          <w:tcPr>
            <w:tcW w:w="1849" w:type="dxa"/>
            <w:gridSpan w:val="3"/>
            <w:vAlign w:val="center"/>
          </w:tcPr>
          <w:p>
            <w:pPr>
              <w:spacing w:line="440" w:lineRule="exact"/>
              <w:jc w:val="center"/>
              <w:textAlignment w:val="baseline"/>
              <w:rPr>
                <w:rFonts w:ascii="宋体"/>
                <w:sz w:val="20"/>
                <w:szCs w:val="21"/>
              </w:rPr>
            </w:pPr>
            <w:r>
              <w:rPr>
                <w:rFonts w:hint="eastAsia" w:ascii="宋体"/>
                <w:szCs w:val="21"/>
              </w:rPr>
              <w:t>签字盖章要求</w:t>
            </w:r>
          </w:p>
        </w:tc>
        <w:tc>
          <w:tcPr>
            <w:tcW w:w="6588" w:type="dxa"/>
            <w:vAlign w:val="center"/>
          </w:tcPr>
          <w:p>
            <w:pPr>
              <w:snapToGrid w:val="0"/>
              <w:spacing w:line="400" w:lineRule="exact"/>
              <w:ind w:firstLine="420" w:firstLineChars="200"/>
              <w:rPr>
                <w:rFonts w:ascii="宋体" w:hAnsi="宋体"/>
                <w:szCs w:val="21"/>
              </w:rPr>
            </w:pPr>
            <w:r>
              <w:rPr>
                <w:rFonts w:hint="eastAsia" w:ascii="宋体" w:hAnsi="宋体"/>
                <w:szCs w:val="21"/>
              </w:rPr>
              <w:t>比选申请文件应用不褪色的材料书写或打印，并由比选申请人的法定代表人或其委托代理人在竞争性比选文件规定的位置按竞争性比选文件要求签字或盖章、盖单位公章。委托代理人签字的，比选申请文件应附法定代表人签署的授权委托书。比选申请文件应尽量避免涂改、行间插字或删除。如果出现上述情况，改动之处应加盖单位公章或由比选申请人的法定代表人或其授权的代理人签字确认。</w:t>
            </w:r>
          </w:p>
          <w:p>
            <w:pPr>
              <w:snapToGrid w:val="0"/>
              <w:spacing w:line="400" w:lineRule="exact"/>
              <w:ind w:firstLine="420" w:firstLineChars="200"/>
              <w:rPr>
                <w:rFonts w:ascii="宋体" w:hAnsi="宋体"/>
                <w:i/>
                <w:szCs w:val="21"/>
              </w:rPr>
            </w:pPr>
            <w:r>
              <w:rPr>
                <w:rFonts w:hint="eastAsia" w:ascii="宋体" w:hAnsi="宋体"/>
                <w:szCs w:val="21"/>
              </w:rPr>
              <w:t>未按上述规定执行的，交由评审小组作否决比选申请处理。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8" w:hRule="atLeast"/>
          <w:jc w:val="center"/>
        </w:trPr>
        <w:tc>
          <w:tcPr>
            <w:tcW w:w="959" w:type="dxa"/>
            <w:vAlign w:val="center"/>
          </w:tcPr>
          <w:p>
            <w:pPr>
              <w:spacing w:line="440" w:lineRule="exact"/>
              <w:jc w:val="center"/>
              <w:textAlignment w:val="baseline"/>
              <w:rPr>
                <w:rFonts w:ascii="宋体"/>
                <w:sz w:val="20"/>
                <w:szCs w:val="21"/>
              </w:rPr>
            </w:pPr>
            <w:r>
              <w:rPr>
                <w:rFonts w:hint="eastAsia" w:ascii="宋体"/>
                <w:szCs w:val="21"/>
              </w:rPr>
              <w:t>3.7.4</w:t>
            </w:r>
          </w:p>
        </w:tc>
        <w:tc>
          <w:tcPr>
            <w:tcW w:w="1849" w:type="dxa"/>
            <w:gridSpan w:val="3"/>
            <w:vAlign w:val="center"/>
          </w:tcPr>
          <w:p>
            <w:pPr>
              <w:spacing w:line="440" w:lineRule="exact"/>
              <w:jc w:val="center"/>
              <w:textAlignment w:val="baseline"/>
              <w:rPr>
                <w:rFonts w:ascii="宋体"/>
                <w:szCs w:val="21"/>
              </w:rPr>
            </w:pPr>
            <w:r>
              <w:rPr>
                <w:rFonts w:hint="eastAsia" w:ascii="宋体" w:hAnsi="宋体" w:cs="宋体"/>
                <w:szCs w:val="21"/>
              </w:rPr>
              <w:t>比选申请</w:t>
            </w:r>
            <w:r>
              <w:rPr>
                <w:rFonts w:hint="eastAsia" w:ascii="宋体"/>
                <w:szCs w:val="21"/>
              </w:rPr>
              <w:t>文件</w:t>
            </w:r>
          </w:p>
          <w:p>
            <w:pPr>
              <w:spacing w:line="440" w:lineRule="exact"/>
              <w:jc w:val="center"/>
              <w:textAlignment w:val="baseline"/>
              <w:rPr>
                <w:rFonts w:ascii="宋体"/>
                <w:sz w:val="20"/>
                <w:szCs w:val="21"/>
              </w:rPr>
            </w:pPr>
            <w:r>
              <w:rPr>
                <w:rFonts w:hint="eastAsia" w:ascii="宋体"/>
                <w:szCs w:val="21"/>
              </w:rPr>
              <w:t>份数</w:t>
            </w:r>
          </w:p>
        </w:tc>
        <w:tc>
          <w:tcPr>
            <w:tcW w:w="6588" w:type="dxa"/>
            <w:vAlign w:val="center"/>
          </w:tcPr>
          <w:p>
            <w:pPr>
              <w:spacing w:line="440" w:lineRule="exact"/>
              <w:ind w:firstLine="315"/>
              <w:textAlignment w:val="baseline"/>
              <w:rPr>
                <w:rFonts w:ascii="宋体"/>
                <w:szCs w:val="21"/>
              </w:rPr>
            </w:pPr>
            <w:r>
              <w:rPr>
                <w:rFonts w:hint="eastAsia" w:ascii="宋体" w:hAnsi="宋体" w:cs="宋体"/>
                <w:szCs w:val="21"/>
              </w:rPr>
              <w:t>1、比选申请函部分：</w:t>
            </w:r>
            <w:r>
              <w:rPr>
                <w:rFonts w:hint="eastAsia" w:ascii="宋体"/>
                <w:szCs w:val="21"/>
              </w:rPr>
              <w:t>一式两份，正本一份，副本一份；</w:t>
            </w:r>
          </w:p>
          <w:p>
            <w:pPr>
              <w:spacing w:line="440" w:lineRule="exact"/>
              <w:ind w:firstLine="315"/>
              <w:textAlignment w:val="baseline"/>
              <w:rPr>
                <w:rFonts w:ascii="宋体"/>
                <w:szCs w:val="21"/>
              </w:rPr>
            </w:pPr>
            <w:r>
              <w:rPr>
                <w:rFonts w:hint="eastAsia" w:ascii="宋体"/>
                <w:szCs w:val="21"/>
              </w:rPr>
              <w:t>2、经济部分：一式两份，正本一份，副本一份；</w:t>
            </w:r>
          </w:p>
          <w:p>
            <w:pPr>
              <w:spacing w:line="440" w:lineRule="exact"/>
              <w:ind w:firstLine="315"/>
              <w:textAlignment w:val="baseline"/>
              <w:rPr>
                <w:rFonts w:ascii="宋体"/>
                <w:szCs w:val="21"/>
              </w:rPr>
            </w:pPr>
            <w:r>
              <w:rPr>
                <w:rFonts w:hint="eastAsia" w:ascii="宋体"/>
                <w:szCs w:val="21"/>
              </w:rPr>
              <w:t>3、技术部分：一式两份，不分正副本；</w:t>
            </w:r>
          </w:p>
          <w:p>
            <w:pPr>
              <w:spacing w:line="440" w:lineRule="exact"/>
              <w:ind w:firstLine="315"/>
              <w:textAlignment w:val="baseline"/>
              <w:rPr>
                <w:rFonts w:ascii="宋体"/>
                <w:szCs w:val="21"/>
              </w:rPr>
            </w:pPr>
            <w:r>
              <w:rPr>
                <w:rFonts w:hint="eastAsia" w:ascii="宋体"/>
                <w:szCs w:val="21"/>
              </w:rPr>
              <w:t>4、资格审查部分：一式两份，正本一份，副本一份。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8" w:hRule="atLeast"/>
          <w:jc w:val="center"/>
        </w:trPr>
        <w:tc>
          <w:tcPr>
            <w:tcW w:w="959" w:type="dxa"/>
            <w:vAlign w:val="center"/>
          </w:tcPr>
          <w:p>
            <w:pPr>
              <w:snapToGrid w:val="0"/>
              <w:spacing w:line="440" w:lineRule="exact"/>
              <w:jc w:val="center"/>
              <w:textAlignment w:val="baseline"/>
              <w:rPr>
                <w:rFonts w:ascii="宋体"/>
                <w:sz w:val="20"/>
                <w:szCs w:val="21"/>
              </w:rPr>
            </w:pPr>
            <w:r>
              <w:rPr>
                <w:rFonts w:hint="eastAsia" w:ascii="宋体"/>
                <w:kern w:val="0"/>
                <w:szCs w:val="21"/>
              </w:rPr>
              <w:t>3.7.5</w:t>
            </w:r>
          </w:p>
        </w:tc>
        <w:tc>
          <w:tcPr>
            <w:tcW w:w="1849" w:type="dxa"/>
            <w:gridSpan w:val="3"/>
            <w:vAlign w:val="center"/>
          </w:tcPr>
          <w:p>
            <w:pPr>
              <w:snapToGrid w:val="0"/>
              <w:spacing w:line="440" w:lineRule="exact"/>
              <w:jc w:val="center"/>
              <w:textAlignment w:val="baseline"/>
              <w:rPr>
                <w:rFonts w:ascii="宋体"/>
                <w:sz w:val="20"/>
                <w:szCs w:val="21"/>
              </w:rPr>
            </w:pPr>
            <w:r>
              <w:rPr>
                <w:rFonts w:hint="eastAsia" w:ascii="宋体"/>
                <w:kern w:val="0"/>
                <w:szCs w:val="21"/>
              </w:rPr>
              <w:t>装订要求</w:t>
            </w:r>
          </w:p>
        </w:tc>
        <w:tc>
          <w:tcPr>
            <w:tcW w:w="6588" w:type="dxa"/>
            <w:vAlign w:val="center"/>
          </w:tcPr>
          <w:p>
            <w:pPr>
              <w:adjustRightInd w:val="0"/>
              <w:snapToGrid w:val="0"/>
              <w:spacing w:line="440" w:lineRule="exact"/>
              <w:ind w:firstLine="420" w:firstLineChars="200"/>
              <w:rPr>
                <w:rFonts w:ascii="宋体" w:hAnsi="宋体"/>
              </w:rPr>
            </w:pPr>
            <w:r>
              <w:rPr>
                <w:rFonts w:hint="eastAsia" w:ascii="宋体" w:hAnsi="宋体"/>
              </w:rPr>
              <w:t>所有</w:t>
            </w:r>
            <w:r>
              <w:rPr>
                <w:rFonts w:hint="eastAsia" w:ascii="宋体" w:hAnsi="宋体" w:cs="宋体"/>
                <w:szCs w:val="21"/>
              </w:rPr>
              <w:t>比选申请</w:t>
            </w:r>
            <w:r>
              <w:rPr>
                <w:rFonts w:hint="eastAsia" w:ascii="宋体" w:hAnsi="宋体"/>
              </w:rPr>
              <w:t>文件不论使用任何方式进行装订，必须保证</w:t>
            </w:r>
            <w:r>
              <w:rPr>
                <w:rFonts w:hint="eastAsia" w:ascii="宋体" w:hAnsi="宋体" w:cs="宋体"/>
                <w:szCs w:val="21"/>
              </w:rPr>
              <w:t>比选申请</w:t>
            </w:r>
            <w:r>
              <w:rPr>
                <w:rFonts w:hint="eastAsia" w:ascii="宋体" w:hAnsi="宋体"/>
              </w:rPr>
              <w:t>书装订牢固，否则，比选人对由于</w:t>
            </w:r>
            <w:r>
              <w:rPr>
                <w:rFonts w:hint="eastAsia" w:ascii="宋体" w:hAnsi="宋体" w:cs="宋体"/>
                <w:szCs w:val="21"/>
              </w:rPr>
              <w:t>比选申请</w:t>
            </w:r>
            <w:r>
              <w:rPr>
                <w:rFonts w:hint="eastAsia" w:ascii="宋体" w:hAnsi="宋体"/>
              </w:rPr>
              <w:t>文件装订松散而造成的丢失或其他后果不承担任何责任。</w:t>
            </w:r>
          </w:p>
          <w:p>
            <w:pPr>
              <w:adjustRightInd w:val="0"/>
              <w:snapToGrid w:val="0"/>
              <w:spacing w:line="440" w:lineRule="exact"/>
              <w:ind w:firstLine="420" w:firstLineChars="200"/>
              <w:rPr>
                <w:rFonts w:ascii="宋体" w:hAnsi="宋体" w:cs="宋体"/>
                <w:szCs w:val="21"/>
              </w:rPr>
            </w:pPr>
            <w:r>
              <w:rPr>
                <w:rFonts w:hint="eastAsia" w:ascii="宋体" w:hAnsi="宋体" w:cs="宋体"/>
                <w:szCs w:val="21"/>
              </w:rPr>
              <w:t>（1）比选申请</w:t>
            </w:r>
            <w:r>
              <w:rPr>
                <w:rFonts w:hint="eastAsia" w:ascii="宋体" w:hAnsi="宋体"/>
              </w:rPr>
              <w:t>函部分的装订要求</w:t>
            </w:r>
          </w:p>
          <w:p>
            <w:pPr>
              <w:adjustRightInd w:val="0"/>
              <w:snapToGrid w:val="0"/>
              <w:spacing w:line="440" w:lineRule="exact"/>
              <w:ind w:firstLine="420" w:firstLineChars="200"/>
              <w:rPr>
                <w:rFonts w:ascii="宋体" w:hAnsi="宋体"/>
                <w:szCs w:val="21"/>
              </w:rPr>
            </w:pPr>
            <w:r>
              <w:rPr>
                <w:rFonts w:hint="eastAsia" w:ascii="宋体" w:hAnsi="宋体"/>
              </w:rPr>
              <w:t>应按第七章规定格式装订成册</w:t>
            </w:r>
            <w:r>
              <w:rPr>
                <w:rFonts w:hint="eastAsia" w:ascii="宋体" w:hAnsi="宋体" w:cs="宋体"/>
                <w:kern w:val="0"/>
                <w:szCs w:val="21"/>
              </w:rPr>
              <w:t>，并应编制目录。</w:t>
            </w:r>
          </w:p>
          <w:p>
            <w:pPr>
              <w:adjustRightInd w:val="0"/>
              <w:snapToGrid w:val="0"/>
              <w:spacing w:line="440" w:lineRule="exact"/>
              <w:ind w:firstLine="420" w:firstLineChars="200"/>
              <w:rPr>
                <w:rFonts w:ascii="宋体" w:hAnsi="宋体"/>
                <w:szCs w:val="21"/>
              </w:rPr>
            </w:pPr>
            <w:r>
              <w:rPr>
                <w:rFonts w:hint="eastAsia" w:ascii="宋体" w:hAnsi="宋体"/>
                <w:szCs w:val="21"/>
              </w:rPr>
              <w:t>（2）经济部分的装订要求</w:t>
            </w:r>
          </w:p>
          <w:p>
            <w:pPr>
              <w:adjustRightInd w:val="0"/>
              <w:snapToGrid w:val="0"/>
              <w:spacing w:line="440" w:lineRule="exact"/>
              <w:ind w:firstLine="420" w:firstLineChars="200"/>
              <w:rPr>
                <w:rFonts w:ascii="宋体" w:hAnsi="宋体"/>
                <w:szCs w:val="21"/>
              </w:rPr>
            </w:pPr>
            <w:r>
              <w:rPr>
                <w:rFonts w:hint="eastAsia" w:ascii="宋体" w:hAnsi="宋体"/>
              </w:rPr>
              <w:t>应按第七章规定格式装订成册</w:t>
            </w:r>
            <w:r>
              <w:rPr>
                <w:rFonts w:hint="eastAsia" w:ascii="宋体" w:hAnsi="宋体" w:cs="宋体"/>
                <w:kern w:val="0"/>
                <w:szCs w:val="21"/>
              </w:rPr>
              <w:t>。</w:t>
            </w:r>
          </w:p>
          <w:p>
            <w:pPr>
              <w:adjustRightInd w:val="0"/>
              <w:snapToGrid w:val="0"/>
              <w:spacing w:line="440" w:lineRule="exact"/>
              <w:ind w:firstLine="420" w:firstLineChars="200"/>
            </w:pPr>
            <w:r>
              <w:rPr>
                <w:rFonts w:hint="eastAsia"/>
              </w:rPr>
              <w:t>（3）资格审查部分的装订要求</w:t>
            </w:r>
          </w:p>
          <w:p>
            <w:pPr>
              <w:adjustRightInd w:val="0"/>
              <w:snapToGrid w:val="0"/>
              <w:spacing w:line="440" w:lineRule="exact"/>
              <w:ind w:firstLine="420" w:firstLineChars="200"/>
              <w:rPr>
                <w:rFonts w:ascii="宋体" w:hAnsi="宋体"/>
                <w:szCs w:val="21"/>
              </w:rPr>
            </w:pPr>
            <w:r>
              <w:rPr>
                <w:rFonts w:hint="eastAsia" w:ascii="宋体" w:hAnsi="宋体"/>
              </w:rPr>
              <w:t>应按第七章规定格式装订成册</w:t>
            </w:r>
            <w:r>
              <w:rPr>
                <w:rFonts w:hint="eastAsia" w:ascii="宋体" w:hAnsi="宋体" w:cs="宋体"/>
                <w:kern w:val="0"/>
                <w:szCs w:val="21"/>
              </w:rPr>
              <w:t>，并应编制目录。</w:t>
            </w:r>
          </w:p>
          <w:p>
            <w:pPr>
              <w:adjustRightInd w:val="0"/>
              <w:snapToGrid w:val="0"/>
              <w:spacing w:line="440" w:lineRule="exact"/>
              <w:ind w:firstLine="420" w:firstLineChars="200"/>
              <w:rPr>
                <w:rFonts w:ascii="宋体" w:hAnsi="宋体"/>
                <w:szCs w:val="21"/>
              </w:rPr>
            </w:pPr>
            <w:r>
              <w:rPr>
                <w:rFonts w:hint="eastAsia" w:ascii="宋体"/>
                <w:szCs w:val="21"/>
              </w:rPr>
              <w:t>（4）技术部分</w:t>
            </w:r>
            <w:r>
              <w:rPr>
                <w:rFonts w:hint="eastAsia" w:ascii="宋体" w:hAnsi="宋体" w:cs="宋体"/>
                <w:kern w:val="0"/>
                <w:szCs w:val="21"/>
              </w:rPr>
              <w:t>的装订要求</w:t>
            </w:r>
          </w:p>
          <w:p>
            <w:pPr>
              <w:adjustRightInd w:val="0"/>
              <w:snapToGrid w:val="0"/>
              <w:spacing w:line="440" w:lineRule="exact"/>
              <w:ind w:firstLine="420" w:firstLineChars="200"/>
              <w:rPr>
                <w:rFonts w:ascii="宋体" w:cs="宋体"/>
                <w:sz w:val="20"/>
                <w:szCs w:val="21"/>
              </w:rPr>
            </w:pPr>
            <w:r>
              <w:rPr>
                <w:rFonts w:ascii="宋体" w:hAnsi="宋体"/>
                <w:szCs w:val="21"/>
              </w:rPr>
              <w:t>本</w:t>
            </w:r>
            <w:r>
              <w:rPr>
                <w:rFonts w:hint="eastAsia" w:ascii="宋体" w:hAnsi="宋体"/>
                <w:szCs w:val="21"/>
              </w:rPr>
              <w:t>项目</w:t>
            </w:r>
            <w:r>
              <w:rPr>
                <w:rFonts w:hint="eastAsia" w:ascii="宋体"/>
                <w:szCs w:val="21"/>
              </w:rPr>
              <w:t>技术部分</w:t>
            </w:r>
            <w:r>
              <w:rPr>
                <w:rFonts w:ascii="宋体" w:hAnsi="宋体"/>
                <w:szCs w:val="21"/>
              </w:rPr>
              <w:t>采用</w:t>
            </w:r>
            <w:r>
              <w:rPr>
                <w:rFonts w:hint="eastAsia" w:ascii="宋体" w:hAnsi="宋体"/>
                <w:szCs w:val="21"/>
              </w:rPr>
              <w:t>暗</w:t>
            </w:r>
            <w:r>
              <w:rPr>
                <w:rFonts w:ascii="宋体" w:hAnsi="宋体"/>
                <w:szCs w:val="21"/>
              </w:rPr>
              <w:t>标评审，</w:t>
            </w:r>
            <w:r>
              <w:rPr>
                <w:rFonts w:ascii="宋体" w:hAnsi="宋体"/>
                <w:kern w:val="0"/>
                <w:szCs w:val="21"/>
              </w:rPr>
              <w:t>《</w:t>
            </w:r>
            <w:r>
              <w:rPr>
                <w:rFonts w:hint="eastAsia" w:ascii="宋体" w:hAnsi="宋体"/>
                <w:kern w:val="0"/>
                <w:szCs w:val="21"/>
              </w:rPr>
              <w:t>技术方案</w:t>
            </w:r>
            <w:r>
              <w:rPr>
                <w:rFonts w:ascii="宋体" w:hAnsi="宋体"/>
                <w:kern w:val="0"/>
                <w:szCs w:val="21"/>
              </w:rPr>
              <w:t>》面页使用A</w:t>
            </w:r>
            <w:r>
              <w:rPr>
                <w:rFonts w:hint="eastAsia" w:ascii="宋体" w:hAnsi="宋体"/>
                <w:kern w:val="0"/>
                <w:szCs w:val="21"/>
              </w:rPr>
              <w:t>4</w:t>
            </w:r>
            <w:r>
              <w:rPr>
                <w:rFonts w:ascii="宋体" w:hAnsi="宋体"/>
                <w:kern w:val="0"/>
                <w:szCs w:val="21"/>
              </w:rPr>
              <w:t>厚型白纸面页，用初号仿宋字体居中标明 “</w:t>
            </w:r>
            <w:r>
              <w:rPr>
                <w:rFonts w:hint="eastAsia" w:ascii="宋体" w:hAnsi="宋体"/>
                <w:kern w:val="0"/>
                <w:szCs w:val="21"/>
              </w:rPr>
              <w:t>技术方案</w:t>
            </w:r>
            <w:r>
              <w:rPr>
                <w:rFonts w:ascii="宋体" w:hAnsi="宋体"/>
                <w:kern w:val="0"/>
                <w:szCs w:val="21"/>
              </w:rPr>
              <w:t>”；在页面右下角加盖比选申请单位章后沿密封线折叠成腰约10cm左右的等腰直角三角形密封；面页除了“</w:t>
            </w:r>
            <w:r>
              <w:rPr>
                <w:rFonts w:hint="eastAsia" w:ascii="宋体" w:hAnsi="宋体"/>
                <w:kern w:val="0"/>
                <w:szCs w:val="21"/>
              </w:rPr>
              <w:t>技术方案</w:t>
            </w:r>
            <w:r>
              <w:rPr>
                <w:rFonts w:ascii="宋体" w:hAnsi="宋体"/>
                <w:kern w:val="0"/>
                <w:szCs w:val="21"/>
              </w:rPr>
              <w:t>”</w:t>
            </w:r>
            <w:r>
              <w:rPr>
                <w:rFonts w:hint="eastAsia" w:ascii="宋体" w:hAnsi="宋体"/>
                <w:kern w:val="0"/>
                <w:szCs w:val="21"/>
              </w:rPr>
              <w:t>四</w:t>
            </w:r>
            <w:r>
              <w:rPr>
                <w:rFonts w:ascii="宋体" w:hAnsi="宋体"/>
                <w:kern w:val="0"/>
                <w:szCs w:val="21"/>
              </w:rPr>
              <w:t>字和右下角密封处印章外不得有其他印记；密封后的面页及整个《</w:t>
            </w:r>
            <w:r>
              <w:rPr>
                <w:rFonts w:hint="eastAsia" w:ascii="宋体" w:hAnsi="宋体"/>
                <w:kern w:val="0"/>
                <w:szCs w:val="21"/>
              </w:rPr>
              <w:t>技术方案</w:t>
            </w:r>
            <w:r>
              <w:rPr>
                <w:rFonts w:ascii="宋体" w:hAnsi="宋体"/>
                <w:kern w:val="0"/>
                <w:szCs w:val="21"/>
              </w:rPr>
              <w:t>》均不得</w:t>
            </w:r>
            <w:r>
              <w:rPr>
                <w:rFonts w:ascii="宋体" w:hAnsi="宋体"/>
                <w:szCs w:val="21"/>
              </w:rPr>
              <w:t>出现白页、残页和倒页，不得</w:t>
            </w:r>
            <w:r>
              <w:rPr>
                <w:rFonts w:ascii="宋体" w:hAnsi="宋体"/>
                <w:kern w:val="0"/>
                <w:szCs w:val="21"/>
              </w:rPr>
              <w:t>显示与</w:t>
            </w:r>
            <w:r>
              <w:rPr>
                <w:rFonts w:hint="eastAsia" w:ascii="宋体" w:hAnsi="宋体"/>
                <w:kern w:val="0"/>
                <w:szCs w:val="21"/>
              </w:rPr>
              <w:t>比选</w:t>
            </w:r>
            <w:r>
              <w:rPr>
                <w:rFonts w:ascii="宋体" w:hAnsi="宋体"/>
                <w:kern w:val="0"/>
                <w:szCs w:val="21"/>
              </w:rPr>
              <w:t>申请人企业有关的任何信息</w:t>
            </w:r>
            <w:r>
              <w:rPr>
                <w:rFonts w:hint="eastAsia" w:ascii="宋体" w:hAnsi="宋体"/>
                <w:kern w:val="0"/>
                <w:szCs w:val="21"/>
              </w:rPr>
              <w:t>及与本工程无关内容</w:t>
            </w:r>
            <w:r>
              <w:rPr>
                <w:rFonts w:ascii="宋体" w:hAnsi="宋体"/>
                <w:kern w:val="0"/>
                <w:szCs w:val="21"/>
              </w:rPr>
              <w:t>；</w:t>
            </w:r>
            <w:r>
              <w:rPr>
                <w:rFonts w:hint="eastAsia" w:ascii="宋体" w:hAnsi="宋体"/>
                <w:kern w:val="0"/>
                <w:szCs w:val="21"/>
              </w:rPr>
              <w:t>《技术方案》采用A4页面，</w:t>
            </w:r>
            <w:r>
              <w:rPr>
                <w:rFonts w:hint="eastAsia" w:asciiTheme="minorEastAsia" w:hAnsiTheme="minorEastAsia" w:eastAsiaTheme="minorEastAsia" w:cstheme="minorEastAsia"/>
                <w:snapToGrid w:val="0"/>
                <w:szCs w:val="21"/>
              </w:rPr>
              <w:t>四号仿宋字体；</w:t>
            </w:r>
            <w:r>
              <w:rPr>
                <w:rFonts w:hint="eastAsia" w:ascii="宋体" w:hAnsi="宋体"/>
                <w:kern w:val="0"/>
                <w:szCs w:val="21"/>
              </w:rPr>
              <w:t>图表内的字体、字号大小不限；文字不得使用彩色和不得编制页码、图纸及图表可以使用彩色但不得编制页码。</w:t>
            </w:r>
            <w:r>
              <w:rPr>
                <w:rFonts w:ascii="宋体" w:hAnsi="宋体"/>
                <w:kern w:val="0"/>
                <w:szCs w:val="21"/>
              </w:rPr>
              <w:t>违反上述任何一项，</w:t>
            </w:r>
            <w:r>
              <w:rPr>
                <w:rFonts w:hint="eastAsia" w:ascii="宋体" w:hAnsi="宋体"/>
                <w:kern w:val="0"/>
                <w:szCs w:val="21"/>
              </w:rPr>
              <w:t>其比选申请文件《技术方案》部分为零分</w:t>
            </w:r>
            <w:r>
              <w:rPr>
                <w:rFonts w:ascii="宋体" w:hAnsi="宋体"/>
                <w:kern w:val="0"/>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8" w:hRule="atLeast"/>
          <w:jc w:val="center"/>
        </w:trPr>
        <w:tc>
          <w:tcPr>
            <w:tcW w:w="959" w:type="dxa"/>
            <w:vAlign w:val="center"/>
          </w:tcPr>
          <w:p>
            <w:pPr>
              <w:snapToGrid w:val="0"/>
              <w:spacing w:line="440" w:lineRule="exact"/>
              <w:jc w:val="center"/>
              <w:textAlignment w:val="baseline"/>
              <w:rPr>
                <w:rFonts w:ascii="宋体"/>
                <w:sz w:val="20"/>
                <w:szCs w:val="21"/>
              </w:rPr>
            </w:pPr>
            <w:r>
              <w:rPr>
                <w:rFonts w:hint="eastAsia" w:ascii="宋体"/>
                <w:kern w:val="0"/>
                <w:szCs w:val="21"/>
              </w:rPr>
              <w:t>4.1.1</w:t>
            </w:r>
          </w:p>
        </w:tc>
        <w:tc>
          <w:tcPr>
            <w:tcW w:w="1849" w:type="dxa"/>
            <w:gridSpan w:val="3"/>
            <w:vAlign w:val="center"/>
          </w:tcPr>
          <w:p>
            <w:pPr>
              <w:snapToGrid w:val="0"/>
              <w:spacing w:line="440" w:lineRule="exact"/>
              <w:jc w:val="center"/>
              <w:textAlignment w:val="baseline"/>
              <w:rPr>
                <w:rFonts w:ascii="宋体"/>
                <w:sz w:val="20"/>
                <w:szCs w:val="21"/>
              </w:rPr>
            </w:pPr>
            <w:r>
              <w:rPr>
                <w:rFonts w:hint="eastAsia" w:ascii="宋体"/>
                <w:kern w:val="0"/>
                <w:szCs w:val="21"/>
              </w:rPr>
              <w:t>比选申请文件的密封</w:t>
            </w:r>
          </w:p>
        </w:tc>
        <w:tc>
          <w:tcPr>
            <w:tcW w:w="6588" w:type="dxa"/>
            <w:vAlign w:val="center"/>
          </w:tcPr>
          <w:p>
            <w:pPr>
              <w:numPr>
                <w:ilvl w:val="0"/>
                <w:numId w:val="6"/>
              </w:numPr>
              <w:autoSpaceDE w:val="0"/>
              <w:autoSpaceDN w:val="0"/>
              <w:adjustRightInd w:val="0"/>
              <w:spacing w:line="440" w:lineRule="exact"/>
              <w:ind w:firstLine="420"/>
              <w:rPr>
                <w:rFonts w:ascii="宋体" w:hAnsi="宋体"/>
              </w:rPr>
            </w:pPr>
            <w:r>
              <w:rPr>
                <w:rFonts w:hint="eastAsia" w:ascii="宋体" w:hAnsi="宋体"/>
              </w:rPr>
              <w:t>比选申请文件袋使用“比选申请函部分”袋、“经济部分”袋、“资格审查部分”袋、“</w:t>
            </w:r>
            <w:r>
              <w:rPr>
                <w:rFonts w:hint="eastAsia" w:ascii="宋体"/>
                <w:szCs w:val="21"/>
              </w:rPr>
              <w:t>技术部分</w:t>
            </w:r>
            <w:r>
              <w:rPr>
                <w:rFonts w:hint="eastAsia" w:ascii="宋体" w:hAnsi="宋体"/>
              </w:rPr>
              <w:t>”袋和“比选申请文件”大袋。</w:t>
            </w:r>
          </w:p>
          <w:p>
            <w:pPr>
              <w:autoSpaceDE w:val="0"/>
              <w:autoSpaceDN w:val="0"/>
              <w:adjustRightInd w:val="0"/>
              <w:spacing w:line="440" w:lineRule="exact"/>
              <w:ind w:firstLine="420" w:firstLineChars="200"/>
              <w:rPr>
                <w:rFonts w:ascii="宋体" w:hAnsi="宋体"/>
              </w:rPr>
            </w:pPr>
            <w:r>
              <w:rPr>
                <w:rFonts w:hint="eastAsia" w:ascii="宋体" w:hAnsi="宋体"/>
              </w:rPr>
              <w:t>2. 比选申请函部分装入“比选申请函部分”袋中，密封并</w:t>
            </w:r>
            <w:r>
              <w:rPr>
                <w:rFonts w:hint="eastAsia" w:ascii="宋体" w:hAnsi="宋体"/>
                <w:kern w:val="0"/>
                <w:szCs w:val="21"/>
              </w:rPr>
              <w:t>加盖比选申请人单位公章</w:t>
            </w:r>
            <w:r>
              <w:rPr>
                <w:rFonts w:hint="eastAsia" w:ascii="宋体" w:hAnsi="宋体"/>
              </w:rPr>
              <w:t>。</w:t>
            </w:r>
          </w:p>
          <w:p>
            <w:pPr>
              <w:autoSpaceDE w:val="0"/>
              <w:autoSpaceDN w:val="0"/>
              <w:adjustRightInd w:val="0"/>
              <w:spacing w:line="440" w:lineRule="exact"/>
              <w:ind w:firstLine="420" w:firstLineChars="200"/>
              <w:rPr>
                <w:rFonts w:ascii="宋体" w:hAnsi="宋体"/>
              </w:rPr>
            </w:pPr>
            <w:r>
              <w:rPr>
                <w:rFonts w:hint="eastAsia" w:ascii="宋体" w:hAnsi="宋体"/>
              </w:rPr>
              <w:t>3、经济部分装入“经济部分”袋中，密封并</w:t>
            </w:r>
            <w:r>
              <w:rPr>
                <w:rFonts w:hint="eastAsia" w:ascii="宋体" w:hAnsi="宋体"/>
                <w:kern w:val="0"/>
                <w:szCs w:val="21"/>
              </w:rPr>
              <w:t>加盖比选申请人单位公章</w:t>
            </w:r>
            <w:r>
              <w:rPr>
                <w:rFonts w:hint="eastAsia" w:ascii="宋体" w:hAnsi="宋体"/>
              </w:rPr>
              <w:t>。</w:t>
            </w:r>
          </w:p>
          <w:p>
            <w:pPr>
              <w:autoSpaceDE w:val="0"/>
              <w:autoSpaceDN w:val="0"/>
              <w:adjustRightInd w:val="0"/>
              <w:spacing w:line="440" w:lineRule="exact"/>
              <w:ind w:firstLine="420" w:firstLineChars="200"/>
              <w:rPr>
                <w:rFonts w:ascii="宋体" w:hAnsi="宋体"/>
              </w:rPr>
            </w:pPr>
            <w:r>
              <w:rPr>
                <w:rFonts w:hint="eastAsia" w:ascii="宋体" w:hAnsi="宋体"/>
              </w:rPr>
              <w:t>4、资格审查部分装入“资格审查部分”袋中，密封并</w:t>
            </w:r>
            <w:r>
              <w:rPr>
                <w:rFonts w:hint="eastAsia" w:ascii="宋体" w:hAnsi="宋体"/>
                <w:kern w:val="0"/>
                <w:szCs w:val="21"/>
              </w:rPr>
              <w:t>加盖比选申请人单位公章</w:t>
            </w:r>
            <w:r>
              <w:rPr>
                <w:rFonts w:hint="eastAsia" w:ascii="宋体" w:hAnsi="宋体"/>
              </w:rPr>
              <w:t>。</w:t>
            </w:r>
          </w:p>
          <w:p>
            <w:pPr>
              <w:autoSpaceDE w:val="0"/>
              <w:autoSpaceDN w:val="0"/>
              <w:adjustRightInd w:val="0"/>
              <w:spacing w:line="440" w:lineRule="exact"/>
              <w:ind w:firstLine="420" w:firstLineChars="200"/>
              <w:rPr>
                <w:rFonts w:ascii="宋体" w:hAnsi="宋体"/>
              </w:rPr>
            </w:pPr>
            <w:r>
              <w:rPr>
                <w:rFonts w:hint="eastAsia" w:ascii="宋体" w:hAnsi="宋体"/>
              </w:rPr>
              <w:t>5、技术方案装入“</w:t>
            </w:r>
            <w:r>
              <w:rPr>
                <w:rFonts w:hint="eastAsia" w:ascii="宋体"/>
                <w:szCs w:val="21"/>
              </w:rPr>
              <w:t>技术部分</w:t>
            </w:r>
            <w:r>
              <w:rPr>
                <w:rFonts w:hint="eastAsia" w:ascii="宋体" w:hAnsi="宋体"/>
              </w:rPr>
              <w:t>”袋中，密封不加盖任何印章。</w:t>
            </w:r>
          </w:p>
          <w:p>
            <w:pPr>
              <w:spacing w:line="440" w:lineRule="exact"/>
              <w:ind w:firstLine="420" w:firstLineChars="200"/>
              <w:jc w:val="left"/>
              <w:textAlignment w:val="baseline"/>
              <w:rPr>
                <w:rFonts w:ascii="宋体" w:hAnsi="宋体"/>
                <w:kern w:val="0"/>
                <w:sz w:val="20"/>
                <w:szCs w:val="21"/>
              </w:rPr>
            </w:pPr>
            <w:r>
              <w:rPr>
                <w:rFonts w:hint="eastAsia" w:ascii="宋体" w:hAnsi="宋体"/>
              </w:rPr>
              <w:t>6、“比选申请函部分”</w:t>
            </w:r>
            <w:r>
              <w:rPr>
                <w:rFonts w:hint="eastAsia" w:ascii="宋体" w:hAnsi="宋体"/>
                <w:szCs w:val="21"/>
              </w:rPr>
              <w:t>袋、“经济部分”袋、“资格审查部分”袋</w:t>
            </w:r>
            <w:r>
              <w:rPr>
                <w:rFonts w:hint="eastAsia" w:ascii="宋体" w:hAnsi="宋体"/>
              </w:rPr>
              <w:t>和“</w:t>
            </w:r>
            <w:r>
              <w:rPr>
                <w:rFonts w:hint="eastAsia" w:ascii="宋体"/>
                <w:szCs w:val="21"/>
              </w:rPr>
              <w:t>技术部分</w:t>
            </w:r>
            <w:r>
              <w:rPr>
                <w:rFonts w:hint="eastAsia" w:ascii="宋体" w:hAnsi="宋体"/>
              </w:rPr>
              <w:t>”袋统一装入“比选申请文件”大袋中，密封并</w:t>
            </w:r>
            <w:r>
              <w:rPr>
                <w:rFonts w:hint="eastAsia" w:ascii="宋体" w:hAnsi="宋体"/>
                <w:kern w:val="0"/>
                <w:szCs w:val="21"/>
              </w:rPr>
              <w:t>加盖比选申请人单位公章，同时应按本表第4.1.2项的规定写明相应内容。</w:t>
            </w:r>
          </w:p>
          <w:p>
            <w:pPr>
              <w:autoSpaceDE w:val="0"/>
              <w:autoSpaceDN w:val="0"/>
              <w:adjustRightInd w:val="0"/>
              <w:spacing w:line="440" w:lineRule="exact"/>
              <w:ind w:firstLine="420" w:firstLineChars="200"/>
              <w:rPr>
                <w:rFonts w:ascii="宋体" w:hAnsi="宋体"/>
              </w:rPr>
            </w:pPr>
            <w:r>
              <w:rPr>
                <w:rFonts w:hint="eastAsia" w:ascii="宋体" w:hAnsi="宋体"/>
              </w:rPr>
              <w:t>7. 如果“比选申请文件”大袋没有按以上规定密封，该比选申请文件将被拒绝接收，并原封退还给比选申请人。</w:t>
            </w:r>
          </w:p>
          <w:p>
            <w:pPr>
              <w:snapToGrid w:val="0"/>
              <w:spacing w:line="440" w:lineRule="exact"/>
              <w:ind w:firstLine="413" w:firstLineChars="196"/>
              <w:textAlignment w:val="baseline"/>
              <w:rPr>
                <w:rFonts w:ascii="宋体" w:hAnsi="宋体"/>
                <w:b/>
                <w:kern w:val="0"/>
                <w:szCs w:val="21"/>
              </w:rPr>
            </w:pPr>
            <w:r>
              <w:rPr>
                <w:rFonts w:hint="eastAsia" w:ascii="宋体" w:hAnsi="宋体"/>
                <w:b/>
                <w:kern w:val="0"/>
                <w:szCs w:val="21"/>
              </w:rPr>
              <w:t>注：</w:t>
            </w:r>
            <w:r>
              <w:rPr>
                <w:rFonts w:hint="eastAsia" w:ascii="宋体" w:hAnsi="宋体"/>
              </w:rPr>
              <w:t>“比选申请函部分”</w:t>
            </w:r>
            <w:r>
              <w:rPr>
                <w:rFonts w:hint="eastAsia" w:ascii="宋体" w:hAnsi="宋体"/>
                <w:szCs w:val="21"/>
              </w:rPr>
              <w:t>袋、“经济部分”袋、“资格审查部分”袋</w:t>
            </w:r>
            <w:r>
              <w:rPr>
                <w:rFonts w:hint="eastAsia" w:ascii="宋体" w:hAnsi="宋体"/>
              </w:rPr>
              <w:t>和“</w:t>
            </w:r>
            <w:r>
              <w:rPr>
                <w:rFonts w:hint="eastAsia" w:ascii="宋体"/>
                <w:szCs w:val="21"/>
              </w:rPr>
              <w:t>技术部分</w:t>
            </w:r>
            <w:r>
              <w:rPr>
                <w:rFonts w:hint="eastAsia" w:ascii="宋体" w:hAnsi="宋体"/>
              </w:rPr>
              <w:t>”袋等小袋仅作为分装使用，不作为判定密封合格的依据。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8" w:hRule="atLeast"/>
          <w:jc w:val="center"/>
        </w:trPr>
        <w:tc>
          <w:tcPr>
            <w:tcW w:w="959" w:type="dxa"/>
            <w:vAlign w:val="center"/>
          </w:tcPr>
          <w:p>
            <w:pPr>
              <w:spacing w:line="440" w:lineRule="exact"/>
              <w:jc w:val="center"/>
              <w:textAlignment w:val="baseline"/>
              <w:rPr>
                <w:rFonts w:ascii="宋体"/>
                <w:sz w:val="20"/>
                <w:szCs w:val="21"/>
              </w:rPr>
            </w:pPr>
            <w:r>
              <w:rPr>
                <w:rFonts w:hint="eastAsia" w:ascii="宋体"/>
                <w:szCs w:val="21"/>
              </w:rPr>
              <w:t>4.1.2</w:t>
            </w:r>
          </w:p>
        </w:tc>
        <w:tc>
          <w:tcPr>
            <w:tcW w:w="1849" w:type="dxa"/>
            <w:gridSpan w:val="3"/>
            <w:vAlign w:val="center"/>
          </w:tcPr>
          <w:p>
            <w:pPr>
              <w:spacing w:line="440" w:lineRule="exact"/>
              <w:jc w:val="center"/>
              <w:textAlignment w:val="baseline"/>
              <w:rPr>
                <w:rFonts w:ascii="宋体"/>
                <w:sz w:val="20"/>
                <w:szCs w:val="21"/>
              </w:rPr>
            </w:pPr>
            <w:r>
              <w:rPr>
                <w:rFonts w:hint="eastAsia" w:ascii="宋体"/>
                <w:szCs w:val="21"/>
              </w:rPr>
              <w:t>“比选申请文件”大袋封套上写明</w:t>
            </w:r>
          </w:p>
        </w:tc>
        <w:tc>
          <w:tcPr>
            <w:tcW w:w="6588" w:type="dxa"/>
            <w:vAlign w:val="center"/>
          </w:tcPr>
          <w:p>
            <w:pPr>
              <w:spacing w:line="440" w:lineRule="exact"/>
              <w:textAlignment w:val="baseline"/>
              <w:rPr>
                <w:rFonts w:ascii="宋体"/>
                <w:sz w:val="20"/>
                <w:szCs w:val="21"/>
              </w:rPr>
            </w:pPr>
            <w:r>
              <w:rPr>
                <w:rFonts w:hint="eastAsia" w:ascii="宋体" w:hAnsi="宋体" w:cs="宋体"/>
                <w:szCs w:val="21"/>
              </w:rPr>
              <w:t>比选申请</w:t>
            </w:r>
            <w:r>
              <w:rPr>
                <w:rFonts w:hint="eastAsia" w:ascii="宋体"/>
                <w:szCs w:val="21"/>
              </w:rPr>
              <w:t>人的地址：</w:t>
            </w:r>
            <w:r>
              <w:rPr>
                <w:rFonts w:hint="eastAsia" w:ascii="宋体"/>
                <w:szCs w:val="21"/>
                <w:u w:val="single" w:color="000000"/>
              </w:rPr>
              <w:t xml:space="preserve">                          </w:t>
            </w:r>
          </w:p>
          <w:p>
            <w:pPr>
              <w:spacing w:line="440" w:lineRule="exact"/>
              <w:textAlignment w:val="baseline"/>
              <w:rPr>
                <w:rFonts w:ascii="宋体"/>
                <w:sz w:val="20"/>
                <w:szCs w:val="21"/>
                <w:u w:val="single"/>
              </w:rPr>
            </w:pPr>
            <w:r>
              <w:rPr>
                <w:rFonts w:hint="eastAsia" w:ascii="宋体"/>
                <w:szCs w:val="21"/>
              </w:rPr>
              <w:t>比选申请人名称（盖单位公章）：</w:t>
            </w:r>
            <w:r>
              <w:rPr>
                <w:rFonts w:hint="eastAsia" w:ascii="宋体"/>
                <w:szCs w:val="21"/>
                <w:u w:val="single" w:color="000000"/>
              </w:rPr>
              <w:t xml:space="preserve">              </w:t>
            </w:r>
          </w:p>
          <w:p>
            <w:pPr>
              <w:spacing w:line="440" w:lineRule="exact"/>
              <w:textAlignment w:val="baseline"/>
              <w:rPr>
                <w:rFonts w:ascii="宋体"/>
                <w:sz w:val="20"/>
                <w:szCs w:val="21"/>
              </w:rPr>
            </w:pPr>
            <w:r>
              <w:rPr>
                <w:rFonts w:hint="eastAsia" w:ascii="宋体"/>
                <w:szCs w:val="21"/>
                <w:u w:val="single" w:color="000000"/>
              </w:rPr>
              <w:t xml:space="preserve">           （项目名称）         </w:t>
            </w:r>
            <w:r>
              <w:rPr>
                <w:rFonts w:hint="eastAsia" w:ascii="宋体" w:hAnsi="宋体" w:cs="宋体"/>
                <w:szCs w:val="21"/>
              </w:rPr>
              <w:t>比选申请</w:t>
            </w:r>
            <w:r>
              <w:rPr>
                <w:rFonts w:hint="eastAsia" w:ascii="宋体"/>
                <w:szCs w:val="21"/>
              </w:rPr>
              <w:t>文件</w:t>
            </w:r>
          </w:p>
          <w:p>
            <w:pPr>
              <w:spacing w:line="440" w:lineRule="exact"/>
              <w:textAlignment w:val="baseline"/>
              <w:rPr>
                <w:rFonts w:ascii="宋体" w:cs="宋体"/>
                <w:sz w:val="20"/>
                <w:szCs w:val="21"/>
              </w:rPr>
            </w:pPr>
            <w:r>
              <w:rPr>
                <w:rFonts w:hint="eastAsia" w:ascii="宋体"/>
                <w:szCs w:val="21"/>
              </w:rPr>
              <w:t>在</w:t>
            </w:r>
            <w:r>
              <w:rPr>
                <w:rFonts w:hint="eastAsia" w:ascii="宋体"/>
                <w:szCs w:val="21"/>
                <w:u w:val="single" w:color="000000"/>
              </w:rPr>
              <w:t xml:space="preserve">     </w:t>
            </w:r>
            <w:r>
              <w:rPr>
                <w:rFonts w:hint="eastAsia" w:ascii="宋体"/>
                <w:szCs w:val="21"/>
              </w:rPr>
              <w:t>年</w:t>
            </w:r>
            <w:r>
              <w:rPr>
                <w:rFonts w:hint="eastAsia" w:ascii="宋体"/>
                <w:szCs w:val="21"/>
                <w:u w:val="single" w:color="000000"/>
              </w:rPr>
              <w:t xml:space="preserve">   </w:t>
            </w:r>
            <w:r>
              <w:rPr>
                <w:rFonts w:hint="eastAsia" w:ascii="宋体"/>
                <w:szCs w:val="21"/>
              </w:rPr>
              <w:t>月</w:t>
            </w:r>
            <w:r>
              <w:rPr>
                <w:rFonts w:hint="eastAsia" w:ascii="宋体"/>
                <w:szCs w:val="21"/>
                <w:u w:val="single" w:color="000000"/>
              </w:rPr>
              <w:t xml:space="preserve">   </w:t>
            </w:r>
            <w:r>
              <w:rPr>
                <w:rFonts w:hint="eastAsia" w:ascii="宋体"/>
                <w:szCs w:val="21"/>
              </w:rPr>
              <w:t>日</w:t>
            </w:r>
            <w:r>
              <w:rPr>
                <w:rFonts w:hint="eastAsia" w:ascii="宋体"/>
                <w:szCs w:val="21"/>
                <w:u w:val="single" w:color="000000"/>
              </w:rPr>
              <w:t xml:space="preserve">     </w:t>
            </w:r>
            <w:r>
              <w:rPr>
                <w:rFonts w:hint="eastAsia" w:ascii="宋体"/>
                <w:szCs w:val="21"/>
              </w:rPr>
              <w:t>时前不得开启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8" w:hRule="atLeast"/>
          <w:jc w:val="center"/>
        </w:trPr>
        <w:tc>
          <w:tcPr>
            <w:tcW w:w="959" w:type="dxa"/>
            <w:vAlign w:val="center"/>
          </w:tcPr>
          <w:p>
            <w:pPr>
              <w:spacing w:line="440" w:lineRule="exact"/>
              <w:jc w:val="center"/>
              <w:textAlignment w:val="baseline"/>
              <w:rPr>
                <w:rFonts w:ascii="宋体"/>
                <w:sz w:val="20"/>
                <w:szCs w:val="21"/>
              </w:rPr>
            </w:pPr>
            <w:r>
              <w:rPr>
                <w:rFonts w:hint="eastAsia" w:ascii="宋体"/>
                <w:szCs w:val="21"/>
              </w:rPr>
              <w:t>4.2.2</w:t>
            </w:r>
          </w:p>
        </w:tc>
        <w:tc>
          <w:tcPr>
            <w:tcW w:w="1849" w:type="dxa"/>
            <w:gridSpan w:val="3"/>
            <w:vAlign w:val="center"/>
          </w:tcPr>
          <w:p>
            <w:pPr>
              <w:spacing w:line="440" w:lineRule="exact"/>
              <w:jc w:val="center"/>
              <w:textAlignment w:val="baseline"/>
              <w:rPr>
                <w:rFonts w:ascii="宋体"/>
                <w:sz w:val="20"/>
                <w:szCs w:val="21"/>
              </w:rPr>
            </w:pPr>
            <w:r>
              <w:rPr>
                <w:rFonts w:hint="eastAsia" w:ascii="宋体"/>
                <w:szCs w:val="21"/>
              </w:rPr>
              <w:t>递交比选申请文件地点</w:t>
            </w:r>
          </w:p>
        </w:tc>
        <w:tc>
          <w:tcPr>
            <w:tcW w:w="6588" w:type="dxa"/>
            <w:vAlign w:val="center"/>
          </w:tcPr>
          <w:p>
            <w:pPr>
              <w:spacing w:line="440" w:lineRule="exact"/>
              <w:textAlignment w:val="baseline"/>
              <w:rPr>
                <w:rFonts w:ascii="宋体" w:cs="宋体"/>
                <w:sz w:val="20"/>
                <w:szCs w:val="21"/>
              </w:rPr>
            </w:pPr>
            <w:r>
              <w:rPr>
                <w:rFonts w:hint="eastAsia" w:ascii="宋体" w:hAnsi="宋体"/>
                <w:szCs w:val="21"/>
                <w:u w:val="single"/>
              </w:rPr>
              <w:t>重庆市北碚区农业农村委员会（重庆市北碚区双元大道6号518室）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8" w:hRule="atLeast"/>
          <w:jc w:val="center"/>
        </w:trPr>
        <w:tc>
          <w:tcPr>
            <w:tcW w:w="959" w:type="dxa"/>
            <w:vAlign w:val="center"/>
          </w:tcPr>
          <w:p>
            <w:pPr>
              <w:spacing w:line="440" w:lineRule="exact"/>
              <w:jc w:val="center"/>
              <w:textAlignment w:val="baseline"/>
              <w:rPr>
                <w:rFonts w:ascii="宋体"/>
                <w:sz w:val="20"/>
                <w:szCs w:val="21"/>
              </w:rPr>
            </w:pPr>
            <w:r>
              <w:rPr>
                <w:rFonts w:hint="eastAsia" w:ascii="宋体"/>
                <w:szCs w:val="21"/>
              </w:rPr>
              <w:t>4.2.3</w:t>
            </w:r>
          </w:p>
        </w:tc>
        <w:tc>
          <w:tcPr>
            <w:tcW w:w="1849" w:type="dxa"/>
            <w:gridSpan w:val="3"/>
            <w:vAlign w:val="center"/>
          </w:tcPr>
          <w:p>
            <w:pPr>
              <w:spacing w:line="440" w:lineRule="exact"/>
              <w:jc w:val="center"/>
              <w:textAlignment w:val="baseline"/>
              <w:rPr>
                <w:rFonts w:ascii="宋体"/>
                <w:sz w:val="20"/>
                <w:szCs w:val="21"/>
              </w:rPr>
            </w:pPr>
            <w:r>
              <w:rPr>
                <w:rFonts w:hint="eastAsia" w:ascii="宋体"/>
                <w:szCs w:val="21"/>
              </w:rPr>
              <w:t>是否退还比选申请文件</w:t>
            </w:r>
          </w:p>
        </w:tc>
        <w:tc>
          <w:tcPr>
            <w:tcW w:w="6588" w:type="dxa"/>
            <w:vAlign w:val="center"/>
          </w:tcPr>
          <w:p>
            <w:pPr>
              <w:spacing w:line="440" w:lineRule="exact"/>
              <w:textAlignment w:val="baseline"/>
              <w:rPr>
                <w:rFonts w:ascii="宋体" w:cs="宋体"/>
                <w:sz w:val="20"/>
                <w:szCs w:val="21"/>
              </w:rPr>
            </w:pPr>
            <w:r>
              <w:rPr>
                <w:rFonts w:hint="eastAsia" w:ascii="宋体"/>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8" w:hRule="atLeast"/>
          <w:jc w:val="center"/>
        </w:trPr>
        <w:tc>
          <w:tcPr>
            <w:tcW w:w="959" w:type="dxa"/>
            <w:vAlign w:val="center"/>
          </w:tcPr>
          <w:p>
            <w:pPr>
              <w:spacing w:line="440" w:lineRule="exact"/>
              <w:jc w:val="center"/>
              <w:textAlignment w:val="baseline"/>
              <w:rPr>
                <w:rFonts w:ascii="宋体"/>
                <w:sz w:val="20"/>
                <w:szCs w:val="21"/>
              </w:rPr>
            </w:pPr>
            <w:r>
              <w:rPr>
                <w:rFonts w:hint="eastAsia" w:ascii="宋体"/>
                <w:szCs w:val="21"/>
              </w:rPr>
              <w:t>5.1</w:t>
            </w:r>
          </w:p>
        </w:tc>
        <w:tc>
          <w:tcPr>
            <w:tcW w:w="1849" w:type="dxa"/>
            <w:gridSpan w:val="3"/>
            <w:vAlign w:val="center"/>
          </w:tcPr>
          <w:p>
            <w:pPr>
              <w:spacing w:line="440" w:lineRule="exact"/>
              <w:jc w:val="center"/>
              <w:textAlignment w:val="baseline"/>
              <w:rPr>
                <w:rFonts w:ascii="宋体"/>
                <w:sz w:val="20"/>
                <w:szCs w:val="21"/>
              </w:rPr>
            </w:pPr>
            <w:r>
              <w:rPr>
                <w:rFonts w:hint="eastAsia" w:ascii="宋体"/>
                <w:szCs w:val="21"/>
              </w:rPr>
              <w:t>比选时间和地点</w:t>
            </w:r>
          </w:p>
        </w:tc>
        <w:tc>
          <w:tcPr>
            <w:tcW w:w="6588" w:type="dxa"/>
            <w:vAlign w:val="center"/>
          </w:tcPr>
          <w:p>
            <w:pPr>
              <w:spacing w:line="440" w:lineRule="exact"/>
              <w:textAlignment w:val="baseline"/>
              <w:rPr>
                <w:rFonts w:ascii="宋体"/>
                <w:sz w:val="20"/>
                <w:szCs w:val="21"/>
              </w:rPr>
            </w:pPr>
            <w:r>
              <w:rPr>
                <w:rFonts w:hint="eastAsia" w:ascii="宋体"/>
                <w:szCs w:val="21"/>
              </w:rPr>
              <w:t>比选时间：同比选申请截止时间</w:t>
            </w:r>
          </w:p>
          <w:p>
            <w:pPr>
              <w:spacing w:line="440" w:lineRule="exact"/>
              <w:textAlignment w:val="baseline"/>
              <w:rPr>
                <w:rFonts w:ascii="宋体" w:cs="宋体"/>
                <w:sz w:val="20"/>
                <w:szCs w:val="21"/>
              </w:rPr>
            </w:pPr>
            <w:r>
              <w:rPr>
                <w:rFonts w:hint="eastAsia" w:ascii="宋体"/>
                <w:szCs w:val="21"/>
              </w:rPr>
              <w:t>比选地点：</w:t>
            </w:r>
            <w:r>
              <w:rPr>
                <w:rFonts w:hint="eastAsia" w:ascii="宋体" w:hAnsi="宋体"/>
                <w:szCs w:val="21"/>
                <w:u w:val="single"/>
              </w:rPr>
              <w:t>重庆市北碚区农业农村委员会（重庆市北碚区双元大道6号518室）</w:t>
            </w:r>
            <w:r>
              <w:rPr>
                <w:rFonts w:hint="eastAsia" w:ascii="宋体" w:hAnsi="宋体"/>
                <w:szCs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8" w:hRule="atLeast"/>
          <w:jc w:val="center"/>
        </w:trPr>
        <w:tc>
          <w:tcPr>
            <w:tcW w:w="959" w:type="dxa"/>
            <w:vAlign w:val="center"/>
          </w:tcPr>
          <w:p>
            <w:pPr>
              <w:spacing w:line="440" w:lineRule="exact"/>
              <w:jc w:val="center"/>
              <w:textAlignment w:val="baseline"/>
              <w:rPr>
                <w:rFonts w:ascii="宋体"/>
                <w:sz w:val="20"/>
                <w:szCs w:val="21"/>
              </w:rPr>
            </w:pPr>
            <w:r>
              <w:rPr>
                <w:rFonts w:hint="eastAsia" w:ascii="宋体"/>
                <w:szCs w:val="21"/>
              </w:rPr>
              <w:t>5.2</w:t>
            </w:r>
          </w:p>
        </w:tc>
        <w:tc>
          <w:tcPr>
            <w:tcW w:w="1849" w:type="dxa"/>
            <w:gridSpan w:val="3"/>
            <w:vAlign w:val="center"/>
          </w:tcPr>
          <w:p>
            <w:pPr>
              <w:spacing w:line="440" w:lineRule="exact"/>
              <w:jc w:val="center"/>
              <w:textAlignment w:val="baseline"/>
              <w:rPr>
                <w:rFonts w:ascii="宋体"/>
                <w:sz w:val="20"/>
                <w:szCs w:val="21"/>
              </w:rPr>
            </w:pPr>
            <w:r>
              <w:rPr>
                <w:rFonts w:hint="eastAsia" w:ascii="宋体"/>
                <w:szCs w:val="21"/>
              </w:rPr>
              <w:t>比选程序</w:t>
            </w:r>
          </w:p>
        </w:tc>
        <w:tc>
          <w:tcPr>
            <w:tcW w:w="6588" w:type="dxa"/>
            <w:vAlign w:val="center"/>
          </w:tcPr>
          <w:p>
            <w:pPr>
              <w:spacing w:line="440" w:lineRule="exact"/>
              <w:ind w:firstLine="420" w:firstLineChars="200"/>
              <w:textAlignment w:val="baseline"/>
              <w:rPr>
                <w:rFonts w:ascii="宋体" w:hAnsi="宋体"/>
                <w:kern w:val="0"/>
                <w:sz w:val="20"/>
                <w:szCs w:val="21"/>
              </w:rPr>
            </w:pPr>
            <w:r>
              <w:rPr>
                <w:rFonts w:hint="eastAsia" w:ascii="宋体" w:hAnsi="宋体"/>
                <w:kern w:val="0"/>
                <w:szCs w:val="21"/>
              </w:rPr>
              <w:t>主持人按下列程序进行</w:t>
            </w:r>
            <w:r>
              <w:rPr>
                <w:rFonts w:hint="eastAsia" w:ascii="宋体"/>
                <w:szCs w:val="21"/>
              </w:rPr>
              <w:t>比选</w:t>
            </w:r>
            <w:r>
              <w:rPr>
                <w:rFonts w:hint="eastAsia" w:ascii="宋体" w:hAnsi="宋体"/>
                <w:kern w:val="0"/>
                <w:szCs w:val="21"/>
              </w:rPr>
              <w:t>：</w:t>
            </w:r>
          </w:p>
          <w:p>
            <w:pPr>
              <w:spacing w:line="440" w:lineRule="exact"/>
              <w:ind w:firstLine="420" w:firstLineChars="200"/>
              <w:textAlignment w:val="baseline"/>
              <w:rPr>
                <w:rFonts w:ascii="宋体" w:hAnsi="宋体"/>
                <w:kern w:val="0"/>
                <w:sz w:val="20"/>
                <w:szCs w:val="21"/>
              </w:rPr>
            </w:pPr>
            <w:r>
              <w:rPr>
                <w:rFonts w:hint="eastAsia" w:ascii="宋体" w:hAnsi="宋体"/>
                <w:kern w:val="0"/>
                <w:szCs w:val="21"/>
              </w:rPr>
              <w:t>1. 宣布比选纪律；</w:t>
            </w:r>
          </w:p>
          <w:p>
            <w:pPr>
              <w:spacing w:line="440" w:lineRule="exact"/>
              <w:ind w:firstLine="420" w:firstLineChars="200"/>
              <w:textAlignment w:val="baseline"/>
              <w:rPr>
                <w:rFonts w:ascii="宋体" w:hAnsi="宋体"/>
                <w:kern w:val="0"/>
                <w:sz w:val="20"/>
                <w:szCs w:val="21"/>
              </w:rPr>
            </w:pPr>
            <w:r>
              <w:rPr>
                <w:rFonts w:hint="eastAsia" w:ascii="宋体" w:hAnsi="宋体"/>
                <w:kern w:val="0"/>
                <w:szCs w:val="21"/>
              </w:rPr>
              <w:t>2. 宣布比选人、唱标人、记录人、监标人等有关人员姓名；</w:t>
            </w:r>
          </w:p>
          <w:p>
            <w:pPr>
              <w:spacing w:line="440" w:lineRule="exact"/>
              <w:ind w:firstLine="420" w:firstLineChars="200"/>
              <w:textAlignment w:val="baseline"/>
              <w:rPr>
                <w:rFonts w:ascii="宋体" w:hAnsi="宋体"/>
                <w:kern w:val="0"/>
                <w:sz w:val="20"/>
                <w:szCs w:val="21"/>
              </w:rPr>
            </w:pPr>
            <w:r>
              <w:rPr>
                <w:rFonts w:hint="eastAsia" w:ascii="宋体" w:hAnsi="宋体"/>
                <w:kern w:val="0"/>
                <w:szCs w:val="21"/>
              </w:rPr>
              <w:t>3. 公布在</w:t>
            </w:r>
            <w:r>
              <w:rPr>
                <w:rFonts w:hint="eastAsia" w:ascii="宋体"/>
                <w:szCs w:val="21"/>
              </w:rPr>
              <w:t>比选申请</w:t>
            </w:r>
            <w:r>
              <w:rPr>
                <w:rFonts w:hint="eastAsia" w:ascii="宋体" w:hAnsi="宋体"/>
                <w:kern w:val="0"/>
                <w:szCs w:val="21"/>
              </w:rPr>
              <w:t>截止时间前递交</w:t>
            </w:r>
            <w:r>
              <w:rPr>
                <w:rFonts w:hint="eastAsia" w:ascii="宋体"/>
                <w:szCs w:val="21"/>
              </w:rPr>
              <w:t>比选申请</w:t>
            </w:r>
            <w:r>
              <w:rPr>
                <w:rFonts w:hint="eastAsia" w:ascii="宋体" w:hAnsi="宋体"/>
                <w:kern w:val="0"/>
                <w:szCs w:val="21"/>
              </w:rPr>
              <w:t>文件的</w:t>
            </w:r>
            <w:r>
              <w:rPr>
                <w:rFonts w:hint="eastAsia" w:ascii="宋体"/>
                <w:szCs w:val="21"/>
              </w:rPr>
              <w:t>比选申请</w:t>
            </w:r>
            <w:r>
              <w:rPr>
                <w:rFonts w:hint="eastAsia" w:ascii="宋体" w:hAnsi="宋体"/>
                <w:kern w:val="0"/>
                <w:szCs w:val="21"/>
              </w:rPr>
              <w:t>人名称，并点名确认</w:t>
            </w:r>
            <w:r>
              <w:rPr>
                <w:rFonts w:hint="eastAsia" w:ascii="宋体"/>
                <w:szCs w:val="21"/>
              </w:rPr>
              <w:t>比选申请</w:t>
            </w:r>
            <w:r>
              <w:rPr>
                <w:rFonts w:hint="eastAsia" w:ascii="宋体" w:hAnsi="宋体"/>
                <w:kern w:val="0"/>
                <w:szCs w:val="21"/>
              </w:rPr>
              <w:t>人是否派人到场；</w:t>
            </w:r>
          </w:p>
          <w:p>
            <w:pPr>
              <w:overflowPunct w:val="0"/>
              <w:spacing w:line="440" w:lineRule="exact"/>
              <w:ind w:firstLine="420" w:firstLineChars="200"/>
              <w:rPr>
                <w:rFonts w:ascii="宋体" w:hAnsi="宋体"/>
                <w:b/>
              </w:rPr>
            </w:pPr>
            <w:r>
              <w:rPr>
                <w:rFonts w:hint="eastAsia" w:ascii="宋体" w:hAnsi="宋体"/>
                <w:kern w:val="0"/>
                <w:szCs w:val="21"/>
              </w:rPr>
              <w:t>4. 核验参加比选会议的比选申请人的法定代表人或委托代理人本人身份证（原件），核验被授权代理人的授权委托书（原件）和法定代表人身份证明（原件），如是法定代表人亲自参与比选会议，则只核验法定代表人身份证明（原件），以确认其身份合法有效。身份核验不合格的，不得参加开标会；身份</w:t>
            </w:r>
            <w:r>
              <w:rPr>
                <w:rFonts w:hint="eastAsia" w:ascii="宋体"/>
                <w:szCs w:val="21"/>
              </w:rPr>
              <w:t>核验合格的可自行选择是否参加开标会，不参加开标会的视为默认开标结果。</w:t>
            </w:r>
          </w:p>
          <w:p>
            <w:pPr>
              <w:autoSpaceDE w:val="0"/>
              <w:autoSpaceDN w:val="0"/>
              <w:adjustRightInd w:val="0"/>
              <w:snapToGrid w:val="0"/>
              <w:spacing w:line="440" w:lineRule="exact"/>
              <w:ind w:firstLine="420" w:firstLineChars="200"/>
              <w:jc w:val="left"/>
              <w:rPr>
                <w:rFonts w:ascii="宋体" w:hAnsi="宋体"/>
                <w:kern w:val="0"/>
                <w:szCs w:val="21"/>
              </w:rPr>
            </w:pPr>
            <w:r>
              <w:rPr>
                <w:rFonts w:hint="eastAsia" w:ascii="宋体" w:hAnsi="宋体"/>
                <w:kern w:val="0"/>
                <w:szCs w:val="21"/>
              </w:rPr>
              <w:t>5. 封装情况检查：</w:t>
            </w:r>
            <w:r>
              <w:rPr>
                <w:rFonts w:hint="eastAsia" w:ascii="宋体"/>
                <w:szCs w:val="21"/>
              </w:rPr>
              <w:t>比选申请</w:t>
            </w:r>
            <w:r>
              <w:rPr>
                <w:rFonts w:hint="eastAsia" w:ascii="宋体" w:hAnsi="宋体"/>
                <w:kern w:val="0"/>
                <w:szCs w:val="21"/>
              </w:rPr>
              <w:t>人可对自己的比选申请文件封装情况进行检查，以确认其比选申请文件密封完好；</w:t>
            </w:r>
          </w:p>
          <w:p>
            <w:pPr>
              <w:autoSpaceDE w:val="0"/>
              <w:autoSpaceDN w:val="0"/>
              <w:adjustRightInd w:val="0"/>
              <w:snapToGrid w:val="0"/>
              <w:spacing w:line="440" w:lineRule="exact"/>
              <w:ind w:firstLine="420" w:firstLineChars="200"/>
              <w:jc w:val="left"/>
              <w:rPr>
                <w:rFonts w:ascii="宋体" w:hAnsi="宋体" w:cs="宋体"/>
                <w:snapToGrid w:val="0"/>
                <w:szCs w:val="21"/>
              </w:rPr>
            </w:pPr>
            <w:r>
              <w:rPr>
                <w:rFonts w:hint="eastAsia" w:ascii="宋体" w:hAnsi="宋体" w:cs="宋体"/>
                <w:snapToGrid w:val="0"/>
                <w:szCs w:val="21"/>
              </w:rPr>
              <w:t>6.</w:t>
            </w:r>
            <w:r>
              <w:rPr>
                <w:rFonts w:hint="eastAsia" w:ascii="宋体" w:hAnsi="宋体"/>
                <w:kern w:val="0"/>
                <w:szCs w:val="21"/>
              </w:rPr>
              <w:t>设有最高限价的，公布最高限价；</w:t>
            </w:r>
          </w:p>
          <w:p>
            <w:pPr>
              <w:spacing w:line="440" w:lineRule="exact"/>
              <w:ind w:firstLine="420" w:firstLineChars="200"/>
              <w:textAlignment w:val="baseline"/>
              <w:rPr>
                <w:rFonts w:ascii="宋体" w:hAnsi="宋体"/>
                <w:kern w:val="0"/>
                <w:sz w:val="20"/>
                <w:szCs w:val="21"/>
              </w:rPr>
            </w:pPr>
            <w:r>
              <w:rPr>
                <w:rFonts w:hint="eastAsia" w:ascii="宋体" w:hAnsi="宋体"/>
                <w:kern w:val="0"/>
                <w:szCs w:val="21"/>
              </w:rPr>
              <w:t>7. 按照宣布的比选顺序当众比选，开启比选申请文件大袋、比选申请函部分袋、经济部分袋、技术部分袋和资格审查部分袋；公布比选申请人名称、比选申请报价、质量目标、工期及其他内容；</w:t>
            </w:r>
          </w:p>
          <w:p>
            <w:pPr>
              <w:spacing w:line="440" w:lineRule="exact"/>
              <w:ind w:firstLine="420" w:firstLineChars="200"/>
              <w:jc w:val="left"/>
              <w:textAlignment w:val="baseline"/>
              <w:rPr>
                <w:rFonts w:ascii="宋体" w:hAnsi="宋体"/>
                <w:kern w:val="0"/>
                <w:sz w:val="20"/>
                <w:szCs w:val="21"/>
              </w:rPr>
            </w:pPr>
            <w:r>
              <w:rPr>
                <w:rFonts w:hint="eastAsia" w:ascii="宋体" w:hAnsi="宋体"/>
                <w:kern w:val="0"/>
                <w:szCs w:val="21"/>
              </w:rPr>
              <w:t>8. 比选申请人代表、比选人代表、监标人、记录人等有关人员在比选记录上签字确认</w:t>
            </w:r>
          </w:p>
          <w:p>
            <w:pPr>
              <w:tabs>
                <w:tab w:val="left" w:pos="436"/>
                <w:tab w:val="left" w:pos="492"/>
              </w:tabs>
              <w:snapToGrid w:val="0"/>
              <w:spacing w:line="440" w:lineRule="exact"/>
              <w:ind w:firstLine="420" w:firstLineChars="200"/>
              <w:textAlignment w:val="baseline"/>
              <w:rPr>
                <w:rFonts w:ascii="宋体" w:cs="宋体"/>
                <w:sz w:val="20"/>
                <w:szCs w:val="21"/>
              </w:rPr>
            </w:pPr>
            <w:r>
              <w:rPr>
                <w:rFonts w:hint="eastAsia" w:ascii="宋体" w:hAnsi="宋体"/>
                <w:kern w:val="0"/>
                <w:szCs w:val="21"/>
              </w:rPr>
              <w:t>9.比选结束。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8" w:hRule="atLeast"/>
          <w:jc w:val="center"/>
        </w:trPr>
        <w:tc>
          <w:tcPr>
            <w:tcW w:w="959" w:type="dxa"/>
            <w:vAlign w:val="center"/>
          </w:tcPr>
          <w:p>
            <w:pPr>
              <w:spacing w:line="440" w:lineRule="exact"/>
              <w:jc w:val="center"/>
              <w:textAlignment w:val="baseline"/>
              <w:rPr>
                <w:rFonts w:ascii="宋体"/>
                <w:sz w:val="20"/>
                <w:szCs w:val="21"/>
              </w:rPr>
            </w:pPr>
            <w:r>
              <w:rPr>
                <w:rFonts w:hint="eastAsia" w:ascii="宋体"/>
                <w:szCs w:val="21"/>
              </w:rPr>
              <w:t>6.1.1</w:t>
            </w:r>
          </w:p>
        </w:tc>
        <w:tc>
          <w:tcPr>
            <w:tcW w:w="1849" w:type="dxa"/>
            <w:gridSpan w:val="3"/>
            <w:vAlign w:val="center"/>
          </w:tcPr>
          <w:p>
            <w:pPr>
              <w:spacing w:line="440" w:lineRule="exact"/>
              <w:jc w:val="center"/>
              <w:textAlignment w:val="baseline"/>
              <w:rPr>
                <w:rFonts w:ascii="宋体"/>
                <w:sz w:val="20"/>
                <w:szCs w:val="21"/>
              </w:rPr>
            </w:pPr>
            <w:r>
              <w:rPr>
                <w:rFonts w:hint="eastAsia" w:ascii="宋体"/>
                <w:szCs w:val="21"/>
              </w:rPr>
              <w:t>评审小组的组建</w:t>
            </w:r>
          </w:p>
        </w:tc>
        <w:tc>
          <w:tcPr>
            <w:tcW w:w="6588" w:type="dxa"/>
            <w:vAlign w:val="center"/>
          </w:tcPr>
          <w:p>
            <w:pPr>
              <w:spacing w:line="440" w:lineRule="exact"/>
              <w:jc w:val="left"/>
              <w:textAlignment w:val="baseline"/>
              <w:rPr>
                <w:rFonts w:ascii="宋体" w:hAnsi="宋体"/>
                <w:kern w:val="0"/>
                <w:sz w:val="20"/>
                <w:szCs w:val="21"/>
              </w:rPr>
            </w:pPr>
            <w:r>
              <w:rPr>
                <w:rFonts w:hint="eastAsia" w:ascii="宋体"/>
                <w:szCs w:val="21"/>
              </w:rPr>
              <w:t>评审小组</w:t>
            </w:r>
            <w:r>
              <w:rPr>
                <w:rFonts w:hint="eastAsia" w:ascii="宋体" w:hAnsi="宋体"/>
                <w:kern w:val="0"/>
                <w:szCs w:val="21"/>
              </w:rPr>
              <w:t>构成： 3人</w:t>
            </w:r>
          </w:p>
          <w:p>
            <w:pPr>
              <w:snapToGrid w:val="0"/>
              <w:spacing w:line="440" w:lineRule="exact"/>
              <w:textAlignment w:val="baseline"/>
              <w:rPr>
                <w:rFonts w:ascii="宋体" w:cs="宋体"/>
                <w:sz w:val="20"/>
                <w:szCs w:val="21"/>
              </w:rPr>
            </w:pPr>
            <w:r>
              <w:rPr>
                <w:rFonts w:hint="eastAsia" w:ascii="宋体"/>
                <w:szCs w:val="21"/>
              </w:rPr>
              <w:t>评审</w:t>
            </w:r>
            <w:r>
              <w:rPr>
                <w:rFonts w:hint="eastAsia" w:ascii="宋体" w:hAnsi="宋体"/>
                <w:kern w:val="0"/>
                <w:szCs w:val="21"/>
              </w:rPr>
              <w:t>专家确定方式：</w:t>
            </w:r>
            <w:r>
              <w:rPr>
                <w:rFonts w:hint="eastAsia" w:ascii="宋体" w:hAnsi="宋体" w:cs="宋体"/>
                <w:snapToGrid w:val="0"/>
                <w:kern w:val="0"/>
                <w:szCs w:val="21"/>
                <w:shd w:val="clear" w:color="auto" w:fill="FFFFFF"/>
              </w:rPr>
              <w:t>比选人依法组建</w:t>
            </w:r>
            <w:r>
              <w:rPr>
                <w:rFonts w:ascii="Times New Roman" w:hAnsi="Times New Roman"/>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8" w:hRule="atLeast"/>
          <w:jc w:val="center"/>
        </w:trPr>
        <w:tc>
          <w:tcPr>
            <w:tcW w:w="959" w:type="dxa"/>
            <w:vAlign w:val="center"/>
          </w:tcPr>
          <w:p>
            <w:pPr>
              <w:spacing w:line="440" w:lineRule="exact"/>
              <w:jc w:val="center"/>
              <w:textAlignment w:val="baseline"/>
              <w:rPr>
                <w:rFonts w:ascii="宋体"/>
                <w:sz w:val="20"/>
                <w:szCs w:val="21"/>
              </w:rPr>
            </w:pPr>
            <w:r>
              <w:rPr>
                <w:rFonts w:ascii="宋体"/>
                <w:szCs w:val="21"/>
              </w:rPr>
              <w:t>7.2</w:t>
            </w:r>
          </w:p>
        </w:tc>
        <w:tc>
          <w:tcPr>
            <w:tcW w:w="1849" w:type="dxa"/>
            <w:gridSpan w:val="3"/>
            <w:vAlign w:val="center"/>
          </w:tcPr>
          <w:p>
            <w:pPr>
              <w:spacing w:line="440" w:lineRule="exact"/>
              <w:jc w:val="center"/>
              <w:textAlignment w:val="baseline"/>
              <w:rPr>
                <w:rFonts w:ascii="宋体"/>
                <w:sz w:val="20"/>
                <w:szCs w:val="21"/>
              </w:rPr>
            </w:pPr>
            <w:r>
              <w:rPr>
                <w:rFonts w:hint="eastAsia" w:ascii="宋体"/>
                <w:szCs w:val="21"/>
              </w:rPr>
              <w:t>中选公示</w:t>
            </w:r>
          </w:p>
        </w:tc>
        <w:tc>
          <w:tcPr>
            <w:tcW w:w="6588" w:type="dxa"/>
            <w:vAlign w:val="center"/>
          </w:tcPr>
          <w:p>
            <w:pPr>
              <w:snapToGrid w:val="0"/>
              <w:spacing w:line="440" w:lineRule="exact"/>
              <w:ind w:firstLine="420" w:firstLineChars="200"/>
              <w:textAlignment w:val="baseline"/>
              <w:rPr>
                <w:rFonts w:ascii="宋体"/>
                <w:sz w:val="20"/>
                <w:szCs w:val="21"/>
              </w:rPr>
            </w:pPr>
            <w:r>
              <w:rPr>
                <w:rFonts w:hint="eastAsia" w:ascii="宋体" w:hAnsi="宋体" w:cs="宋体"/>
                <w:szCs w:val="21"/>
              </w:rPr>
              <w:t>比选人在评审结束后三日内将评审小组推荐的中选候选人在发布比选公告指定的媒介上公示三日。公示期间无异议或投诉、异议不成立，比选人在公示期结束后五日内按照比选文件规定的定标办法确定中选人。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8" w:hRule="atLeast"/>
          <w:jc w:val="center"/>
        </w:trPr>
        <w:tc>
          <w:tcPr>
            <w:tcW w:w="959" w:type="dxa"/>
            <w:vAlign w:val="center"/>
          </w:tcPr>
          <w:p>
            <w:pPr>
              <w:spacing w:line="440" w:lineRule="exact"/>
              <w:jc w:val="center"/>
              <w:textAlignment w:val="baseline"/>
              <w:rPr>
                <w:rFonts w:ascii="宋体"/>
                <w:sz w:val="20"/>
                <w:szCs w:val="21"/>
              </w:rPr>
            </w:pPr>
            <w:r>
              <w:rPr>
                <w:rFonts w:hint="eastAsia" w:ascii="宋体"/>
                <w:szCs w:val="21"/>
              </w:rPr>
              <w:t>7.3.1</w:t>
            </w:r>
          </w:p>
        </w:tc>
        <w:tc>
          <w:tcPr>
            <w:tcW w:w="1849" w:type="dxa"/>
            <w:gridSpan w:val="3"/>
            <w:vAlign w:val="center"/>
          </w:tcPr>
          <w:p>
            <w:pPr>
              <w:spacing w:line="440" w:lineRule="exact"/>
              <w:jc w:val="center"/>
              <w:textAlignment w:val="baseline"/>
              <w:rPr>
                <w:rFonts w:ascii="宋体"/>
                <w:sz w:val="20"/>
                <w:szCs w:val="21"/>
              </w:rPr>
            </w:pPr>
            <w:r>
              <w:rPr>
                <w:rFonts w:hint="eastAsia" w:ascii="宋体"/>
                <w:szCs w:val="21"/>
              </w:rPr>
              <w:t>履约担保</w:t>
            </w:r>
          </w:p>
        </w:tc>
        <w:tc>
          <w:tcPr>
            <w:tcW w:w="6588" w:type="dxa"/>
            <w:vAlign w:val="center"/>
          </w:tcPr>
          <w:p>
            <w:pPr>
              <w:spacing w:line="440" w:lineRule="exact"/>
              <w:ind w:firstLine="420" w:firstLineChars="200"/>
              <w:jc w:val="left"/>
              <w:textAlignment w:val="baseline"/>
              <w:rPr>
                <w:rFonts w:ascii="宋体" w:hAnsi="宋体"/>
                <w:kern w:val="0"/>
                <w:szCs w:val="21"/>
              </w:rPr>
            </w:pPr>
            <w:r>
              <w:rPr>
                <w:rFonts w:hint="eastAsia" w:ascii="宋体" w:hAnsi="宋体"/>
                <w:kern w:val="0"/>
                <w:szCs w:val="21"/>
              </w:rPr>
              <w:t>1.担保形式：</w:t>
            </w:r>
            <w:r>
              <w:rPr>
                <w:rFonts w:hint="eastAsia" w:ascii="宋体" w:hAnsi="宋体" w:cs="宋体"/>
                <w:bCs/>
                <w:szCs w:val="21"/>
              </w:rPr>
              <w:t>银行转账或银行电汇或不可撤销的见索即付的银行保函</w:t>
            </w:r>
            <w:r>
              <w:rPr>
                <w:rFonts w:hint="eastAsia" w:ascii="宋体" w:hAnsi="宋体"/>
                <w:kern w:val="0"/>
                <w:szCs w:val="21"/>
              </w:rPr>
              <w:t>；</w:t>
            </w:r>
          </w:p>
          <w:p>
            <w:pPr>
              <w:spacing w:line="440" w:lineRule="exact"/>
              <w:ind w:firstLine="420" w:firstLineChars="200"/>
              <w:jc w:val="left"/>
              <w:textAlignment w:val="baseline"/>
              <w:rPr>
                <w:rFonts w:ascii="宋体" w:hAnsi="宋体"/>
                <w:kern w:val="0"/>
                <w:szCs w:val="21"/>
              </w:rPr>
            </w:pPr>
            <w:r>
              <w:rPr>
                <w:rFonts w:hint="eastAsia" w:ascii="宋体" w:hAnsi="宋体"/>
                <w:kern w:val="0"/>
                <w:szCs w:val="21"/>
              </w:rPr>
              <w:t>2.担保金额：</w:t>
            </w:r>
            <w:r>
              <w:rPr>
                <w:rFonts w:hint="eastAsia" w:ascii="宋体" w:hAnsi="宋体"/>
                <w:kern w:val="0"/>
                <w:szCs w:val="21"/>
                <w:u w:val="single"/>
              </w:rPr>
              <w:t xml:space="preserve">中选金额的5% </w:t>
            </w:r>
          </w:p>
          <w:p>
            <w:pPr>
              <w:spacing w:line="440" w:lineRule="exact"/>
              <w:ind w:firstLine="420" w:firstLineChars="200"/>
              <w:jc w:val="left"/>
              <w:textAlignment w:val="baseline"/>
              <w:rPr>
                <w:rFonts w:ascii="宋体" w:hAnsi="宋体"/>
                <w:kern w:val="0"/>
                <w:szCs w:val="21"/>
              </w:rPr>
            </w:pPr>
            <w:r>
              <w:rPr>
                <w:rFonts w:hint="eastAsia" w:ascii="宋体" w:hAnsi="宋体"/>
                <w:kern w:val="0"/>
                <w:szCs w:val="21"/>
              </w:rPr>
              <w:t>3.提交时间：中选人收到中选通知书后10日内递交给比选人。未按约定时间办理的，比选人有权取消其中选资格。</w:t>
            </w:r>
          </w:p>
          <w:p>
            <w:pPr>
              <w:spacing w:line="440" w:lineRule="exact"/>
              <w:ind w:firstLine="420" w:firstLineChars="200"/>
              <w:jc w:val="left"/>
              <w:textAlignment w:val="baseline"/>
              <w:rPr>
                <w:rFonts w:ascii="宋体" w:cs="宋体"/>
                <w:sz w:val="20"/>
                <w:szCs w:val="21"/>
              </w:rPr>
            </w:pPr>
            <w:r>
              <w:rPr>
                <w:rFonts w:hint="eastAsia" w:ascii="宋体" w:hAnsi="宋体"/>
                <w:kern w:val="0"/>
                <w:szCs w:val="21"/>
              </w:rPr>
              <w:t>4.履约担保金退还方式：详见合同条款。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1" w:hRule="atLeast"/>
          <w:jc w:val="center"/>
        </w:trPr>
        <w:tc>
          <w:tcPr>
            <w:tcW w:w="959" w:type="dxa"/>
            <w:vAlign w:val="center"/>
          </w:tcPr>
          <w:p>
            <w:pPr>
              <w:spacing w:line="440" w:lineRule="exact"/>
              <w:jc w:val="center"/>
              <w:textAlignment w:val="baseline"/>
              <w:rPr>
                <w:rFonts w:ascii="宋体" w:hAnsi="宋体"/>
                <w:kern w:val="0"/>
                <w:sz w:val="20"/>
                <w:szCs w:val="21"/>
              </w:rPr>
            </w:pPr>
            <w:r>
              <w:rPr>
                <w:rFonts w:hint="eastAsia" w:ascii="宋体" w:hAnsi="宋体"/>
                <w:kern w:val="0"/>
                <w:szCs w:val="21"/>
              </w:rPr>
              <w:t>8.1</w:t>
            </w:r>
          </w:p>
        </w:tc>
        <w:tc>
          <w:tcPr>
            <w:tcW w:w="1849" w:type="dxa"/>
            <w:gridSpan w:val="3"/>
            <w:vAlign w:val="center"/>
          </w:tcPr>
          <w:p>
            <w:pPr>
              <w:tabs>
                <w:tab w:val="left" w:pos="2032"/>
              </w:tabs>
              <w:spacing w:line="440" w:lineRule="exact"/>
              <w:jc w:val="center"/>
              <w:textAlignment w:val="baseline"/>
              <w:rPr>
                <w:rFonts w:ascii="宋体" w:hAnsi="宋体"/>
                <w:kern w:val="0"/>
                <w:sz w:val="20"/>
                <w:szCs w:val="21"/>
              </w:rPr>
            </w:pPr>
            <w:r>
              <w:rPr>
                <w:rFonts w:hint="eastAsia" w:ascii="宋体" w:hAnsi="宋体"/>
                <w:kern w:val="0"/>
                <w:szCs w:val="21"/>
              </w:rPr>
              <w:t>重新比选</w:t>
            </w:r>
          </w:p>
        </w:tc>
        <w:tc>
          <w:tcPr>
            <w:tcW w:w="6588" w:type="dxa"/>
            <w:vAlign w:val="center"/>
          </w:tcPr>
          <w:p>
            <w:pPr>
              <w:snapToGrid w:val="0"/>
              <w:spacing w:line="440" w:lineRule="exact"/>
              <w:ind w:firstLine="411" w:firstLineChars="196"/>
              <w:jc w:val="left"/>
              <w:rPr>
                <w:rFonts w:ascii="宋体" w:hAnsi="宋体" w:cs="宋体"/>
                <w:szCs w:val="21"/>
              </w:rPr>
            </w:pPr>
            <w:r>
              <w:rPr>
                <w:rFonts w:hint="eastAsia" w:ascii="宋体" w:hAnsi="宋体" w:cs="宋体"/>
                <w:szCs w:val="21"/>
              </w:rPr>
              <w:t>有下列情形之一的，比选人将重新比选：</w:t>
            </w:r>
          </w:p>
          <w:p>
            <w:pPr>
              <w:snapToGrid w:val="0"/>
              <w:spacing w:line="440" w:lineRule="exact"/>
              <w:ind w:firstLine="411" w:firstLineChars="196"/>
              <w:jc w:val="left"/>
              <w:rPr>
                <w:rFonts w:ascii="宋体" w:hAnsi="宋体" w:cs="宋体"/>
                <w:szCs w:val="21"/>
              </w:rPr>
            </w:pPr>
            <w:r>
              <w:rPr>
                <w:rFonts w:hint="eastAsia" w:ascii="宋体" w:hAnsi="宋体" w:cs="宋体"/>
                <w:szCs w:val="21"/>
              </w:rPr>
              <w:t>（1）比选申请截止时间止，比选申请人少于 3 个的；</w:t>
            </w:r>
          </w:p>
          <w:p>
            <w:pPr>
              <w:snapToGrid w:val="0"/>
              <w:spacing w:line="440" w:lineRule="exact"/>
              <w:ind w:firstLine="411" w:firstLineChars="196"/>
              <w:jc w:val="left"/>
              <w:rPr>
                <w:rFonts w:ascii="宋体" w:hAnsi="宋体" w:cs="宋体"/>
                <w:szCs w:val="21"/>
              </w:rPr>
            </w:pPr>
            <w:r>
              <w:rPr>
                <w:rFonts w:hint="eastAsia" w:ascii="宋体" w:hAnsi="宋体" w:cs="宋体"/>
                <w:szCs w:val="21"/>
              </w:rPr>
              <w:t>（2）经评审小组评审后否决所有比选申请的；</w:t>
            </w:r>
          </w:p>
          <w:p>
            <w:pPr>
              <w:snapToGrid w:val="0"/>
              <w:spacing w:line="440" w:lineRule="exact"/>
              <w:ind w:firstLine="411" w:firstLineChars="196"/>
              <w:jc w:val="left"/>
              <w:rPr>
                <w:rFonts w:ascii="宋体" w:hAnsi="宋体" w:cs="宋体"/>
                <w:szCs w:val="21"/>
              </w:rPr>
            </w:pPr>
            <w:r>
              <w:rPr>
                <w:rFonts w:hint="eastAsia" w:ascii="宋体" w:hAnsi="宋体" w:cs="宋体"/>
                <w:szCs w:val="21"/>
              </w:rPr>
              <w:t>（3）法律法规规定的其他情形。</w:t>
            </w:r>
          </w:p>
          <w:p>
            <w:pPr>
              <w:tabs>
                <w:tab w:val="left" w:pos="2032"/>
              </w:tabs>
              <w:spacing w:line="440" w:lineRule="exact"/>
              <w:ind w:firstLine="315" w:firstLineChars="150"/>
              <w:textAlignment w:val="baseline"/>
              <w:rPr>
                <w:rFonts w:ascii="宋体" w:hAnsi="宋体"/>
                <w:kern w:val="0"/>
                <w:sz w:val="20"/>
                <w:szCs w:val="21"/>
              </w:rPr>
            </w:pPr>
            <w:r>
              <w:rPr>
                <w:rFonts w:hint="eastAsia" w:ascii="宋体" w:hAnsi="宋体" w:cs="宋体"/>
                <w:szCs w:val="21"/>
              </w:rPr>
              <w:t>备注：经评审小组评审后部分比选申请被否决，导致有效比选申请人不足三个的，评审小组应当继续评审并确定中选候选人。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2" w:hRule="atLeast"/>
          <w:jc w:val="center"/>
        </w:trPr>
        <w:tc>
          <w:tcPr>
            <w:tcW w:w="959" w:type="dxa"/>
            <w:vAlign w:val="center"/>
          </w:tcPr>
          <w:p>
            <w:pPr>
              <w:spacing w:line="440" w:lineRule="exact"/>
              <w:jc w:val="center"/>
              <w:textAlignment w:val="baseline"/>
              <w:rPr>
                <w:rFonts w:ascii="宋体" w:hAnsi="宋体"/>
                <w:kern w:val="0"/>
                <w:sz w:val="20"/>
                <w:szCs w:val="21"/>
              </w:rPr>
            </w:pPr>
            <w:r>
              <w:rPr>
                <w:rFonts w:hint="eastAsia" w:ascii="宋体" w:hAnsi="宋体"/>
                <w:kern w:val="0"/>
                <w:szCs w:val="21"/>
              </w:rPr>
              <w:t>8.2</w:t>
            </w:r>
          </w:p>
        </w:tc>
        <w:tc>
          <w:tcPr>
            <w:tcW w:w="1849" w:type="dxa"/>
            <w:gridSpan w:val="3"/>
            <w:vAlign w:val="center"/>
          </w:tcPr>
          <w:p>
            <w:pPr>
              <w:tabs>
                <w:tab w:val="left" w:pos="2032"/>
              </w:tabs>
              <w:spacing w:line="440" w:lineRule="exact"/>
              <w:jc w:val="center"/>
              <w:textAlignment w:val="baseline"/>
              <w:rPr>
                <w:rFonts w:ascii="宋体" w:hAnsi="宋体"/>
                <w:b/>
                <w:sz w:val="20"/>
                <w:szCs w:val="21"/>
              </w:rPr>
            </w:pPr>
            <w:bookmarkStart w:id="44" w:name="_Toc347847775"/>
            <w:r>
              <w:rPr>
                <w:rFonts w:hint="eastAsia" w:ascii="宋体" w:hAnsi="宋体"/>
                <w:kern w:val="0"/>
                <w:szCs w:val="21"/>
              </w:rPr>
              <w:t>重新比选和不比选</w:t>
            </w:r>
            <w:bookmarkEnd w:id="44"/>
          </w:p>
        </w:tc>
        <w:tc>
          <w:tcPr>
            <w:tcW w:w="6588" w:type="dxa"/>
            <w:vAlign w:val="center"/>
          </w:tcPr>
          <w:p>
            <w:pPr>
              <w:tabs>
                <w:tab w:val="left" w:pos="2032"/>
              </w:tabs>
              <w:spacing w:line="440" w:lineRule="exact"/>
              <w:ind w:firstLine="315" w:firstLineChars="150"/>
              <w:jc w:val="left"/>
              <w:textAlignment w:val="baseline"/>
              <w:rPr>
                <w:rFonts w:ascii="宋体" w:hAnsi="宋体" w:cs="MingLiU"/>
                <w:kern w:val="0"/>
                <w:sz w:val="20"/>
                <w:szCs w:val="21"/>
              </w:rPr>
            </w:pPr>
            <w:r>
              <w:rPr>
                <w:rFonts w:hint="eastAsia" w:ascii="宋体" w:hAnsi="宋体"/>
                <w:kern w:val="0"/>
                <w:szCs w:val="21"/>
              </w:rPr>
              <w:t>重新比选后比选申请人仍少于3人，按法定程序比选和评审，确定中选人。经评审无合格比选申请人，报经原审批部门批准可以不再比选。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59" w:type="dxa"/>
            <w:tcBorders>
              <w:top w:val="single" w:color="auto" w:sz="4" w:space="0"/>
              <w:left w:val="single" w:color="auto" w:sz="4" w:space="0"/>
              <w:bottom w:val="single" w:color="auto" w:sz="4" w:space="0"/>
              <w:right w:val="single" w:color="auto" w:sz="4" w:space="0"/>
            </w:tcBorders>
          </w:tcPr>
          <w:p>
            <w:pPr>
              <w:spacing w:line="440" w:lineRule="exact"/>
              <w:jc w:val="center"/>
              <w:textAlignment w:val="baseline"/>
              <w:rPr>
                <w:rFonts w:ascii="宋体" w:hAnsi="宋体"/>
                <w:kern w:val="0"/>
                <w:sz w:val="20"/>
                <w:szCs w:val="21"/>
              </w:rPr>
            </w:pPr>
            <w:r>
              <w:t>9</w:t>
            </w:r>
          </w:p>
        </w:tc>
        <w:tc>
          <w:tcPr>
            <w:tcW w:w="8437" w:type="dxa"/>
            <w:gridSpan w:val="4"/>
            <w:tcBorders>
              <w:top w:val="single" w:color="auto" w:sz="4" w:space="0"/>
              <w:left w:val="single" w:color="auto" w:sz="4" w:space="0"/>
              <w:bottom w:val="single" w:color="auto" w:sz="4" w:space="0"/>
              <w:right w:val="single" w:color="auto" w:sz="4" w:space="0"/>
            </w:tcBorders>
          </w:tcPr>
          <w:p>
            <w:pPr>
              <w:tabs>
                <w:tab w:val="left" w:pos="2032"/>
              </w:tabs>
              <w:spacing w:line="440" w:lineRule="exact"/>
              <w:ind w:firstLine="315" w:firstLineChars="150"/>
              <w:jc w:val="center"/>
              <w:textAlignment w:val="baseline"/>
              <w:rPr>
                <w:rFonts w:ascii="宋体" w:hAnsi="宋体"/>
                <w:kern w:val="0"/>
                <w:sz w:val="20"/>
                <w:szCs w:val="21"/>
              </w:rPr>
            </w:pPr>
            <w:r>
              <w:rPr>
                <w:rFonts w:hint="eastAsia"/>
              </w:rPr>
              <w:t>纪律和监督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textAlignment w:val="baseline"/>
              <w:rPr>
                <w:rFonts w:ascii="宋体" w:hAnsi="宋体"/>
                <w:kern w:val="0"/>
                <w:sz w:val="20"/>
                <w:szCs w:val="21"/>
              </w:rPr>
            </w:pPr>
            <w:r>
              <w:rPr>
                <w:rFonts w:hint="eastAsia" w:ascii="宋体" w:hAnsi="宋体"/>
                <w:kern w:val="0"/>
                <w:szCs w:val="21"/>
              </w:rPr>
              <w:t>9.1</w:t>
            </w:r>
          </w:p>
        </w:tc>
        <w:tc>
          <w:tcPr>
            <w:tcW w:w="1558" w:type="dxa"/>
            <w:tcBorders>
              <w:top w:val="single" w:color="auto" w:sz="4" w:space="0"/>
              <w:left w:val="single" w:color="auto" w:sz="4" w:space="0"/>
              <w:bottom w:val="single" w:color="auto" w:sz="4" w:space="0"/>
              <w:right w:val="single" w:color="auto" w:sz="4" w:space="0"/>
            </w:tcBorders>
            <w:vAlign w:val="center"/>
          </w:tcPr>
          <w:p>
            <w:pPr>
              <w:tabs>
                <w:tab w:val="left" w:pos="2032"/>
              </w:tabs>
              <w:spacing w:line="440" w:lineRule="exact"/>
              <w:jc w:val="center"/>
              <w:textAlignment w:val="baseline"/>
              <w:rPr>
                <w:rFonts w:ascii="宋体" w:hAnsi="宋体"/>
                <w:kern w:val="0"/>
                <w:sz w:val="20"/>
                <w:szCs w:val="21"/>
              </w:rPr>
            </w:pPr>
            <w:r>
              <w:rPr>
                <w:rFonts w:hint="eastAsia" w:ascii="宋体" w:hAnsi="宋体"/>
                <w:kern w:val="0"/>
                <w:szCs w:val="21"/>
              </w:rPr>
              <w:t>对比选人的纪律要求</w:t>
            </w:r>
          </w:p>
        </w:tc>
        <w:tc>
          <w:tcPr>
            <w:tcW w:w="6879" w:type="dxa"/>
            <w:gridSpan w:val="3"/>
            <w:tcBorders>
              <w:top w:val="single" w:color="auto" w:sz="4" w:space="0"/>
              <w:left w:val="single" w:color="auto" w:sz="4" w:space="0"/>
              <w:bottom w:val="single" w:color="auto" w:sz="4" w:space="0"/>
              <w:right w:val="single" w:color="auto" w:sz="4" w:space="0"/>
            </w:tcBorders>
            <w:vAlign w:val="center"/>
          </w:tcPr>
          <w:p>
            <w:pPr>
              <w:tabs>
                <w:tab w:val="left" w:pos="2032"/>
              </w:tabs>
              <w:spacing w:line="440" w:lineRule="exact"/>
              <w:ind w:firstLine="315" w:firstLineChars="150"/>
              <w:jc w:val="left"/>
              <w:textAlignment w:val="baseline"/>
              <w:rPr>
                <w:rFonts w:ascii="宋体" w:hAnsi="宋体"/>
                <w:kern w:val="0"/>
                <w:sz w:val="20"/>
                <w:szCs w:val="21"/>
              </w:rPr>
            </w:pPr>
            <w:r>
              <w:rPr>
                <w:rFonts w:hint="eastAsia" w:ascii="宋体" w:hAnsi="宋体"/>
                <w:kern w:val="0"/>
                <w:szCs w:val="21"/>
              </w:rPr>
              <w:t>比选人不得泄漏招标投标活动中应当保密的情况和资料，不得与比选申请人串通损害国家利益、社会公共利益或者他人合法权益，禁止比选人与比选申请人串通投标。</w:t>
            </w:r>
          </w:p>
          <w:p>
            <w:pPr>
              <w:tabs>
                <w:tab w:val="left" w:pos="2032"/>
              </w:tabs>
              <w:spacing w:line="440" w:lineRule="exact"/>
              <w:ind w:firstLine="315" w:firstLineChars="150"/>
              <w:jc w:val="left"/>
              <w:textAlignment w:val="baseline"/>
              <w:rPr>
                <w:rFonts w:ascii="宋体" w:hAnsi="宋体"/>
                <w:kern w:val="0"/>
                <w:sz w:val="20"/>
                <w:szCs w:val="21"/>
              </w:rPr>
            </w:pPr>
            <w:r>
              <w:rPr>
                <w:rFonts w:hint="eastAsia" w:ascii="宋体" w:hAnsi="宋体"/>
                <w:kern w:val="0"/>
                <w:szCs w:val="21"/>
              </w:rPr>
              <w:t>有下列情形之一的，属于比选人与比选申请人串通投标：</w:t>
            </w:r>
          </w:p>
          <w:p>
            <w:pPr>
              <w:tabs>
                <w:tab w:val="left" w:pos="2032"/>
              </w:tabs>
              <w:spacing w:line="440" w:lineRule="exact"/>
              <w:ind w:firstLine="315" w:firstLineChars="150"/>
              <w:jc w:val="left"/>
              <w:textAlignment w:val="baseline"/>
              <w:rPr>
                <w:rFonts w:ascii="宋体" w:hAnsi="宋体"/>
                <w:kern w:val="0"/>
                <w:sz w:val="20"/>
                <w:szCs w:val="21"/>
              </w:rPr>
            </w:pPr>
            <w:r>
              <w:rPr>
                <w:rFonts w:hint="eastAsia" w:ascii="宋体" w:hAnsi="宋体"/>
                <w:kern w:val="0"/>
                <w:szCs w:val="21"/>
              </w:rPr>
              <w:t>（1）比选人在开标前开启比选申请文件并将有关信息泄露给其他比选申请人;</w:t>
            </w:r>
          </w:p>
          <w:p>
            <w:pPr>
              <w:tabs>
                <w:tab w:val="left" w:pos="2032"/>
              </w:tabs>
              <w:spacing w:line="440" w:lineRule="exact"/>
              <w:ind w:firstLine="315" w:firstLineChars="150"/>
              <w:jc w:val="left"/>
              <w:textAlignment w:val="baseline"/>
              <w:rPr>
                <w:rFonts w:ascii="宋体" w:hAnsi="宋体"/>
                <w:kern w:val="0"/>
                <w:sz w:val="20"/>
                <w:szCs w:val="21"/>
              </w:rPr>
            </w:pPr>
            <w:r>
              <w:rPr>
                <w:rFonts w:hint="eastAsia" w:ascii="宋体" w:hAnsi="宋体"/>
                <w:kern w:val="0"/>
                <w:szCs w:val="21"/>
              </w:rPr>
              <w:t>（2）比选人直接或者间接向比选申请人泄露标底、评标委员会成员等信息；</w:t>
            </w:r>
          </w:p>
          <w:p>
            <w:pPr>
              <w:tabs>
                <w:tab w:val="left" w:pos="2032"/>
              </w:tabs>
              <w:spacing w:line="440" w:lineRule="exact"/>
              <w:ind w:firstLine="315" w:firstLineChars="150"/>
              <w:jc w:val="left"/>
              <w:textAlignment w:val="baseline"/>
              <w:rPr>
                <w:rFonts w:ascii="宋体" w:hAnsi="宋体"/>
                <w:kern w:val="0"/>
                <w:sz w:val="20"/>
                <w:szCs w:val="21"/>
              </w:rPr>
            </w:pPr>
            <w:r>
              <w:rPr>
                <w:rFonts w:hint="eastAsia" w:ascii="宋体" w:hAnsi="宋体"/>
                <w:kern w:val="0"/>
                <w:szCs w:val="21"/>
              </w:rPr>
              <w:t>（3）比选人明示或者暗示比选申请人压低或者抬高比选申请报价；</w:t>
            </w:r>
          </w:p>
          <w:p>
            <w:pPr>
              <w:tabs>
                <w:tab w:val="left" w:pos="2032"/>
              </w:tabs>
              <w:spacing w:line="440" w:lineRule="exact"/>
              <w:ind w:firstLine="315" w:firstLineChars="150"/>
              <w:jc w:val="left"/>
              <w:textAlignment w:val="baseline"/>
              <w:rPr>
                <w:rFonts w:ascii="宋体" w:hAnsi="宋体"/>
                <w:kern w:val="0"/>
                <w:sz w:val="20"/>
                <w:szCs w:val="21"/>
              </w:rPr>
            </w:pPr>
            <w:r>
              <w:rPr>
                <w:rFonts w:hint="eastAsia" w:ascii="宋体" w:hAnsi="宋体"/>
                <w:kern w:val="0"/>
                <w:szCs w:val="21"/>
              </w:rPr>
              <w:t>（4）比选人授意比选申请人撤换、修改比选申请文件；</w:t>
            </w:r>
          </w:p>
          <w:p>
            <w:pPr>
              <w:tabs>
                <w:tab w:val="left" w:pos="2032"/>
              </w:tabs>
              <w:spacing w:line="440" w:lineRule="exact"/>
              <w:ind w:firstLine="315" w:firstLineChars="150"/>
              <w:jc w:val="left"/>
              <w:textAlignment w:val="baseline"/>
              <w:rPr>
                <w:rFonts w:ascii="宋体" w:hAnsi="宋体"/>
                <w:kern w:val="0"/>
                <w:sz w:val="20"/>
                <w:szCs w:val="21"/>
              </w:rPr>
            </w:pPr>
            <w:r>
              <w:rPr>
                <w:rFonts w:hint="eastAsia" w:ascii="宋体" w:hAnsi="宋体"/>
                <w:kern w:val="0"/>
                <w:szCs w:val="21"/>
              </w:rPr>
              <w:t>（5）比选人明示或者暗示比选申请人为特定比选申请人中选提供方便；</w:t>
            </w:r>
          </w:p>
          <w:p>
            <w:pPr>
              <w:tabs>
                <w:tab w:val="left" w:pos="2032"/>
              </w:tabs>
              <w:spacing w:line="440" w:lineRule="exact"/>
              <w:ind w:firstLine="315" w:firstLineChars="150"/>
              <w:jc w:val="left"/>
              <w:textAlignment w:val="baseline"/>
              <w:rPr>
                <w:rFonts w:ascii="宋体" w:hAnsi="宋体"/>
                <w:kern w:val="0"/>
                <w:sz w:val="20"/>
                <w:szCs w:val="21"/>
              </w:rPr>
            </w:pPr>
            <w:r>
              <w:rPr>
                <w:rFonts w:hint="eastAsia" w:ascii="宋体" w:hAnsi="宋体"/>
                <w:kern w:val="0"/>
                <w:szCs w:val="21"/>
              </w:rPr>
              <w:t>（6）比选人与比选申请人为谋求特定比选申请人中选而采取的其他串通行为。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textAlignment w:val="baseline"/>
              <w:rPr>
                <w:rFonts w:ascii="宋体" w:hAnsi="宋体"/>
                <w:kern w:val="0"/>
                <w:sz w:val="20"/>
                <w:szCs w:val="21"/>
              </w:rPr>
            </w:pPr>
            <w:r>
              <w:rPr>
                <w:rFonts w:hint="eastAsia" w:ascii="宋体" w:hAnsi="宋体"/>
                <w:kern w:val="0"/>
                <w:szCs w:val="21"/>
              </w:rPr>
              <w:t>9.2</w:t>
            </w:r>
          </w:p>
        </w:tc>
        <w:tc>
          <w:tcPr>
            <w:tcW w:w="1558" w:type="dxa"/>
            <w:tcBorders>
              <w:top w:val="single" w:color="auto" w:sz="4" w:space="0"/>
              <w:left w:val="single" w:color="auto" w:sz="4" w:space="0"/>
              <w:bottom w:val="single" w:color="auto" w:sz="4" w:space="0"/>
              <w:right w:val="single" w:color="auto" w:sz="4" w:space="0"/>
            </w:tcBorders>
            <w:vAlign w:val="center"/>
          </w:tcPr>
          <w:p>
            <w:pPr>
              <w:tabs>
                <w:tab w:val="left" w:pos="2032"/>
              </w:tabs>
              <w:spacing w:line="440" w:lineRule="exact"/>
              <w:jc w:val="center"/>
              <w:textAlignment w:val="baseline"/>
              <w:rPr>
                <w:rFonts w:ascii="宋体" w:hAnsi="宋体"/>
                <w:kern w:val="0"/>
                <w:sz w:val="20"/>
                <w:szCs w:val="21"/>
              </w:rPr>
            </w:pPr>
            <w:r>
              <w:rPr>
                <w:rFonts w:hint="eastAsia" w:ascii="宋体" w:hAnsi="宋体"/>
                <w:kern w:val="0"/>
                <w:szCs w:val="21"/>
              </w:rPr>
              <w:t>对比选申请人的纪律要求</w:t>
            </w:r>
          </w:p>
        </w:tc>
        <w:tc>
          <w:tcPr>
            <w:tcW w:w="6879" w:type="dxa"/>
            <w:gridSpan w:val="3"/>
            <w:tcBorders>
              <w:top w:val="single" w:color="auto" w:sz="4" w:space="0"/>
              <w:left w:val="single" w:color="auto" w:sz="4" w:space="0"/>
              <w:bottom w:val="single" w:color="auto" w:sz="4" w:space="0"/>
              <w:right w:val="single" w:color="auto" w:sz="4" w:space="0"/>
            </w:tcBorders>
            <w:vAlign w:val="center"/>
          </w:tcPr>
          <w:p>
            <w:pPr>
              <w:tabs>
                <w:tab w:val="left" w:pos="2032"/>
              </w:tabs>
              <w:spacing w:line="440" w:lineRule="exact"/>
              <w:ind w:firstLine="315" w:firstLineChars="150"/>
              <w:jc w:val="left"/>
              <w:textAlignment w:val="baseline"/>
              <w:rPr>
                <w:rFonts w:ascii="宋体" w:hAnsi="宋体"/>
                <w:kern w:val="0"/>
                <w:sz w:val="20"/>
                <w:szCs w:val="21"/>
              </w:rPr>
            </w:pPr>
            <w:r>
              <w:rPr>
                <w:rFonts w:hint="eastAsia" w:ascii="宋体" w:hAnsi="宋体"/>
                <w:kern w:val="0"/>
                <w:szCs w:val="21"/>
              </w:rPr>
              <w:t>比选申请人不得相互串通投标或者与比选人串通投标，不得向比选人或者评审小组成员行贿谋取中选，不得以他人名义投标或者以其他方式弄虚作假骗取中选；比选申请人不得以任何方式干扰、影响评标工作。</w:t>
            </w:r>
          </w:p>
          <w:p>
            <w:pPr>
              <w:tabs>
                <w:tab w:val="left" w:pos="2032"/>
              </w:tabs>
              <w:spacing w:line="440" w:lineRule="exact"/>
              <w:ind w:firstLine="315" w:firstLineChars="150"/>
              <w:jc w:val="left"/>
              <w:textAlignment w:val="baseline"/>
              <w:rPr>
                <w:rFonts w:ascii="宋体" w:hAnsi="宋体"/>
                <w:kern w:val="0"/>
                <w:sz w:val="20"/>
                <w:szCs w:val="21"/>
              </w:rPr>
            </w:pPr>
            <w:r>
              <w:rPr>
                <w:rFonts w:hint="eastAsia" w:ascii="宋体" w:hAnsi="宋体"/>
                <w:kern w:val="0"/>
                <w:szCs w:val="21"/>
              </w:rPr>
              <w:t>有下列情形之一的，属于比选申请人相互串通投标：</w:t>
            </w:r>
          </w:p>
          <w:p>
            <w:pPr>
              <w:tabs>
                <w:tab w:val="left" w:pos="2032"/>
              </w:tabs>
              <w:spacing w:line="440" w:lineRule="exact"/>
              <w:ind w:firstLine="315" w:firstLineChars="150"/>
              <w:jc w:val="left"/>
              <w:textAlignment w:val="baseline"/>
              <w:rPr>
                <w:rFonts w:ascii="宋体" w:hAnsi="宋体"/>
                <w:kern w:val="0"/>
                <w:sz w:val="20"/>
                <w:szCs w:val="21"/>
              </w:rPr>
            </w:pPr>
            <w:r>
              <w:rPr>
                <w:rFonts w:hint="eastAsia" w:ascii="宋体" w:hAnsi="宋体"/>
                <w:kern w:val="0"/>
                <w:szCs w:val="21"/>
              </w:rPr>
              <w:t>（1）比选申请人之间协商比选申请报价等比选申请文件的实质性内容；</w:t>
            </w:r>
          </w:p>
          <w:p>
            <w:pPr>
              <w:tabs>
                <w:tab w:val="left" w:pos="2032"/>
              </w:tabs>
              <w:spacing w:line="440" w:lineRule="exact"/>
              <w:ind w:firstLine="315" w:firstLineChars="150"/>
              <w:jc w:val="left"/>
              <w:textAlignment w:val="baseline"/>
              <w:rPr>
                <w:rFonts w:ascii="宋体" w:hAnsi="宋体"/>
                <w:kern w:val="0"/>
                <w:sz w:val="20"/>
                <w:szCs w:val="21"/>
              </w:rPr>
            </w:pPr>
            <w:r>
              <w:rPr>
                <w:rFonts w:hint="eastAsia" w:ascii="宋体" w:hAnsi="宋体"/>
                <w:kern w:val="0"/>
                <w:szCs w:val="21"/>
              </w:rPr>
              <w:t>（2）比选申请人之间约定中选人；</w:t>
            </w:r>
          </w:p>
          <w:p>
            <w:pPr>
              <w:tabs>
                <w:tab w:val="left" w:pos="2032"/>
              </w:tabs>
              <w:spacing w:line="440" w:lineRule="exact"/>
              <w:ind w:firstLine="315" w:firstLineChars="150"/>
              <w:jc w:val="left"/>
              <w:textAlignment w:val="baseline"/>
              <w:rPr>
                <w:rFonts w:ascii="宋体" w:hAnsi="宋体"/>
                <w:kern w:val="0"/>
                <w:sz w:val="20"/>
                <w:szCs w:val="21"/>
              </w:rPr>
            </w:pPr>
            <w:r>
              <w:rPr>
                <w:rFonts w:hint="eastAsia" w:ascii="宋体" w:hAnsi="宋体"/>
                <w:kern w:val="0"/>
                <w:szCs w:val="21"/>
              </w:rPr>
              <w:t>（3）比选申请人之间约定部分比选申请人放弃投标或者中选；</w:t>
            </w:r>
          </w:p>
          <w:p>
            <w:pPr>
              <w:tabs>
                <w:tab w:val="left" w:pos="2032"/>
              </w:tabs>
              <w:spacing w:line="440" w:lineRule="exact"/>
              <w:ind w:firstLine="315" w:firstLineChars="150"/>
              <w:jc w:val="left"/>
              <w:textAlignment w:val="baseline"/>
              <w:rPr>
                <w:rFonts w:ascii="宋体" w:hAnsi="宋体"/>
                <w:kern w:val="0"/>
                <w:sz w:val="20"/>
                <w:szCs w:val="21"/>
              </w:rPr>
            </w:pPr>
            <w:r>
              <w:rPr>
                <w:rFonts w:hint="eastAsia" w:ascii="宋体" w:hAnsi="宋体"/>
                <w:kern w:val="0"/>
                <w:szCs w:val="21"/>
              </w:rPr>
              <w:t>（4）属于同一集团、协会、商会等组织成员的比选申请人按照该组织要</w:t>
            </w:r>
          </w:p>
          <w:p>
            <w:pPr>
              <w:tabs>
                <w:tab w:val="left" w:pos="2032"/>
              </w:tabs>
              <w:spacing w:line="440" w:lineRule="exact"/>
              <w:ind w:firstLine="315" w:firstLineChars="150"/>
              <w:jc w:val="left"/>
              <w:textAlignment w:val="baseline"/>
              <w:rPr>
                <w:rFonts w:ascii="宋体" w:hAnsi="宋体"/>
                <w:kern w:val="0"/>
                <w:sz w:val="20"/>
                <w:szCs w:val="21"/>
              </w:rPr>
            </w:pPr>
            <w:r>
              <w:rPr>
                <w:rFonts w:hint="eastAsia" w:ascii="宋体" w:hAnsi="宋体"/>
                <w:kern w:val="0"/>
                <w:szCs w:val="21"/>
              </w:rPr>
              <w:t>求协同投标；</w:t>
            </w:r>
          </w:p>
          <w:p>
            <w:pPr>
              <w:tabs>
                <w:tab w:val="left" w:pos="2032"/>
              </w:tabs>
              <w:spacing w:line="440" w:lineRule="exact"/>
              <w:ind w:firstLine="315" w:firstLineChars="150"/>
              <w:jc w:val="left"/>
              <w:textAlignment w:val="baseline"/>
              <w:rPr>
                <w:rFonts w:ascii="宋体" w:hAnsi="宋体"/>
                <w:kern w:val="0"/>
                <w:sz w:val="20"/>
                <w:szCs w:val="21"/>
              </w:rPr>
            </w:pPr>
            <w:r>
              <w:rPr>
                <w:rFonts w:hint="eastAsia" w:ascii="宋体" w:hAnsi="宋体"/>
                <w:kern w:val="0"/>
                <w:szCs w:val="21"/>
              </w:rPr>
              <w:t>（5）比选申请人之间为谋取中选或者排斥特定比选申请人而采取的其他联合行动。</w:t>
            </w:r>
          </w:p>
          <w:p>
            <w:pPr>
              <w:tabs>
                <w:tab w:val="left" w:pos="2032"/>
              </w:tabs>
              <w:spacing w:line="440" w:lineRule="exact"/>
              <w:ind w:firstLine="315" w:firstLineChars="150"/>
              <w:jc w:val="left"/>
              <w:textAlignment w:val="baseline"/>
              <w:rPr>
                <w:rFonts w:ascii="宋体" w:hAnsi="宋体"/>
                <w:kern w:val="0"/>
                <w:sz w:val="20"/>
                <w:szCs w:val="21"/>
              </w:rPr>
            </w:pPr>
            <w:r>
              <w:rPr>
                <w:rFonts w:hint="eastAsia" w:ascii="宋体" w:hAnsi="宋体"/>
                <w:kern w:val="0"/>
                <w:szCs w:val="21"/>
              </w:rPr>
              <w:t>有下列情形之一的，视为比选申请人相互串通投标：</w:t>
            </w:r>
          </w:p>
          <w:p>
            <w:pPr>
              <w:tabs>
                <w:tab w:val="left" w:pos="2032"/>
              </w:tabs>
              <w:spacing w:line="440" w:lineRule="exact"/>
              <w:ind w:firstLine="315" w:firstLineChars="150"/>
              <w:jc w:val="left"/>
              <w:textAlignment w:val="baseline"/>
              <w:rPr>
                <w:rFonts w:ascii="宋体" w:hAnsi="宋体"/>
                <w:kern w:val="0"/>
                <w:sz w:val="20"/>
                <w:szCs w:val="21"/>
              </w:rPr>
            </w:pPr>
            <w:r>
              <w:rPr>
                <w:rFonts w:hint="eastAsia" w:ascii="宋体" w:hAnsi="宋体"/>
                <w:kern w:val="0"/>
                <w:szCs w:val="21"/>
              </w:rPr>
              <w:t>（1）不同比选申请人的比选申请文件由同一单位或者个人编制；</w:t>
            </w:r>
          </w:p>
          <w:p>
            <w:pPr>
              <w:tabs>
                <w:tab w:val="left" w:pos="2032"/>
              </w:tabs>
              <w:spacing w:line="440" w:lineRule="exact"/>
              <w:ind w:firstLine="315" w:firstLineChars="150"/>
              <w:jc w:val="left"/>
              <w:textAlignment w:val="baseline"/>
              <w:rPr>
                <w:rFonts w:ascii="宋体" w:hAnsi="宋体"/>
                <w:kern w:val="0"/>
                <w:sz w:val="20"/>
                <w:szCs w:val="21"/>
              </w:rPr>
            </w:pPr>
            <w:r>
              <w:rPr>
                <w:rFonts w:hint="eastAsia" w:ascii="宋体" w:hAnsi="宋体"/>
                <w:kern w:val="0"/>
                <w:szCs w:val="21"/>
              </w:rPr>
              <w:t>（2）不同比选申请人委托同一单位或者个人办理投标事宜；</w:t>
            </w:r>
          </w:p>
          <w:p>
            <w:pPr>
              <w:tabs>
                <w:tab w:val="left" w:pos="2032"/>
              </w:tabs>
              <w:spacing w:line="440" w:lineRule="exact"/>
              <w:ind w:firstLine="315" w:firstLineChars="150"/>
              <w:jc w:val="left"/>
              <w:textAlignment w:val="baseline"/>
              <w:rPr>
                <w:rFonts w:ascii="宋体" w:hAnsi="宋体"/>
                <w:kern w:val="0"/>
                <w:sz w:val="20"/>
                <w:szCs w:val="21"/>
              </w:rPr>
            </w:pPr>
            <w:r>
              <w:rPr>
                <w:rFonts w:hint="eastAsia" w:ascii="宋体" w:hAnsi="宋体"/>
                <w:kern w:val="0"/>
                <w:szCs w:val="21"/>
              </w:rPr>
              <w:t>（3）不同比选申请人的比选申请文件载明的项目管理成员为同一人；</w:t>
            </w:r>
          </w:p>
          <w:p>
            <w:pPr>
              <w:tabs>
                <w:tab w:val="left" w:pos="2032"/>
              </w:tabs>
              <w:spacing w:line="440" w:lineRule="exact"/>
              <w:ind w:firstLine="315" w:firstLineChars="150"/>
              <w:jc w:val="left"/>
              <w:textAlignment w:val="baseline"/>
              <w:rPr>
                <w:rFonts w:ascii="宋体" w:hAnsi="宋体"/>
                <w:kern w:val="0"/>
                <w:sz w:val="20"/>
                <w:szCs w:val="21"/>
              </w:rPr>
            </w:pPr>
            <w:r>
              <w:rPr>
                <w:rFonts w:hint="eastAsia" w:ascii="宋体" w:hAnsi="宋体"/>
                <w:kern w:val="0"/>
                <w:szCs w:val="21"/>
              </w:rPr>
              <w:t>（4）不同比选申请人的比选申请文件异常一致或者比选申请报价呈规律性差异；</w:t>
            </w:r>
          </w:p>
          <w:p>
            <w:pPr>
              <w:tabs>
                <w:tab w:val="left" w:pos="2032"/>
              </w:tabs>
              <w:spacing w:line="440" w:lineRule="exact"/>
              <w:ind w:firstLine="315" w:firstLineChars="150"/>
              <w:jc w:val="left"/>
              <w:textAlignment w:val="baseline"/>
              <w:rPr>
                <w:rFonts w:ascii="宋体" w:hAnsi="宋体"/>
                <w:kern w:val="0"/>
                <w:sz w:val="20"/>
                <w:szCs w:val="21"/>
              </w:rPr>
            </w:pPr>
            <w:r>
              <w:rPr>
                <w:rFonts w:hint="eastAsia" w:ascii="宋体" w:hAnsi="宋体"/>
                <w:kern w:val="0"/>
                <w:szCs w:val="21"/>
              </w:rPr>
              <w:t>（5）不同比选申请人的比选申请文件相互混装；</w:t>
            </w:r>
          </w:p>
          <w:p>
            <w:pPr>
              <w:tabs>
                <w:tab w:val="left" w:pos="2032"/>
              </w:tabs>
              <w:spacing w:line="440" w:lineRule="exact"/>
              <w:ind w:firstLine="315" w:firstLineChars="150"/>
              <w:jc w:val="left"/>
              <w:textAlignment w:val="baseline"/>
              <w:rPr>
                <w:rFonts w:ascii="宋体" w:hAnsi="宋体"/>
                <w:kern w:val="0"/>
                <w:sz w:val="20"/>
                <w:szCs w:val="21"/>
              </w:rPr>
            </w:pPr>
            <w:r>
              <w:rPr>
                <w:rFonts w:hint="eastAsia" w:ascii="宋体" w:hAnsi="宋体"/>
                <w:kern w:val="0"/>
                <w:szCs w:val="21"/>
              </w:rPr>
              <w:t>（6）不同比选申请人的比选保证金从同一单位或者个人的账户转出。</w:t>
            </w:r>
          </w:p>
          <w:p>
            <w:pPr>
              <w:tabs>
                <w:tab w:val="left" w:pos="2032"/>
              </w:tabs>
              <w:spacing w:line="440" w:lineRule="exact"/>
              <w:ind w:firstLine="315" w:firstLineChars="150"/>
              <w:jc w:val="left"/>
              <w:textAlignment w:val="baseline"/>
              <w:rPr>
                <w:rFonts w:ascii="宋体" w:hAnsi="宋体"/>
                <w:kern w:val="0"/>
                <w:sz w:val="20"/>
                <w:szCs w:val="21"/>
              </w:rPr>
            </w:pPr>
            <w:r>
              <w:rPr>
                <w:rFonts w:hint="eastAsia" w:ascii="宋体" w:hAnsi="宋体"/>
                <w:kern w:val="0"/>
                <w:szCs w:val="21"/>
              </w:rPr>
              <w:t>使用通过受让或者租借等方式获取的资格、资质证书投标的，属</w:t>
            </w:r>
          </w:p>
          <w:p>
            <w:pPr>
              <w:tabs>
                <w:tab w:val="left" w:pos="2032"/>
              </w:tabs>
              <w:spacing w:line="440" w:lineRule="exact"/>
              <w:ind w:firstLine="315" w:firstLineChars="150"/>
              <w:jc w:val="left"/>
              <w:textAlignment w:val="baseline"/>
              <w:rPr>
                <w:rFonts w:ascii="宋体" w:hAnsi="宋体"/>
                <w:kern w:val="0"/>
                <w:sz w:val="20"/>
                <w:szCs w:val="21"/>
              </w:rPr>
            </w:pPr>
            <w:r>
              <w:rPr>
                <w:rFonts w:hint="eastAsia" w:ascii="宋体" w:hAnsi="宋体"/>
                <w:kern w:val="0"/>
                <w:szCs w:val="21"/>
              </w:rPr>
              <w:t>于以他人名义投标。</w:t>
            </w:r>
          </w:p>
          <w:p>
            <w:pPr>
              <w:tabs>
                <w:tab w:val="left" w:pos="2032"/>
              </w:tabs>
              <w:spacing w:line="440" w:lineRule="exact"/>
              <w:ind w:firstLine="315" w:firstLineChars="150"/>
              <w:jc w:val="left"/>
              <w:textAlignment w:val="baseline"/>
              <w:rPr>
                <w:rFonts w:ascii="宋体" w:hAnsi="宋体"/>
                <w:kern w:val="0"/>
                <w:sz w:val="20"/>
                <w:szCs w:val="21"/>
              </w:rPr>
            </w:pPr>
            <w:r>
              <w:rPr>
                <w:rFonts w:hint="eastAsia" w:ascii="宋体" w:hAnsi="宋体"/>
                <w:kern w:val="0"/>
                <w:szCs w:val="21"/>
              </w:rPr>
              <w:t>比选申请人有下列情形之一的，属于以其他方式弄虚作假的行为：</w:t>
            </w:r>
          </w:p>
          <w:p>
            <w:pPr>
              <w:tabs>
                <w:tab w:val="left" w:pos="2032"/>
              </w:tabs>
              <w:spacing w:line="440" w:lineRule="exact"/>
              <w:ind w:firstLine="315" w:firstLineChars="150"/>
              <w:jc w:val="left"/>
              <w:textAlignment w:val="baseline"/>
              <w:rPr>
                <w:rFonts w:ascii="宋体" w:hAnsi="宋体"/>
                <w:kern w:val="0"/>
                <w:sz w:val="20"/>
                <w:szCs w:val="21"/>
              </w:rPr>
            </w:pPr>
            <w:r>
              <w:rPr>
                <w:rFonts w:hint="eastAsia" w:ascii="宋体" w:hAnsi="宋体"/>
                <w:kern w:val="0"/>
                <w:szCs w:val="21"/>
              </w:rPr>
              <w:t>（一）使用伪造、变造的许可证件；</w:t>
            </w:r>
          </w:p>
          <w:p>
            <w:pPr>
              <w:tabs>
                <w:tab w:val="left" w:pos="2032"/>
              </w:tabs>
              <w:spacing w:line="440" w:lineRule="exact"/>
              <w:ind w:firstLine="315" w:firstLineChars="150"/>
              <w:jc w:val="left"/>
              <w:textAlignment w:val="baseline"/>
              <w:rPr>
                <w:rFonts w:ascii="宋体" w:hAnsi="宋体"/>
                <w:kern w:val="0"/>
                <w:sz w:val="20"/>
                <w:szCs w:val="21"/>
              </w:rPr>
            </w:pPr>
            <w:r>
              <w:rPr>
                <w:rFonts w:hint="eastAsia" w:ascii="宋体" w:hAnsi="宋体"/>
                <w:kern w:val="0"/>
                <w:szCs w:val="21"/>
              </w:rPr>
              <w:t>（二）提供虚假的财务状况或者业绩；</w:t>
            </w:r>
          </w:p>
          <w:p>
            <w:pPr>
              <w:tabs>
                <w:tab w:val="left" w:pos="2032"/>
              </w:tabs>
              <w:spacing w:line="440" w:lineRule="exact"/>
              <w:ind w:firstLine="315" w:firstLineChars="150"/>
              <w:jc w:val="left"/>
              <w:textAlignment w:val="baseline"/>
              <w:rPr>
                <w:rFonts w:ascii="宋体" w:hAnsi="宋体"/>
                <w:kern w:val="0"/>
                <w:sz w:val="20"/>
                <w:szCs w:val="21"/>
              </w:rPr>
            </w:pPr>
            <w:r>
              <w:rPr>
                <w:rFonts w:hint="eastAsia" w:ascii="宋体" w:hAnsi="宋体"/>
                <w:kern w:val="0"/>
                <w:szCs w:val="21"/>
              </w:rPr>
              <w:t>（三）提供虚假的项目负责人或者主要技术人员简历、劳动关系证</w:t>
            </w:r>
          </w:p>
          <w:p>
            <w:pPr>
              <w:tabs>
                <w:tab w:val="left" w:pos="2032"/>
              </w:tabs>
              <w:spacing w:line="440" w:lineRule="exact"/>
              <w:ind w:firstLine="315" w:firstLineChars="150"/>
              <w:jc w:val="left"/>
              <w:textAlignment w:val="baseline"/>
              <w:rPr>
                <w:rFonts w:ascii="宋体" w:hAnsi="宋体"/>
                <w:kern w:val="0"/>
                <w:sz w:val="20"/>
                <w:szCs w:val="21"/>
              </w:rPr>
            </w:pPr>
            <w:r>
              <w:rPr>
                <w:rFonts w:hint="eastAsia" w:ascii="宋体" w:hAnsi="宋体"/>
                <w:kern w:val="0"/>
                <w:szCs w:val="21"/>
              </w:rPr>
              <w:t>明；</w:t>
            </w:r>
          </w:p>
          <w:p>
            <w:pPr>
              <w:tabs>
                <w:tab w:val="left" w:pos="2032"/>
              </w:tabs>
              <w:spacing w:line="440" w:lineRule="exact"/>
              <w:ind w:firstLine="315" w:firstLineChars="150"/>
              <w:jc w:val="left"/>
              <w:textAlignment w:val="baseline"/>
              <w:rPr>
                <w:rFonts w:ascii="宋体" w:hAnsi="宋体"/>
                <w:kern w:val="0"/>
                <w:sz w:val="20"/>
                <w:szCs w:val="21"/>
              </w:rPr>
            </w:pPr>
            <w:r>
              <w:rPr>
                <w:rFonts w:hint="eastAsia" w:ascii="宋体" w:hAnsi="宋体"/>
                <w:kern w:val="0"/>
                <w:szCs w:val="21"/>
              </w:rPr>
              <w:t>（四）提供虚假的信用状况；</w:t>
            </w:r>
          </w:p>
          <w:p>
            <w:pPr>
              <w:tabs>
                <w:tab w:val="left" w:pos="2032"/>
              </w:tabs>
              <w:spacing w:line="440" w:lineRule="exact"/>
              <w:ind w:firstLine="315" w:firstLineChars="150"/>
              <w:jc w:val="left"/>
              <w:textAlignment w:val="baseline"/>
              <w:rPr>
                <w:rFonts w:ascii="宋体" w:hAnsi="宋体"/>
                <w:kern w:val="0"/>
                <w:sz w:val="20"/>
                <w:szCs w:val="21"/>
              </w:rPr>
            </w:pPr>
            <w:r>
              <w:rPr>
                <w:rFonts w:hint="eastAsia" w:ascii="宋体" w:hAnsi="宋体"/>
                <w:kern w:val="0"/>
                <w:szCs w:val="21"/>
              </w:rPr>
              <w:t>（五）其他弄虚作假的行为。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textAlignment w:val="baseline"/>
              <w:rPr>
                <w:rFonts w:ascii="宋体" w:hAnsi="宋体"/>
                <w:kern w:val="0"/>
                <w:sz w:val="20"/>
                <w:szCs w:val="21"/>
              </w:rPr>
            </w:pPr>
            <w:r>
              <w:rPr>
                <w:rFonts w:hint="eastAsia" w:ascii="宋体" w:hAnsi="宋体"/>
                <w:kern w:val="0"/>
                <w:szCs w:val="21"/>
              </w:rPr>
              <w:t>9.3</w:t>
            </w:r>
          </w:p>
        </w:tc>
        <w:tc>
          <w:tcPr>
            <w:tcW w:w="1558" w:type="dxa"/>
            <w:tcBorders>
              <w:top w:val="single" w:color="auto" w:sz="4" w:space="0"/>
              <w:left w:val="single" w:color="auto" w:sz="4" w:space="0"/>
              <w:bottom w:val="single" w:color="auto" w:sz="4" w:space="0"/>
              <w:right w:val="single" w:color="auto" w:sz="4" w:space="0"/>
            </w:tcBorders>
            <w:vAlign w:val="center"/>
          </w:tcPr>
          <w:p>
            <w:pPr>
              <w:tabs>
                <w:tab w:val="left" w:pos="2032"/>
              </w:tabs>
              <w:spacing w:line="440" w:lineRule="exact"/>
              <w:jc w:val="center"/>
              <w:textAlignment w:val="baseline"/>
              <w:rPr>
                <w:rFonts w:ascii="宋体" w:hAnsi="宋体"/>
                <w:kern w:val="0"/>
                <w:sz w:val="20"/>
                <w:szCs w:val="21"/>
              </w:rPr>
            </w:pPr>
            <w:r>
              <w:rPr>
                <w:rFonts w:hint="eastAsia" w:ascii="宋体" w:hAnsi="宋体"/>
                <w:kern w:val="0"/>
                <w:szCs w:val="21"/>
              </w:rPr>
              <w:t>对评审小组的纪律要求</w:t>
            </w:r>
          </w:p>
        </w:tc>
        <w:tc>
          <w:tcPr>
            <w:tcW w:w="6879" w:type="dxa"/>
            <w:gridSpan w:val="3"/>
            <w:tcBorders>
              <w:top w:val="single" w:color="auto" w:sz="4" w:space="0"/>
              <w:left w:val="single" w:color="auto" w:sz="4" w:space="0"/>
              <w:bottom w:val="single" w:color="auto" w:sz="4" w:space="0"/>
              <w:right w:val="single" w:color="auto" w:sz="4" w:space="0"/>
            </w:tcBorders>
            <w:vAlign w:val="center"/>
          </w:tcPr>
          <w:p>
            <w:pPr>
              <w:tabs>
                <w:tab w:val="left" w:pos="2032"/>
              </w:tabs>
              <w:spacing w:line="440" w:lineRule="exact"/>
              <w:ind w:firstLine="420" w:firstLineChars="200"/>
              <w:jc w:val="left"/>
              <w:textAlignment w:val="baseline"/>
              <w:rPr>
                <w:rFonts w:ascii="宋体" w:hAnsi="宋体"/>
                <w:kern w:val="0"/>
                <w:sz w:val="20"/>
                <w:szCs w:val="21"/>
              </w:rPr>
            </w:pPr>
            <w:r>
              <w:rPr>
                <w:rFonts w:hint="eastAsia" w:ascii="宋体" w:hAnsi="宋体"/>
                <w:kern w:val="0"/>
                <w:szCs w:val="21"/>
              </w:rPr>
              <w:t>评选委员会成员不得收受他人的财物或者其他好处，不得向他人</w:t>
            </w:r>
            <w:r>
              <w:rPr>
                <w:rFonts w:hint="eastAsia" w:ascii="宋体" w:hAnsi="宋体"/>
                <w:kern w:val="0"/>
                <w:szCs w:val="21"/>
                <w:lang w:eastAsia="zh-CN"/>
              </w:rPr>
              <w:t>透露</w:t>
            </w:r>
            <w:r>
              <w:rPr>
                <w:rFonts w:hint="eastAsia" w:ascii="宋体" w:hAnsi="宋体"/>
                <w:kern w:val="0"/>
                <w:szCs w:val="21"/>
              </w:rPr>
              <w:t>对比选申请文件的评审和比较、中选候选人的推荐情况以及评选有关的其他情况。在评选活动中，评选委员会成员不得擅离职守，影响评选程序正常进行，不得使用第三章“评标办法”没有规定的评审因素和标准进行评选。</w:t>
            </w:r>
          </w:p>
          <w:p>
            <w:pPr>
              <w:tabs>
                <w:tab w:val="left" w:pos="2032"/>
              </w:tabs>
              <w:spacing w:line="440" w:lineRule="exact"/>
              <w:jc w:val="left"/>
              <w:textAlignment w:val="baseline"/>
              <w:rPr>
                <w:rFonts w:ascii="宋体" w:hAnsi="宋体"/>
                <w:kern w:val="0"/>
                <w:sz w:val="20"/>
                <w:szCs w:val="21"/>
              </w:rPr>
            </w:pPr>
            <w:r>
              <w:rPr>
                <w:rFonts w:hint="eastAsia" w:ascii="宋体" w:hAnsi="宋体"/>
                <w:kern w:val="0"/>
                <w:szCs w:val="21"/>
              </w:rPr>
              <w:t>根据七部委联合发布的《评标委员会和评标方法暂行规定》第12号第二章第十三条评标委员成员会应当客观、公正地履行职责，遵守职业道德，对所提出的评审意见承担个人责任。在评标过程中评审小组成员不客观公正、不认真履行评审小组职责，由有关行政监督部门可根据《重庆市招标投标条例》第六章第五十一条责令改正，对情节严重的评标委员会成员，取消其评标委员会成员资格，另行抽取评标专家重新进行评审。</w:t>
            </w:r>
          </w:p>
          <w:p>
            <w:pPr>
              <w:tabs>
                <w:tab w:val="left" w:pos="2032"/>
              </w:tabs>
              <w:spacing w:line="440" w:lineRule="exact"/>
              <w:ind w:firstLine="420" w:firstLineChars="200"/>
              <w:jc w:val="left"/>
              <w:textAlignment w:val="baseline"/>
              <w:rPr>
                <w:rFonts w:ascii="宋体" w:hAnsi="宋体"/>
                <w:kern w:val="0"/>
                <w:sz w:val="20"/>
                <w:szCs w:val="21"/>
              </w:rPr>
            </w:pPr>
            <w:r>
              <w:rPr>
                <w:rFonts w:hint="eastAsia" w:ascii="宋体" w:hAnsi="宋体"/>
                <w:kern w:val="0"/>
                <w:szCs w:val="21"/>
              </w:rPr>
              <w:t>根据《重庆市人民政府办公厅关于印发重庆市综合评标专家库和评标专家管理办法的通知（渝府办发〔2018〕22号）》第三十一条“评标专家接到评标电话通知并同意参加评标后，应当按时参加评标。评标专家迟到30分钟以上的，取消其进入本次评标委员会资格，不予补贴交通费用”、第三十六条 “招标投标行政监督部门应当对所监督项目的评标专家按照负面清单方式进行考核，根据情节轻重，给予评标专家提醒、暂停评标或调整出专家库的处理”、第三十七条“评标专家有下列情形之一的，招标投标行政监督部门对评标专家进行提醒，确有必要的，可以对评标专家进行提醒谈话，形成提醒谈话记录：（一）非特殊情况评标迟到30分钟以上；（二）个人信息变更后未及时主动告知有关部门，影响评标工作；（三）招标投标行政监督部门认定的其他可能影响评标工作正常进行的行为”、第三十八条“评标专家有下列情形之一的，暂停其3个月至1年参加评标活动：（一）12个月内累计2次形成提醒谈话记录；（二）同意参加评标后，未到场评标；（三）与评标委员会其他成员就客观性评标以外的内容进行商定；（四）向比选人征询确定中选人的意向；（五）故意拖延评标时间，影响评标工作进度；（六）要求比选人、比选代理机构超标准支付劳务报酬、交通补贴或其他报酬；（七）违反市、区县公共资源交易中心现场管理规定；（八）将通讯工具带入评标区域，或在评标过程中未经监督人员同意与外界联系；（九）在评标过程中擅离职守；（十）不按照竞争性比选文件规定的评标标准和方法评标，或者对依法应当否决的投标不提出否决意见；（十一）因评分异常，其评分被评标委员会其他成员评分平均值取代；（十二）发表诱导、影响其他评标委员会成员的言论，干扰其他评标委员会成员独立评审；（十三）暗示或者诱导比选申请人作出澄清、说明，或者接受比选申请人主动提出的澄清、说明；（十四）接受任何单位或者个人明示或者暗示提出的倾向或者排斥特定比选申请人的要求；（十五）拒不接受招标投标行政监督部门的监督、检查；（十六）招标投标行政监督部门认定的其他影响评标工作正常进行的行为”及其他规定，监督机构有权按照该文件规定对评标委员会进行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5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textAlignment w:val="baseline"/>
              <w:rPr>
                <w:rFonts w:ascii="宋体" w:hAnsi="宋体"/>
                <w:kern w:val="0"/>
                <w:sz w:val="20"/>
                <w:szCs w:val="21"/>
              </w:rPr>
            </w:pPr>
            <w:r>
              <w:rPr>
                <w:rFonts w:hint="eastAsia" w:ascii="宋体" w:hAnsi="宋体"/>
                <w:kern w:val="0"/>
                <w:szCs w:val="21"/>
              </w:rPr>
              <w:t>9.4</w:t>
            </w:r>
          </w:p>
        </w:tc>
        <w:tc>
          <w:tcPr>
            <w:tcW w:w="1558" w:type="dxa"/>
            <w:tcBorders>
              <w:top w:val="single" w:color="auto" w:sz="4" w:space="0"/>
              <w:left w:val="single" w:color="auto" w:sz="4" w:space="0"/>
              <w:bottom w:val="single" w:color="auto" w:sz="4" w:space="0"/>
              <w:right w:val="single" w:color="auto" w:sz="4" w:space="0"/>
            </w:tcBorders>
            <w:vAlign w:val="center"/>
          </w:tcPr>
          <w:p>
            <w:pPr>
              <w:tabs>
                <w:tab w:val="left" w:pos="2032"/>
              </w:tabs>
              <w:spacing w:line="440" w:lineRule="exact"/>
              <w:jc w:val="center"/>
              <w:textAlignment w:val="baseline"/>
              <w:rPr>
                <w:rFonts w:ascii="宋体" w:hAnsi="宋体"/>
                <w:kern w:val="0"/>
                <w:sz w:val="20"/>
                <w:szCs w:val="21"/>
              </w:rPr>
            </w:pPr>
            <w:r>
              <w:rPr>
                <w:rFonts w:hint="eastAsia" w:ascii="宋体" w:hAnsi="宋体"/>
                <w:kern w:val="0"/>
                <w:szCs w:val="21"/>
              </w:rPr>
              <w:t>对评标活动有</w:t>
            </w:r>
          </w:p>
          <w:p>
            <w:pPr>
              <w:tabs>
                <w:tab w:val="left" w:pos="2032"/>
              </w:tabs>
              <w:spacing w:line="440" w:lineRule="exact"/>
              <w:jc w:val="center"/>
              <w:textAlignment w:val="baseline"/>
              <w:rPr>
                <w:rFonts w:ascii="宋体" w:hAnsi="宋体"/>
                <w:kern w:val="0"/>
                <w:sz w:val="20"/>
                <w:szCs w:val="21"/>
              </w:rPr>
            </w:pPr>
            <w:r>
              <w:rPr>
                <w:rFonts w:hint="eastAsia" w:ascii="宋体" w:hAnsi="宋体"/>
                <w:kern w:val="0"/>
                <w:szCs w:val="21"/>
              </w:rPr>
              <w:t>关工作人员的</w:t>
            </w:r>
          </w:p>
          <w:p>
            <w:pPr>
              <w:tabs>
                <w:tab w:val="left" w:pos="2032"/>
              </w:tabs>
              <w:spacing w:line="440" w:lineRule="exact"/>
              <w:jc w:val="center"/>
              <w:textAlignment w:val="baseline"/>
              <w:rPr>
                <w:rFonts w:ascii="宋体" w:hAnsi="宋体"/>
                <w:kern w:val="0"/>
                <w:sz w:val="20"/>
                <w:szCs w:val="21"/>
              </w:rPr>
            </w:pPr>
            <w:r>
              <w:rPr>
                <w:rFonts w:hint="eastAsia" w:ascii="宋体" w:hAnsi="宋体"/>
                <w:kern w:val="0"/>
                <w:szCs w:val="21"/>
              </w:rPr>
              <w:t>纪律要求</w:t>
            </w:r>
          </w:p>
        </w:tc>
        <w:tc>
          <w:tcPr>
            <w:tcW w:w="6879" w:type="dxa"/>
            <w:gridSpan w:val="3"/>
            <w:tcBorders>
              <w:top w:val="single" w:color="auto" w:sz="4" w:space="0"/>
              <w:left w:val="single" w:color="auto" w:sz="4" w:space="0"/>
              <w:bottom w:val="single" w:color="auto" w:sz="4" w:space="0"/>
              <w:right w:val="single" w:color="auto" w:sz="4" w:space="0"/>
            </w:tcBorders>
            <w:vAlign w:val="center"/>
          </w:tcPr>
          <w:p>
            <w:pPr>
              <w:tabs>
                <w:tab w:val="left" w:pos="2032"/>
              </w:tabs>
              <w:spacing w:line="440" w:lineRule="exact"/>
              <w:ind w:firstLine="315" w:firstLineChars="150"/>
              <w:jc w:val="left"/>
              <w:textAlignment w:val="baseline"/>
              <w:rPr>
                <w:rFonts w:ascii="宋体" w:hAnsi="宋体"/>
                <w:kern w:val="0"/>
                <w:sz w:val="20"/>
                <w:szCs w:val="21"/>
              </w:rPr>
            </w:pPr>
            <w:r>
              <w:rPr>
                <w:rFonts w:hint="eastAsia" w:ascii="宋体" w:hAnsi="宋体"/>
                <w:kern w:val="0"/>
                <w:szCs w:val="21"/>
              </w:rPr>
              <w:t>与评标活动有关的工作人员不得收受他人的财物或者其他好处，不得向他人</w:t>
            </w:r>
            <w:r>
              <w:rPr>
                <w:rFonts w:hint="eastAsia" w:ascii="宋体" w:hAnsi="宋体"/>
                <w:kern w:val="0"/>
                <w:szCs w:val="21"/>
                <w:lang w:eastAsia="zh-CN"/>
              </w:rPr>
              <w:t>透露</w:t>
            </w:r>
            <w:r>
              <w:rPr>
                <w:rFonts w:hint="eastAsia" w:ascii="宋体" w:hAnsi="宋体"/>
                <w:kern w:val="0"/>
                <w:szCs w:val="21"/>
              </w:rPr>
              <w:t>对比选申请文件的评审和比较、中选候选人的推荐情况以及与评标有关的其他情况。在评标活动中，与评标活动有关的工作人员不得擅离职守，影响评标程序正常进行。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textAlignment w:val="baseline"/>
              <w:rPr>
                <w:rFonts w:ascii="宋体" w:hAnsi="宋体"/>
                <w:kern w:val="0"/>
                <w:sz w:val="20"/>
                <w:szCs w:val="21"/>
              </w:rPr>
            </w:pPr>
            <w:r>
              <w:rPr>
                <w:rFonts w:hint="eastAsia" w:ascii="宋体" w:hAnsi="宋体"/>
                <w:kern w:val="0"/>
                <w:szCs w:val="21"/>
              </w:rPr>
              <w:t>9.5</w:t>
            </w:r>
          </w:p>
        </w:tc>
        <w:tc>
          <w:tcPr>
            <w:tcW w:w="1558" w:type="dxa"/>
            <w:tcBorders>
              <w:top w:val="single" w:color="auto" w:sz="4" w:space="0"/>
              <w:left w:val="single" w:color="auto" w:sz="4" w:space="0"/>
              <w:bottom w:val="single" w:color="auto" w:sz="4" w:space="0"/>
              <w:right w:val="single" w:color="auto" w:sz="4" w:space="0"/>
            </w:tcBorders>
            <w:vAlign w:val="center"/>
          </w:tcPr>
          <w:p>
            <w:pPr>
              <w:tabs>
                <w:tab w:val="left" w:pos="2032"/>
              </w:tabs>
              <w:spacing w:line="440" w:lineRule="exact"/>
              <w:jc w:val="center"/>
              <w:textAlignment w:val="baseline"/>
              <w:rPr>
                <w:rFonts w:ascii="宋体" w:hAnsi="宋体"/>
                <w:kern w:val="0"/>
                <w:sz w:val="20"/>
                <w:szCs w:val="21"/>
              </w:rPr>
            </w:pPr>
            <w:r>
              <w:rPr>
                <w:rFonts w:hint="eastAsia" w:ascii="宋体" w:hAnsi="宋体"/>
                <w:kern w:val="0"/>
                <w:szCs w:val="21"/>
              </w:rPr>
              <w:t>投诉</w:t>
            </w:r>
          </w:p>
        </w:tc>
        <w:tc>
          <w:tcPr>
            <w:tcW w:w="6879" w:type="dxa"/>
            <w:gridSpan w:val="3"/>
            <w:tcBorders>
              <w:top w:val="single" w:color="auto" w:sz="4" w:space="0"/>
              <w:left w:val="single" w:color="auto" w:sz="4" w:space="0"/>
              <w:bottom w:val="single" w:color="auto" w:sz="4" w:space="0"/>
              <w:right w:val="single" w:color="auto" w:sz="4" w:space="0"/>
            </w:tcBorders>
            <w:vAlign w:val="center"/>
          </w:tcPr>
          <w:p>
            <w:pPr>
              <w:tabs>
                <w:tab w:val="left" w:pos="2032"/>
              </w:tabs>
              <w:spacing w:line="440" w:lineRule="exact"/>
              <w:ind w:firstLine="315" w:firstLineChars="150"/>
              <w:jc w:val="left"/>
              <w:textAlignment w:val="baseline"/>
              <w:rPr>
                <w:rFonts w:ascii="宋体" w:hAnsi="宋体"/>
                <w:kern w:val="0"/>
                <w:sz w:val="20"/>
                <w:szCs w:val="21"/>
              </w:rPr>
            </w:pPr>
            <w:r>
              <w:rPr>
                <w:rFonts w:hint="eastAsia" w:ascii="宋体" w:hAnsi="宋体"/>
                <w:kern w:val="0"/>
                <w:szCs w:val="21"/>
              </w:rPr>
              <w:t>比选申请人和其他利害关系人认为本次招标活动违反法律、法规和规</w:t>
            </w:r>
          </w:p>
          <w:p>
            <w:pPr>
              <w:tabs>
                <w:tab w:val="left" w:pos="2032"/>
              </w:tabs>
              <w:spacing w:line="440" w:lineRule="exact"/>
              <w:jc w:val="left"/>
              <w:textAlignment w:val="baseline"/>
              <w:rPr>
                <w:rFonts w:ascii="宋体" w:hAnsi="宋体"/>
                <w:kern w:val="0"/>
                <w:sz w:val="20"/>
                <w:szCs w:val="21"/>
              </w:rPr>
            </w:pPr>
            <w:r>
              <w:rPr>
                <w:rFonts w:hint="eastAsia" w:ascii="宋体" w:hAnsi="宋体"/>
                <w:kern w:val="0"/>
                <w:szCs w:val="21"/>
              </w:rPr>
              <w:t>章规定的，有权向有关行政监督部门投诉。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8" w:hRule="atLeast"/>
          <w:jc w:val="center"/>
        </w:trPr>
        <w:tc>
          <w:tcPr>
            <w:tcW w:w="959" w:type="dxa"/>
            <w:vAlign w:val="center"/>
          </w:tcPr>
          <w:p>
            <w:pPr>
              <w:snapToGrid w:val="0"/>
              <w:spacing w:line="440" w:lineRule="exact"/>
              <w:jc w:val="center"/>
              <w:textAlignment w:val="baseline"/>
              <w:rPr>
                <w:rFonts w:ascii="宋体"/>
                <w:sz w:val="20"/>
                <w:szCs w:val="21"/>
              </w:rPr>
            </w:pPr>
            <w:r>
              <w:rPr>
                <w:rFonts w:hint="eastAsia" w:ascii="宋体" w:cs="宋体"/>
                <w:b/>
                <w:kern w:val="0"/>
                <w:szCs w:val="21"/>
              </w:rPr>
              <w:t>10</w:t>
            </w:r>
          </w:p>
        </w:tc>
        <w:tc>
          <w:tcPr>
            <w:tcW w:w="8437" w:type="dxa"/>
            <w:gridSpan w:val="4"/>
            <w:vAlign w:val="center"/>
          </w:tcPr>
          <w:p>
            <w:pPr>
              <w:snapToGrid w:val="0"/>
              <w:spacing w:line="440" w:lineRule="exact"/>
              <w:jc w:val="center"/>
              <w:textAlignment w:val="baseline"/>
              <w:rPr>
                <w:rFonts w:ascii="宋体" w:cs="宋体"/>
                <w:sz w:val="20"/>
                <w:szCs w:val="21"/>
              </w:rPr>
            </w:pPr>
            <w:r>
              <w:rPr>
                <w:rFonts w:hint="eastAsia" w:ascii="宋体" w:cs="宋体"/>
                <w:b/>
                <w:kern w:val="0"/>
                <w:szCs w:val="21"/>
              </w:rPr>
              <w:t>需要补充的其他内容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0" w:hRule="atLeast"/>
          <w:jc w:val="center"/>
        </w:trPr>
        <w:tc>
          <w:tcPr>
            <w:tcW w:w="959" w:type="dxa"/>
            <w:vAlign w:val="center"/>
          </w:tcPr>
          <w:p>
            <w:pPr>
              <w:tabs>
                <w:tab w:val="left" w:pos="2000"/>
                <w:tab w:val="left" w:pos="5580"/>
                <w:tab w:val="left" w:pos="6220"/>
                <w:tab w:val="left" w:pos="6840"/>
                <w:tab w:val="left" w:pos="7460"/>
                <w:tab w:val="left" w:pos="8100"/>
              </w:tabs>
              <w:snapToGrid w:val="0"/>
              <w:spacing w:line="440" w:lineRule="exact"/>
              <w:jc w:val="center"/>
              <w:textAlignment w:val="baseline"/>
              <w:rPr>
                <w:rFonts w:ascii="宋体" w:cs="宋体"/>
                <w:kern w:val="0"/>
                <w:szCs w:val="21"/>
              </w:rPr>
            </w:pPr>
            <w:r>
              <w:rPr>
                <w:rFonts w:ascii="宋体" w:cs="宋体"/>
                <w:kern w:val="0"/>
                <w:szCs w:val="21"/>
              </w:rPr>
              <w:t>10.1</w:t>
            </w:r>
          </w:p>
        </w:tc>
        <w:tc>
          <w:tcPr>
            <w:tcW w:w="1843" w:type="dxa"/>
            <w:gridSpan w:val="2"/>
            <w:vAlign w:val="center"/>
          </w:tcPr>
          <w:p>
            <w:pPr>
              <w:spacing w:line="440" w:lineRule="exact"/>
              <w:jc w:val="center"/>
              <w:textAlignment w:val="baseline"/>
              <w:rPr>
                <w:rFonts w:ascii="宋体" w:hAnsi="宋体"/>
                <w:kern w:val="0"/>
                <w:szCs w:val="21"/>
              </w:rPr>
            </w:pPr>
            <w:r>
              <w:rPr>
                <w:rFonts w:hint="eastAsia" w:ascii="宋体" w:hAnsi="宋体" w:cs="宋体"/>
                <w:kern w:val="0"/>
              </w:rPr>
              <w:t>比选代理服务费</w:t>
            </w:r>
          </w:p>
        </w:tc>
        <w:tc>
          <w:tcPr>
            <w:tcW w:w="6594" w:type="dxa"/>
            <w:gridSpan w:val="2"/>
            <w:vAlign w:val="center"/>
          </w:tcPr>
          <w:p>
            <w:pPr>
              <w:spacing w:line="440" w:lineRule="exact"/>
              <w:ind w:firstLine="420" w:firstLineChars="200"/>
              <w:jc w:val="left"/>
              <w:rPr>
                <w:rFonts w:ascii="宋体" w:hAnsi="宋体"/>
                <w:kern w:val="0"/>
                <w:szCs w:val="21"/>
              </w:rPr>
            </w:pPr>
            <w:r>
              <w:rPr>
                <w:rFonts w:hint="eastAsia" w:ascii="宋体" w:hAnsi="宋体"/>
                <w:kern w:val="0"/>
                <w:szCs w:val="21"/>
              </w:rPr>
              <w:t>本项目比选代理费7000元包干</w:t>
            </w:r>
            <w:r>
              <w:rPr>
                <w:rFonts w:hint="eastAsia" w:ascii="宋体" w:hAnsi="宋体"/>
                <w:szCs w:val="21"/>
              </w:rPr>
              <w:t>，中选人领取中选通知书时，一次性足额向比选代理机构缴纳。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9" w:type="dxa"/>
            <w:vAlign w:val="center"/>
          </w:tcPr>
          <w:p>
            <w:pPr>
              <w:tabs>
                <w:tab w:val="left" w:pos="2000"/>
                <w:tab w:val="left" w:pos="5580"/>
                <w:tab w:val="left" w:pos="6220"/>
                <w:tab w:val="left" w:pos="6840"/>
                <w:tab w:val="left" w:pos="7460"/>
                <w:tab w:val="left" w:pos="8100"/>
              </w:tabs>
              <w:snapToGrid w:val="0"/>
              <w:spacing w:line="440" w:lineRule="exact"/>
              <w:jc w:val="center"/>
              <w:textAlignment w:val="baseline"/>
              <w:rPr>
                <w:rFonts w:ascii="宋体" w:cs="宋体"/>
                <w:kern w:val="0"/>
                <w:szCs w:val="21"/>
              </w:rPr>
            </w:pPr>
            <w:r>
              <w:rPr>
                <w:rFonts w:hint="eastAsia" w:ascii="宋体" w:cs="宋体"/>
                <w:kern w:val="0"/>
                <w:szCs w:val="21"/>
              </w:rPr>
              <w:t>10.2</w:t>
            </w:r>
          </w:p>
        </w:tc>
        <w:tc>
          <w:tcPr>
            <w:tcW w:w="1843" w:type="dxa"/>
            <w:gridSpan w:val="2"/>
            <w:vAlign w:val="center"/>
          </w:tcPr>
          <w:p>
            <w:pPr>
              <w:tabs>
                <w:tab w:val="left" w:pos="2032"/>
              </w:tabs>
              <w:spacing w:line="440" w:lineRule="exact"/>
              <w:jc w:val="center"/>
              <w:textAlignment w:val="baseline"/>
              <w:rPr>
                <w:rFonts w:ascii="宋体" w:hAnsi="宋体"/>
                <w:kern w:val="0"/>
                <w:szCs w:val="21"/>
              </w:rPr>
            </w:pPr>
            <w:r>
              <w:rPr>
                <w:rFonts w:hint="eastAsia" w:ascii="宋体" w:hAnsi="宋体"/>
                <w:kern w:val="0"/>
                <w:szCs w:val="21"/>
              </w:rPr>
              <w:t>投诉处理</w:t>
            </w:r>
          </w:p>
        </w:tc>
        <w:tc>
          <w:tcPr>
            <w:tcW w:w="6594" w:type="dxa"/>
            <w:gridSpan w:val="2"/>
            <w:vAlign w:val="center"/>
          </w:tcPr>
          <w:p>
            <w:pPr>
              <w:tabs>
                <w:tab w:val="left" w:pos="2032"/>
              </w:tabs>
              <w:spacing w:line="440" w:lineRule="exact"/>
              <w:ind w:firstLine="315" w:firstLineChars="150"/>
              <w:textAlignment w:val="baseline"/>
              <w:rPr>
                <w:rFonts w:ascii="宋体" w:hAnsi="宋体"/>
                <w:kern w:val="0"/>
                <w:sz w:val="20"/>
                <w:szCs w:val="21"/>
              </w:rPr>
            </w:pPr>
            <w:r>
              <w:rPr>
                <w:rFonts w:hint="eastAsia" w:ascii="宋体" w:hAnsi="宋体"/>
                <w:kern w:val="0"/>
                <w:szCs w:val="21"/>
              </w:rPr>
              <w:t>1.比选申请人或者其他利害关系人就本项目的评审结果等事项提出异议或投诉，应当先向比选人提出异议；比选人应当在规定时间内答复；对比选人的答复不满意，或比选人未答复的，可向行政监督部门投诉。</w:t>
            </w:r>
          </w:p>
          <w:p>
            <w:pPr>
              <w:tabs>
                <w:tab w:val="left" w:pos="2032"/>
              </w:tabs>
              <w:spacing w:line="440" w:lineRule="exact"/>
              <w:ind w:firstLine="315" w:firstLineChars="150"/>
              <w:textAlignment w:val="baseline"/>
              <w:rPr>
                <w:rFonts w:ascii="宋体" w:hAnsi="宋体"/>
                <w:kern w:val="0"/>
                <w:sz w:val="20"/>
                <w:szCs w:val="21"/>
              </w:rPr>
            </w:pPr>
            <w:r>
              <w:rPr>
                <w:rFonts w:hint="eastAsia" w:ascii="宋体" w:hAnsi="宋体"/>
                <w:kern w:val="0"/>
                <w:szCs w:val="21"/>
              </w:rPr>
              <w:t>2.行政监督部门依照《招标投标法》、《招标投标法实施条例》、《重庆市招标投标条例》、《工程建设项目招标投标活动投诉处理办法》（七部委令第11号（根据九部门2013年第23号令修正））、《重庆市招标投标活动投诉处理实施细则》（渝发改标[2014]1168号）等法律法规文件处理投诉。</w:t>
            </w:r>
          </w:p>
          <w:p>
            <w:pPr>
              <w:tabs>
                <w:tab w:val="left" w:pos="2032"/>
              </w:tabs>
              <w:spacing w:line="440" w:lineRule="exact"/>
              <w:ind w:firstLine="315" w:firstLineChars="150"/>
              <w:textAlignment w:val="baseline"/>
              <w:rPr>
                <w:rFonts w:ascii="宋体" w:hAnsi="宋体"/>
                <w:kern w:val="0"/>
                <w:szCs w:val="21"/>
              </w:rPr>
            </w:pPr>
            <w:r>
              <w:rPr>
                <w:rFonts w:hint="eastAsia" w:ascii="宋体" w:hAnsi="宋体"/>
                <w:kern w:val="0"/>
                <w:szCs w:val="21"/>
              </w:rPr>
              <w:t>3.投诉人捏造事实、伪造材料或者以非法手段取得证明材料进行投诉的，行政监督部门应当予以驳回；给他人造成损失的，依法承担赔偿责任。</w:t>
            </w:r>
          </w:p>
        </w:tc>
      </w:tr>
    </w:tbl>
    <w:p>
      <w:pPr>
        <w:spacing w:line="380" w:lineRule="exact"/>
        <w:textAlignment w:val="baseline"/>
        <w:rPr>
          <w:rFonts w:ascii="宋体"/>
          <w:b/>
          <w:sz w:val="20"/>
          <w:szCs w:val="21"/>
        </w:rPr>
      </w:pPr>
      <w:bookmarkStart w:id="45" w:name="_Toc3970"/>
      <w:bookmarkStart w:id="46" w:name="_Toc430205968"/>
    </w:p>
    <w:p>
      <w:pPr>
        <w:pStyle w:val="5"/>
      </w:pPr>
      <w:r>
        <w:br w:type="page"/>
      </w:r>
    </w:p>
    <w:p>
      <w:pPr>
        <w:spacing w:line="440" w:lineRule="exact"/>
        <w:textAlignment w:val="baseline"/>
        <w:rPr>
          <w:rFonts w:ascii="宋体"/>
          <w:b/>
          <w:sz w:val="20"/>
        </w:rPr>
      </w:pPr>
      <w:r>
        <w:rPr>
          <w:rFonts w:hint="eastAsia" w:ascii="宋体"/>
          <w:b/>
          <w:szCs w:val="21"/>
        </w:rPr>
        <w:t>1.  总则</w:t>
      </w:r>
      <w:bookmarkEnd w:id="45"/>
      <w:bookmarkEnd w:id="46"/>
    </w:p>
    <w:p>
      <w:pPr>
        <w:spacing w:line="440" w:lineRule="exact"/>
        <w:textAlignment w:val="baseline"/>
        <w:rPr>
          <w:rFonts w:ascii="宋体"/>
          <w:b/>
          <w:sz w:val="20"/>
          <w:szCs w:val="21"/>
        </w:rPr>
      </w:pPr>
      <w:bookmarkStart w:id="47" w:name="_Toc277082553"/>
      <w:bookmarkStart w:id="48" w:name="_Toc224103318"/>
      <w:bookmarkStart w:id="49" w:name="_Toc287607747"/>
      <w:bookmarkStart w:id="50" w:name="_Toc326274487"/>
      <w:bookmarkStart w:id="51" w:name="_Toc430205969"/>
      <w:bookmarkStart w:id="52" w:name="_Toc9441"/>
      <w:bookmarkStart w:id="53" w:name="_Toc200513127"/>
      <w:r>
        <w:rPr>
          <w:rFonts w:hint="eastAsia" w:ascii="宋体"/>
          <w:b/>
          <w:szCs w:val="21"/>
        </w:rPr>
        <w:t>1.1  项目概况</w:t>
      </w:r>
      <w:bookmarkEnd w:id="47"/>
      <w:bookmarkEnd w:id="48"/>
      <w:bookmarkEnd w:id="49"/>
      <w:bookmarkEnd w:id="50"/>
      <w:bookmarkEnd w:id="51"/>
      <w:bookmarkEnd w:id="52"/>
      <w:bookmarkEnd w:id="53"/>
    </w:p>
    <w:p>
      <w:pPr>
        <w:spacing w:line="440" w:lineRule="exact"/>
        <w:ind w:firstLine="420" w:firstLineChars="200"/>
        <w:textAlignment w:val="baseline"/>
        <w:rPr>
          <w:rFonts w:ascii="宋体"/>
          <w:sz w:val="20"/>
          <w:szCs w:val="21"/>
        </w:rPr>
      </w:pPr>
      <w:r>
        <w:rPr>
          <w:rFonts w:hint="eastAsia" w:ascii="宋体"/>
          <w:szCs w:val="21"/>
        </w:rPr>
        <w:t>1.1.1  根据有关法律、法规和规章的规定，本项目已具备比选条件，现对本项目进行比选。</w:t>
      </w:r>
    </w:p>
    <w:p>
      <w:pPr>
        <w:spacing w:line="440" w:lineRule="exact"/>
        <w:ind w:firstLine="420" w:firstLineChars="200"/>
        <w:textAlignment w:val="baseline"/>
        <w:rPr>
          <w:rFonts w:ascii="宋体"/>
          <w:sz w:val="20"/>
          <w:szCs w:val="21"/>
        </w:rPr>
      </w:pPr>
      <w:r>
        <w:rPr>
          <w:rFonts w:hint="eastAsia" w:ascii="宋体"/>
          <w:szCs w:val="21"/>
        </w:rPr>
        <w:t>1.1.2  本项目比选人：见比选申请人须知前附表。</w:t>
      </w:r>
    </w:p>
    <w:p>
      <w:pPr>
        <w:spacing w:line="440" w:lineRule="exact"/>
        <w:ind w:firstLine="420" w:firstLineChars="200"/>
        <w:textAlignment w:val="baseline"/>
        <w:rPr>
          <w:rFonts w:ascii="宋体"/>
          <w:sz w:val="20"/>
          <w:szCs w:val="21"/>
        </w:rPr>
      </w:pPr>
      <w:r>
        <w:rPr>
          <w:rFonts w:hint="eastAsia" w:ascii="宋体"/>
          <w:szCs w:val="21"/>
        </w:rPr>
        <w:t>1.1.3  本项目代理机构：见比选申请人须知前附表。</w:t>
      </w:r>
    </w:p>
    <w:p>
      <w:pPr>
        <w:spacing w:line="440" w:lineRule="exact"/>
        <w:ind w:firstLine="420" w:firstLineChars="200"/>
        <w:textAlignment w:val="baseline"/>
        <w:rPr>
          <w:rFonts w:ascii="宋体"/>
          <w:sz w:val="20"/>
          <w:szCs w:val="21"/>
        </w:rPr>
      </w:pPr>
      <w:r>
        <w:rPr>
          <w:rFonts w:hint="eastAsia" w:ascii="宋体"/>
          <w:szCs w:val="21"/>
        </w:rPr>
        <w:t>1.1.4  本项目名称：见比选申请人须知前附表。</w:t>
      </w:r>
    </w:p>
    <w:p>
      <w:pPr>
        <w:spacing w:line="440" w:lineRule="exact"/>
        <w:ind w:firstLine="420" w:firstLineChars="200"/>
        <w:textAlignment w:val="baseline"/>
        <w:rPr>
          <w:rFonts w:ascii="宋体"/>
          <w:sz w:val="20"/>
          <w:szCs w:val="21"/>
        </w:rPr>
      </w:pPr>
      <w:r>
        <w:rPr>
          <w:rFonts w:hint="eastAsia" w:ascii="宋体"/>
          <w:szCs w:val="21"/>
        </w:rPr>
        <w:t>1.1.5  本项目地点：见比选申请人须知前附表。</w:t>
      </w:r>
    </w:p>
    <w:p>
      <w:pPr>
        <w:spacing w:line="440" w:lineRule="exact"/>
        <w:textAlignment w:val="baseline"/>
        <w:rPr>
          <w:rFonts w:ascii="宋体"/>
          <w:b/>
          <w:sz w:val="20"/>
          <w:szCs w:val="21"/>
        </w:rPr>
      </w:pPr>
      <w:bookmarkStart w:id="54" w:name="_Toc277082554"/>
      <w:bookmarkStart w:id="55" w:name="_Toc200513128"/>
      <w:bookmarkStart w:id="56" w:name="_Toc430205970"/>
      <w:bookmarkStart w:id="57" w:name="_Toc224103319"/>
      <w:bookmarkStart w:id="58" w:name="_Toc287607748"/>
      <w:bookmarkStart w:id="59" w:name="_Toc27954"/>
      <w:bookmarkStart w:id="60" w:name="_Toc326274488"/>
      <w:r>
        <w:rPr>
          <w:rFonts w:hint="eastAsia" w:ascii="宋体"/>
          <w:b/>
          <w:szCs w:val="21"/>
        </w:rPr>
        <w:t>1.2  资金来源和落实情况</w:t>
      </w:r>
      <w:bookmarkEnd w:id="54"/>
      <w:bookmarkEnd w:id="55"/>
      <w:bookmarkEnd w:id="56"/>
      <w:bookmarkEnd w:id="57"/>
      <w:bookmarkEnd w:id="58"/>
      <w:bookmarkEnd w:id="59"/>
      <w:bookmarkEnd w:id="60"/>
    </w:p>
    <w:p>
      <w:pPr>
        <w:spacing w:line="440" w:lineRule="exact"/>
        <w:ind w:firstLine="420" w:firstLineChars="200"/>
        <w:textAlignment w:val="baseline"/>
        <w:rPr>
          <w:rFonts w:ascii="宋体"/>
          <w:sz w:val="20"/>
          <w:szCs w:val="21"/>
        </w:rPr>
      </w:pPr>
      <w:r>
        <w:rPr>
          <w:rFonts w:hint="eastAsia" w:ascii="宋体"/>
          <w:szCs w:val="21"/>
        </w:rPr>
        <w:t>1.2.1  本项目的资金来源：见比选申请人须知前附表。</w:t>
      </w:r>
    </w:p>
    <w:p>
      <w:pPr>
        <w:spacing w:line="440" w:lineRule="exact"/>
        <w:ind w:firstLine="420" w:firstLineChars="200"/>
        <w:textAlignment w:val="baseline"/>
        <w:rPr>
          <w:rFonts w:ascii="宋体"/>
          <w:sz w:val="20"/>
          <w:szCs w:val="21"/>
        </w:rPr>
      </w:pPr>
      <w:r>
        <w:rPr>
          <w:rFonts w:hint="eastAsia" w:ascii="宋体"/>
          <w:szCs w:val="21"/>
        </w:rPr>
        <w:t>1.2.3  本项目的资金落实情况：见比选申请人须知前附表。</w:t>
      </w:r>
    </w:p>
    <w:p>
      <w:pPr>
        <w:spacing w:line="440" w:lineRule="exact"/>
        <w:textAlignment w:val="baseline"/>
        <w:rPr>
          <w:rFonts w:ascii="宋体"/>
          <w:b/>
          <w:sz w:val="20"/>
          <w:szCs w:val="21"/>
        </w:rPr>
      </w:pPr>
      <w:bookmarkStart w:id="61" w:name="_Toc326274489"/>
      <w:bookmarkStart w:id="62" w:name="_Toc287607749"/>
      <w:bookmarkStart w:id="63" w:name="_Toc2340"/>
      <w:bookmarkStart w:id="64" w:name="_Toc200513129"/>
      <w:bookmarkStart w:id="65" w:name="_Toc224103320"/>
      <w:bookmarkStart w:id="66" w:name="_Toc430205971"/>
      <w:bookmarkStart w:id="67" w:name="_Toc277082555"/>
      <w:r>
        <w:rPr>
          <w:rFonts w:hint="eastAsia" w:ascii="宋体"/>
          <w:b/>
          <w:szCs w:val="21"/>
        </w:rPr>
        <w:t>1.3  比选范围、工期和</w:t>
      </w:r>
      <w:bookmarkEnd w:id="61"/>
      <w:bookmarkEnd w:id="62"/>
      <w:bookmarkEnd w:id="63"/>
      <w:bookmarkEnd w:id="64"/>
      <w:bookmarkEnd w:id="65"/>
      <w:bookmarkEnd w:id="66"/>
      <w:bookmarkEnd w:id="67"/>
      <w:r>
        <w:rPr>
          <w:rFonts w:hint="eastAsia" w:ascii="宋体"/>
          <w:b/>
          <w:szCs w:val="21"/>
        </w:rPr>
        <w:t>质保期</w:t>
      </w:r>
    </w:p>
    <w:p>
      <w:pPr>
        <w:spacing w:line="440" w:lineRule="exact"/>
        <w:ind w:firstLine="420" w:firstLineChars="200"/>
        <w:textAlignment w:val="baseline"/>
        <w:rPr>
          <w:rFonts w:ascii="宋体"/>
          <w:sz w:val="20"/>
          <w:szCs w:val="21"/>
        </w:rPr>
      </w:pPr>
      <w:r>
        <w:rPr>
          <w:rFonts w:hint="eastAsia" w:ascii="宋体"/>
          <w:szCs w:val="21"/>
        </w:rPr>
        <w:t>1.3.1  本次竞争性比选范围：见比选申请人须知前附表。</w:t>
      </w:r>
    </w:p>
    <w:p>
      <w:pPr>
        <w:spacing w:line="440" w:lineRule="exact"/>
        <w:ind w:firstLine="420" w:firstLineChars="200"/>
        <w:textAlignment w:val="baseline"/>
        <w:rPr>
          <w:rFonts w:ascii="宋体"/>
          <w:sz w:val="20"/>
          <w:szCs w:val="21"/>
        </w:rPr>
      </w:pPr>
      <w:r>
        <w:rPr>
          <w:rFonts w:hint="eastAsia" w:ascii="宋体"/>
          <w:szCs w:val="21"/>
        </w:rPr>
        <w:t>1.3.2  本项目的工期：见比选申请人须知前附表。</w:t>
      </w:r>
    </w:p>
    <w:p>
      <w:pPr>
        <w:spacing w:line="440" w:lineRule="exact"/>
        <w:ind w:firstLine="420" w:firstLineChars="200"/>
        <w:textAlignment w:val="baseline"/>
        <w:rPr>
          <w:rFonts w:ascii="宋体"/>
          <w:sz w:val="20"/>
          <w:szCs w:val="21"/>
        </w:rPr>
      </w:pPr>
      <w:r>
        <w:rPr>
          <w:rFonts w:hint="eastAsia" w:ascii="宋体"/>
          <w:szCs w:val="21"/>
        </w:rPr>
        <w:t>1.3.3  本项目的质保期：见比选申请人须知前附表。</w:t>
      </w:r>
    </w:p>
    <w:p>
      <w:pPr>
        <w:spacing w:line="440" w:lineRule="exact"/>
        <w:textAlignment w:val="baseline"/>
        <w:rPr>
          <w:rFonts w:ascii="宋体"/>
          <w:b/>
          <w:sz w:val="20"/>
          <w:szCs w:val="21"/>
        </w:rPr>
      </w:pPr>
      <w:bookmarkStart w:id="68" w:name="_Toc200513131"/>
      <w:bookmarkStart w:id="69" w:name="_Toc287607751"/>
      <w:bookmarkStart w:id="70" w:name="_Toc27658"/>
      <w:bookmarkStart w:id="71" w:name="_Toc430205972"/>
      <w:bookmarkStart w:id="72" w:name="_Toc224103322"/>
      <w:bookmarkStart w:id="73" w:name="_Toc326274490"/>
      <w:bookmarkStart w:id="74" w:name="_Toc277082557"/>
      <w:r>
        <w:rPr>
          <w:rFonts w:hint="eastAsia" w:ascii="宋体"/>
          <w:b/>
          <w:szCs w:val="21"/>
        </w:rPr>
        <w:t>1.4  比选申请人资格要求</w:t>
      </w:r>
      <w:bookmarkEnd w:id="68"/>
      <w:bookmarkEnd w:id="69"/>
      <w:bookmarkEnd w:id="70"/>
      <w:bookmarkEnd w:id="71"/>
      <w:bookmarkEnd w:id="72"/>
      <w:bookmarkEnd w:id="73"/>
      <w:bookmarkEnd w:id="74"/>
    </w:p>
    <w:p>
      <w:pPr>
        <w:spacing w:line="440" w:lineRule="exact"/>
        <w:ind w:firstLine="420" w:firstLineChars="200"/>
        <w:textAlignment w:val="baseline"/>
        <w:rPr>
          <w:rFonts w:ascii="宋体"/>
          <w:sz w:val="20"/>
          <w:szCs w:val="21"/>
        </w:rPr>
      </w:pPr>
      <w:r>
        <w:rPr>
          <w:rFonts w:hint="eastAsia" w:ascii="宋体"/>
          <w:szCs w:val="21"/>
        </w:rPr>
        <w:t>1.4.1 比选申请人应具备承担本项目的资质条件、能力和信誉：见比选申请人须知前附表。</w:t>
      </w:r>
    </w:p>
    <w:p>
      <w:pPr>
        <w:spacing w:line="440" w:lineRule="exact"/>
        <w:ind w:firstLine="420" w:firstLineChars="200"/>
        <w:textAlignment w:val="baseline"/>
        <w:rPr>
          <w:rFonts w:ascii="宋体"/>
          <w:sz w:val="20"/>
          <w:szCs w:val="21"/>
        </w:rPr>
      </w:pPr>
      <w:r>
        <w:rPr>
          <w:rFonts w:hint="eastAsia" w:ascii="宋体"/>
          <w:szCs w:val="21"/>
        </w:rPr>
        <w:t>1.4.2  比选申请人须知前附表规定不接受联合体比选申请。</w:t>
      </w:r>
    </w:p>
    <w:p>
      <w:pPr>
        <w:spacing w:line="440" w:lineRule="exact"/>
        <w:ind w:firstLine="420" w:firstLineChars="200"/>
        <w:textAlignment w:val="baseline"/>
        <w:rPr>
          <w:rFonts w:ascii="宋体"/>
          <w:sz w:val="20"/>
          <w:szCs w:val="21"/>
        </w:rPr>
      </w:pPr>
      <w:r>
        <w:rPr>
          <w:rFonts w:hint="eastAsia" w:ascii="宋体"/>
          <w:szCs w:val="21"/>
        </w:rPr>
        <w:t>1.4.3  比选申请人不得存在下列情形之一：</w:t>
      </w:r>
    </w:p>
    <w:p>
      <w:pPr>
        <w:snapToGrid w:val="0"/>
        <w:spacing w:line="440" w:lineRule="exact"/>
        <w:ind w:firstLine="359" w:firstLineChars="171"/>
        <w:textAlignment w:val="baseline"/>
        <w:rPr>
          <w:kern w:val="0"/>
          <w:sz w:val="20"/>
          <w:szCs w:val="21"/>
        </w:rPr>
      </w:pPr>
      <w:bookmarkStart w:id="75" w:name="_Toc326274491"/>
      <w:bookmarkStart w:id="76" w:name="_Toc277082558"/>
      <w:bookmarkStart w:id="77" w:name="_Toc287607752"/>
      <w:bookmarkStart w:id="78" w:name="_Toc430205973"/>
      <w:bookmarkStart w:id="79" w:name="_Toc7893"/>
      <w:bookmarkStart w:id="80" w:name="_Toc200513132"/>
      <w:bookmarkStart w:id="81" w:name="_Toc224103323"/>
      <w:r>
        <w:rPr>
          <w:rFonts w:hint="eastAsia"/>
          <w:kern w:val="0"/>
          <w:position w:val="-2"/>
          <w:szCs w:val="21"/>
        </w:rPr>
        <w:t>（</w:t>
      </w:r>
      <w:r>
        <w:rPr>
          <w:kern w:val="0"/>
          <w:position w:val="-2"/>
          <w:szCs w:val="21"/>
        </w:rPr>
        <w:t>1</w:t>
      </w:r>
      <w:r>
        <w:rPr>
          <w:rFonts w:hint="eastAsia"/>
          <w:kern w:val="0"/>
          <w:position w:val="-2"/>
          <w:szCs w:val="21"/>
        </w:rPr>
        <w:t>）与比选人存在利害关系可能影响招标公正性的法人、其他组织或者个人；</w:t>
      </w:r>
    </w:p>
    <w:p>
      <w:pPr>
        <w:snapToGrid w:val="0"/>
        <w:spacing w:line="440" w:lineRule="exact"/>
        <w:ind w:firstLine="359" w:firstLineChars="171"/>
        <w:textAlignment w:val="baseline"/>
        <w:rPr>
          <w:kern w:val="0"/>
          <w:sz w:val="20"/>
          <w:szCs w:val="21"/>
        </w:rPr>
      </w:pPr>
      <w:r>
        <w:rPr>
          <w:rFonts w:hint="eastAsia"/>
          <w:kern w:val="0"/>
          <w:szCs w:val="21"/>
        </w:rPr>
        <w:t>（</w:t>
      </w:r>
      <w:r>
        <w:rPr>
          <w:kern w:val="0"/>
          <w:szCs w:val="21"/>
        </w:rPr>
        <w:t>2</w:t>
      </w:r>
      <w:r>
        <w:rPr>
          <w:rFonts w:hint="eastAsia"/>
          <w:kern w:val="0"/>
          <w:szCs w:val="21"/>
        </w:rPr>
        <w:t>）为本标段前期准备提供设计或咨询服务的，但设计施工总承包的除外；</w:t>
      </w:r>
    </w:p>
    <w:p>
      <w:pPr>
        <w:snapToGrid w:val="0"/>
        <w:spacing w:line="440" w:lineRule="exact"/>
        <w:ind w:firstLine="359" w:firstLineChars="171"/>
        <w:textAlignment w:val="baseline"/>
        <w:rPr>
          <w:kern w:val="0"/>
          <w:sz w:val="20"/>
          <w:szCs w:val="21"/>
        </w:rPr>
      </w:pPr>
      <w:r>
        <w:rPr>
          <w:rFonts w:hint="eastAsia"/>
          <w:kern w:val="0"/>
          <w:szCs w:val="21"/>
        </w:rPr>
        <w:t>（</w:t>
      </w:r>
      <w:r>
        <w:rPr>
          <w:kern w:val="0"/>
          <w:szCs w:val="21"/>
        </w:rPr>
        <w:t>3</w:t>
      </w:r>
      <w:r>
        <w:rPr>
          <w:rFonts w:hint="eastAsia"/>
          <w:kern w:val="0"/>
          <w:szCs w:val="21"/>
        </w:rPr>
        <w:t>）为本标段的监理人；</w:t>
      </w:r>
    </w:p>
    <w:p>
      <w:pPr>
        <w:snapToGrid w:val="0"/>
        <w:spacing w:line="440" w:lineRule="exact"/>
        <w:ind w:firstLine="359" w:firstLineChars="171"/>
        <w:textAlignment w:val="baseline"/>
        <w:rPr>
          <w:kern w:val="0"/>
          <w:sz w:val="20"/>
          <w:szCs w:val="21"/>
        </w:rPr>
      </w:pPr>
      <w:r>
        <w:rPr>
          <w:rFonts w:hint="eastAsia"/>
          <w:kern w:val="0"/>
          <w:szCs w:val="21"/>
        </w:rPr>
        <w:t>（</w:t>
      </w:r>
      <w:r>
        <w:rPr>
          <w:kern w:val="0"/>
          <w:szCs w:val="21"/>
        </w:rPr>
        <w:t>4</w:t>
      </w:r>
      <w:r>
        <w:rPr>
          <w:rFonts w:hint="eastAsia"/>
          <w:kern w:val="0"/>
          <w:szCs w:val="21"/>
        </w:rPr>
        <w:t>）为本标段的代建人；</w:t>
      </w:r>
    </w:p>
    <w:p>
      <w:pPr>
        <w:snapToGrid w:val="0"/>
        <w:spacing w:line="440" w:lineRule="exact"/>
        <w:ind w:firstLine="359" w:firstLineChars="171"/>
        <w:textAlignment w:val="baseline"/>
        <w:rPr>
          <w:kern w:val="0"/>
          <w:sz w:val="20"/>
          <w:szCs w:val="21"/>
        </w:rPr>
      </w:pPr>
      <w:r>
        <w:rPr>
          <w:rFonts w:hint="eastAsia"/>
          <w:kern w:val="0"/>
          <w:szCs w:val="21"/>
        </w:rPr>
        <w:t>（</w:t>
      </w:r>
      <w:r>
        <w:rPr>
          <w:kern w:val="0"/>
          <w:szCs w:val="21"/>
        </w:rPr>
        <w:t>5</w:t>
      </w:r>
      <w:r>
        <w:rPr>
          <w:rFonts w:hint="eastAsia"/>
          <w:kern w:val="0"/>
          <w:szCs w:val="21"/>
        </w:rPr>
        <w:t>）为本标段提供比选代理服务的；</w:t>
      </w:r>
    </w:p>
    <w:p>
      <w:pPr>
        <w:snapToGrid w:val="0"/>
        <w:spacing w:line="440" w:lineRule="exact"/>
        <w:ind w:firstLine="359" w:firstLineChars="171"/>
        <w:textAlignment w:val="baseline"/>
        <w:rPr>
          <w:kern w:val="0"/>
          <w:sz w:val="20"/>
          <w:szCs w:val="21"/>
        </w:rPr>
      </w:pPr>
      <w:r>
        <w:rPr>
          <w:rFonts w:hint="eastAsia"/>
          <w:kern w:val="0"/>
          <w:szCs w:val="21"/>
        </w:rPr>
        <w:t>（</w:t>
      </w:r>
      <w:r>
        <w:rPr>
          <w:kern w:val="0"/>
          <w:szCs w:val="21"/>
        </w:rPr>
        <w:t>6</w:t>
      </w:r>
      <w:r>
        <w:rPr>
          <w:rFonts w:hint="eastAsia"/>
          <w:kern w:val="0"/>
          <w:szCs w:val="21"/>
        </w:rPr>
        <w:t>）与本标段的监理人或代建人或比选代理机构同为一个法定代表人的；</w:t>
      </w:r>
    </w:p>
    <w:p>
      <w:pPr>
        <w:snapToGrid w:val="0"/>
        <w:spacing w:line="440" w:lineRule="exact"/>
        <w:ind w:firstLine="359" w:firstLineChars="171"/>
        <w:textAlignment w:val="baseline"/>
        <w:rPr>
          <w:kern w:val="0"/>
          <w:sz w:val="20"/>
          <w:szCs w:val="21"/>
        </w:rPr>
      </w:pPr>
      <w:r>
        <w:rPr>
          <w:rFonts w:hint="eastAsia"/>
          <w:kern w:val="0"/>
          <w:szCs w:val="21"/>
        </w:rPr>
        <w:t>（</w:t>
      </w:r>
      <w:r>
        <w:rPr>
          <w:kern w:val="0"/>
          <w:szCs w:val="21"/>
        </w:rPr>
        <w:t>7</w:t>
      </w:r>
      <w:r>
        <w:rPr>
          <w:rFonts w:hint="eastAsia"/>
          <w:kern w:val="0"/>
          <w:szCs w:val="21"/>
        </w:rPr>
        <w:t>）与本标段的监理人或代建人或比选代理机构相互控股或参股的；</w:t>
      </w:r>
    </w:p>
    <w:p>
      <w:pPr>
        <w:snapToGrid w:val="0"/>
        <w:spacing w:line="440" w:lineRule="exact"/>
        <w:ind w:firstLine="359" w:firstLineChars="171"/>
        <w:textAlignment w:val="baseline"/>
        <w:rPr>
          <w:kern w:val="0"/>
          <w:sz w:val="20"/>
          <w:szCs w:val="21"/>
        </w:rPr>
      </w:pPr>
      <w:r>
        <w:rPr>
          <w:rFonts w:hint="eastAsia"/>
          <w:kern w:val="0"/>
          <w:szCs w:val="21"/>
        </w:rPr>
        <w:t>（</w:t>
      </w:r>
      <w:r>
        <w:rPr>
          <w:kern w:val="0"/>
          <w:szCs w:val="21"/>
        </w:rPr>
        <w:t>8</w:t>
      </w:r>
      <w:r>
        <w:rPr>
          <w:rFonts w:hint="eastAsia"/>
          <w:kern w:val="0"/>
          <w:szCs w:val="21"/>
        </w:rPr>
        <w:t>）与本标段的监理人或代建人或比选代理机构相互任职或工作的；</w:t>
      </w:r>
    </w:p>
    <w:p>
      <w:pPr>
        <w:snapToGrid w:val="0"/>
        <w:spacing w:line="440" w:lineRule="exact"/>
        <w:ind w:firstLine="359" w:firstLineChars="171"/>
        <w:textAlignment w:val="baseline"/>
        <w:rPr>
          <w:kern w:val="0"/>
          <w:sz w:val="20"/>
          <w:szCs w:val="21"/>
        </w:rPr>
      </w:pPr>
      <w:r>
        <w:rPr>
          <w:rFonts w:hint="eastAsia"/>
          <w:kern w:val="0"/>
          <w:szCs w:val="21"/>
        </w:rPr>
        <w:t>（</w:t>
      </w:r>
      <w:r>
        <w:rPr>
          <w:kern w:val="0"/>
          <w:szCs w:val="21"/>
        </w:rPr>
        <w:t>9</w:t>
      </w:r>
      <w:r>
        <w:rPr>
          <w:rFonts w:hint="eastAsia"/>
          <w:kern w:val="0"/>
          <w:szCs w:val="21"/>
        </w:rPr>
        <w:t>）被责令停业的；</w:t>
      </w:r>
    </w:p>
    <w:p>
      <w:pPr>
        <w:snapToGrid w:val="0"/>
        <w:spacing w:line="440" w:lineRule="exact"/>
        <w:ind w:firstLine="359" w:firstLineChars="171"/>
        <w:textAlignment w:val="baseline"/>
        <w:rPr>
          <w:kern w:val="0"/>
          <w:sz w:val="20"/>
          <w:szCs w:val="21"/>
        </w:rPr>
      </w:pPr>
      <w:r>
        <w:rPr>
          <w:rFonts w:hint="eastAsia"/>
          <w:kern w:val="0"/>
          <w:szCs w:val="21"/>
        </w:rPr>
        <w:t>（</w:t>
      </w:r>
      <w:r>
        <w:rPr>
          <w:kern w:val="0"/>
          <w:szCs w:val="21"/>
        </w:rPr>
        <w:t>10</w:t>
      </w:r>
      <w:r>
        <w:rPr>
          <w:rFonts w:hint="eastAsia"/>
          <w:kern w:val="0"/>
          <w:szCs w:val="21"/>
        </w:rPr>
        <w:t>）被暂停或取消投标资格的；</w:t>
      </w:r>
    </w:p>
    <w:p>
      <w:pPr>
        <w:snapToGrid w:val="0"/>
        <w:spacing w:line="440" w:lineRule="exact"/>
        <w:ind w:firstLine="359" w:firstLineChars="171"/>
        <w:textAlignment w:val="baseline"/>
        <w:rPr>
          <w:kern w:val="0"/>
          <w:sz w:val="20"/>
          <w:szCs w:val="21"/>
        </w:rPr>
      </w:pPr>
      <w:r>
        <w:rPr>
          <w:rFonts w:hint="eastAsia"/>
          <w:kern w:val="0"/>
          <w:szCs w:val="21"/>
        </w:rPr>
        <w:t>（</w:t>
      </w:r>
      <w:r>
        <w:rPr>
          <w:kern w:val="0"/>
          <w:szCs w:val="21"/>
        </w:rPr>
        <w:t>11</w:t>
      </w:r>
      <w:r>
        <w:rPr>
          <w:rFonts w:hint="eastAsia"/>
          <w:kern w:val="0"/>
          <w:szCs w:val="21"/>
        </w:rPr>
        <w:t>）财产被接管或冻结的；</w:t>
      </w:r>
    </w:p>
    <w:p>
      <w:pPr>
        <w:snapToGrid w:val="0"/>
        <w:spacing w:line="440" w:lineRule="exact"/>
        <w:ind w:firstLine="359" w:firstLineChars="171"/>
        <w:textAlignment w:val="baseline"/>
        <w:rPr>
          <w:kern w:val="0"/>
          <w:szCs w:val="21"/>
        </w:rPr>
      </w:pPr>
      <w:r>
        <w:rPr>
          <w:rFonts w:hint="eastAsia"/>
          <w:kern w:val="0"/>
          <w:szCs w:val="21"/>
        </w:rPr>
        <w:t>（</w:t>
      </w:r>
      <w:r>
        <w:rPr>
          <w:kern w:val="0"/>
          <w:szCs w:val="21"/>
        </w:rPr>
        <w:t>12</w:t>
      </w:r>
      <w:r>
        <w:rPr>
          <w:rFonts w:hint="eastAsia"/>
          <w:kern w:val="0"/>
          <w:szCs w:val="21"/>
        </w:rPr>
        <w:t>）单位负责人为同一人或者存在控股、管理关系的不同单位，不得在同一标段中同时投标。</w:t>
      </w:r>
    </w:p>
    <w:p>
      <w:pPr>
        <w:spacing w:line="440" w:lineRule="exact"/>
        <w:textAlignment w:val="baseline"/>
        <w:rPr>
          <w:rFonts w:ascii="宋体"/>
          <w:b/>
          <w:sz w:val="20"/>
          <w:szCs w:val="21"/>
        </w:rPr>
      </w:pPr>
      <w:r>
        <w:rPr>
          <w:rFonts w:hint="eastAsia" w:ascii="宋体"/>
          <w:b/>
          <w:szCs w:val="21"/>
        </w:rPr>
        <w:t>1.5  费用承担</w:t>
      </w:r>
      <w:bookmarkEnd w:id="75"/>
      <w:bookmarkEnd w:id="76"/>
      <w:bookmarkEnd w:id="77"/>
      <w:bookmarkEnd w:id="78"/>
      <w:bookmarkEnd w:id="79"/>
      <w:bookmarkEnd w:id="80"/>
      <w:bookmarkEnd w:id="81"/>
    </w:p>
    <w:p>
      <w:pPr>
        <w:spacing w:line="440" w:lineRule="exact"/>
        <w:ind w:firstLine="420" w:firstLineChars="200"/>
        <w:textAlignment w:val="baseline"/>
        <w:rPr>
          <w:rFonts w:ascii="宋体"/>
          <w:sz w:val="20"/>
          <w:szCs w:val="21"/>
        </w:rPr>
      </w:pPr>
      <w:r>
        <w:rPr>
          <w:rFonts w:hint="eastAsia" w:ascii="宋体"/>
          <w:szCs w:val="21"/>
        </w:rPr>
        <w:t>比选申请人准备和参加比选申请活动发生的费用自理。</w:t>
      </w:r>
    </w:p>
    <w:p>
      <w:pPr>
        <w:spacing w:line="440" w:lineRule="exact"/>
        <w:textAlignment w:val="baseline"/>
        <w:rPr>
          <w:rFonts w:ascii="宋体"/>
          <w:b/>
          <w:sz w:val="20"/>
          <w:szCs w:val="21"/>
        </w:rPr>
      </w:pPr>
      <w:bookmarkStart w:id="82" w:name="_Toc326274492"/>
      <w:bookmarkStart w:id="83" w:name="_Toc200513133"/>
      <w:bookmarkStart w:id="84" w:name="_Toc13552"/>
      <w:bookmarkStart w:id="85" w:name="_Toc430205974"/>
      <w:bookmarkStart w:id="86" w:name="_Toc224103324"/>
      <w:bookmarkStart w:id="87" w:name="_Toc287607753"/>
      <w:bookmarkStart w:id="88" w:name="_Toc277082559"/>
      <w:r>
        <w:rPr>
          <w:rFonts w:hint="eastAsia" w:ascii="宋体"/>
          <w:b/>
          <w:szCs w:val="21"/>
        </w:rPr>
        <w:t>1.6  保密</w:t>
      </w:r>
      <w:bookmarkEnd w:id="82"/>
      <w:bookmarkEnd w:id="83"/>
      <w:bookmarkEnd w:id="84"/>
      <w:bookmarkEnd w:id="85"/>
      <w:bookmarkEnd w:id="86"/>
      <w:bookmarkEnd w:id="87"/>
      <w:bookmarkEnd w:id="88"/>
    </w:p>
    <w:p>
      <w:pPr>
        <w:spacing w:line="440" w:lineRule="exact"/>
        <w:ind w:firstLine="420" w:firstLineChars="200"/>
        <w:textAlignment w:val="baseline"/>
        <w:rPr>
          <w:rFonts w:ascii="宋体"/>
          <w:sz w:val="20"/>
          <w:szCs w:val="21"/>
        </w:rPr>
      </w:pPr>
      <w:r>
        <w:rPr>
          <w:rFonts w:hint="eastAsia" w:ascii="宋体"/>
          <w:szCs w:val="21"/>
        </w:rPr>
        <w:t>参与比选申请活动的各方应对竞争性比选文件和比选申请文件中的商业和技术等秘密保密，违者应对由此造成的后果承担法律责任。</w:t>
      </w:r>
    </w:p>
    <w:p>
      <w:pPr>
        <w:spacing w:line="440" w:lineRule="exact"/>
        <w:textAlignment w:val="baseline"/>
        <w:rPr>
          <w:rFonts w:ascii="宋体"/>
          <w:b/>
          <w:sz w:val="20"/>
          <w:szCs w:val="21"/>
        </w:rPr>
      </w:pPr>
      <w:bookmarkStart w:id="89" w:name="_Toc430205975"/>
      <w:bookmarkStart w:id="90" w:name="_Toc25687"/>
      <w:bookmarkStart w:id="91" w:name="_Toc287607754"/>
      <w:bookmarkStart w:id="92" w:name="_Toc277082560"/>
      <w:bookmarkStart w:id="93" w:name="_Toc224103325"/>
      <w:bookmarkStart w:id="94" w:name="_Toc326274493"/>
      <w:bookmarkStart w:id="95" w:name="_Toc200513134"/>
      <w:r>
        <w:rPr>
          <w:rFonts w:hint="eastAsia" w:ascii="宋体"/>
          <w:b/>
          <w:szCs w:val="21"/>
        </w:rPr>
        <w:t>1.7  语言文字</w:t>
      </w:r>
      <w:bookmarkEnd w:id="89"/>
      <w:bookmarkEnd w:id="90"/>
      <w:bookmarkEnd w:id="91"/>
      <w:bookmarkEnd w:id="92"/>
      <w:bookmarkEnd w:id="93"/>
      <w:bookmarkEnd w:id="94"/>
      <w:bookmarkEnd w:id="95"/>
    </w:p>
    <w:p>
      <w:pPr>
        <w:spacing w:line="440" w:lineRule="exact"/>
        <w:ind w:firstLine="420" w:firstLineChars="200"/>
        <w:textAlignment w:val="baseline"/>
        <w:rPr>
          <w:rFonts w:ascii="宋体"/>
          <w:sz w:val="20"/>
          <w:szCs w:val="21"/>
        </w:rPr>
      </w:pPr>
      <w:r>
        <w:rPr>
          <w:rFonts w:hint="eastAsia" w:ascii="宋体"/>
          <w:szCs w:val="21"/>
        </w:rPr>
        <w:t>除专用术语外，与比选申请有关的语言均使用中文。必要时专用术语应附有中文注释。</w:t>
      </w:r>
    </w:p>
    <w:p>
      <w:pPr>
        <w:spacing w:line="440" w:lineRule="exact"/>
        <w:textAlignment w:val="baseline"/>
        <w:rPr>
          <w:rFonts w:ascii="宋体"/>
          <w:b/>
          <w:sz w:val="20"/>
          <w:szCs w:val="21"/>
        </w:rPr>
      </w:pPr>
      <w:bookmarkStart w:id="96" w:name="_Toc224103326"/>
      <w:bookmarkStart w:id="97" w:name="_Toc326274494"/>
      <w:bookmarkStart w:id="98" w:name="_Toc430205976"/>
      <w:bookmarkStart w:id="99" w:name="_Toc200513135"/>
      <w:bookmarkStart w:id="100" w:name="_Toc287607755"/>
      <w:bookmarkStart w:id="101" w:name="_Toc18797"/>
      <w:bookmarkStart w:id="102" w:name="_Toc277082561"/>
      <w:r>
        <w:rPr>
          <w:rFonts w:hint="eastAsia" w:ascii="宋体"/>
          <w:b/>
          <w:szCs w:val="21"/>
        </w:rPr>
        <w:t>1.8  计量单位</w:t>
      </w:r>
      <w:bookmarkEnd w:id="96"/>
      <w:bookmarkEnd w:id="97"/>
      <w:bookmarkEnd w:id="98"/>
      <w:bookmarkEnd w:id="99"/>
      <w:bookmarkEnd w:id="100"/>
      <w:bookmarkEnd w:id="101"/>
      <w:bookmarkEnd w:id="102"/>
    </w:p>
    <w:p>
      <w:pPr>
        <w:spacing w:line="440" w:lineRule="exact"/>
        <w:ind w:firstLine="420" w:firstLineChars="200"/>
        <w:textAlignment w:val="baseline"/>
        <w:rPr>
          <w:rFonts w:ascii="宋体"/>
          <w:sz w:val="20"/>
          <w:szCs w:val="21"/>
        </w:rPr>
      </w:pPr>
      <w:r>
        <w:rPr>
          <w:rFonts w:hint="eastAsia" w:ascii="宋体"/>
          <w:szCs w:val="21"/>
        </w:rPr>
        <w:t>所有计量均采用中华人民共和国法定计量单位。</w:t>
      </w:r>
    </w:p>
    <w:p>
      <w:pPr>
        <w:spacing w:line="440" w:lineRule="exact"/>
        <w:textAlignment w:val="baseline"/>
        <w:rPr>
          <w:rFonts w:ascii="宋体"/>
          <w:b/>
          <w:sz w:val="20"/>
          <w:szCs w:val="21"/>
        </w:rPr>
      </w:pPr>
      <w:bookmarkStart w:id="103" w:name="_Toc287607756"/>
      <w:bookmarkStart w:id="104" w:name="_Toc430205977"/>
      <w:bookmarkStart w:id="105" w:name="_Toc9981"/>
      <w:bookmarkStart w:id="106" w:name="_Toc224103327"/>
      <w:bookmarkStart w:id="107" w:name="_Toc326274495"/>
      <w:bookmarkStart w:id="108" w:name="_Toc200513136"/>
      <w:bookmarkStart w:id="109" w:name="_Toc277082562"/>
      <w:r>
        <w:rPr>
          <w:rFonts w:hint="eastAsia" w:ascii="宋体"/>
          <w:b/>
          <w:szCs w:val="21"/>
        </w:rPr>
        <w:t>1.9  踏勘现场</w:t>
      </w:r>
      <w:bookmarkEnd w:id="103"/>
      <w:bookmarkEnd w:id="104"/>
      <w:bookmarkEnd w:id="105"/>
      <w:bookmarkEnd w:id="106"/>
      <w:bookmarkEnd w:id="107"/>
      <w:bookmarkEnd w:id="108"/>
      <w:bookmarkEnd w:id="109"/>
    </w:p>
    <w:p>
      <w:pPr>
        <w:spacing w:line="440" w:lineRule="exact"/>
        <w:ind w:firstLine="420" w:firstLineChars="200"/>
        <w:textAlignment w:val="baseline"/>
        <w:rPr>
          <w:rFonts w:ascii="宋体"/>
          <w:sz w:val="20"/>
          <w:szCs w:val="21"/>
        </w:rPr>
      </w:pPr>
      <w:r>
        <w:rPr>
          <w:rFonts w:hint="eastAsia" w:ascii="宋体"/>
          <w:szCs w:val="21"/>
        </w:rPr>
        <w:t>1.9.1  不组织踏勘现场，由比选申请人自行踏勘。</w:t>
      </w:r>
    </w:p>
    <w:p>
      <w:pPr>
        <w:spacing w:line="440" w:lineRule="exact"/>
        <w:ind w:firstLine="420" w:firstLineChars="200"/>
        <w:textAlignment w:val="baseline"/>
        <w:rPr>
          <w:rFonts w:ascii="宋体"/>
          <w:sz w:val="20"/>
          <w:szCs w:val="21"/>
        </w:rPr>
      </w:pPr>
      <w:r>
        <w:rPr>
          <w:rFonts w:hint="eastAsia" w:ascii="宋体"/>
          <w:szCs w:val="21"/>
        </w:rPr>
        <w:t>1.9.2  比选申请人踏勘现场发生的费用自理。</w:t>
      </w:r>
    </w:p>
    <w:p>
      <w:pPr>
        <w:spacing w:line="440" w:lineRule="exact"/>
        <w:ind w:firstLine="420" w:firstLineChars="200"/>
        <w:textAlignment w:val="baseline"/>
        <w:rPr>
          <w:rFonts w:ascii="宋体"/>
          <w:sz w:val="20"/>
          <w:szCs w:val="21"/>
        </w:rPr>
      </w:pPr>
      <w:r>
        <w:rPr>
          <w:rFonts w:hint="eastAsia" w:ascii="宋体"/>
          <w:szCs w:val="21"/>
        </w:rPr>
        <w:t>1.9.3  比选申请人自行负责在踏勘现场中所发生的人员伤亡和财产损失。</w:t>
      </w:r>
    </w:p>
    <w:p>
      <w:pPr>
        <w:spacing w:line="440" w:lineRule="exact"/>
        <w:textAlignment w:val="baseline"/>
        <w:rPr>
          <w:rFonts w:ascii="宋体"/>
          <w:b/>
          <w:sz w:val="20"/>
          <w:szCs w:val="21"/>
        </w:rPr>
      </w:pPr>
      <w:bookmarkStart w:id="110" w:name="_Toc29639"/>
      <w:bookmarkStart w:id="111" w:name="_Toc200513137"/>
      <w:bookmarkStart w:id="112" w:name="_Toc287607757"/>
      <w:bookmarkStart w:id="113" w:name="_Toc224103328"/>
      <w:bookmarkStart w:id="114" w:name="_Toc430205978"/>
      <w:bookmarkStart w:id="115" w:name="_Toc277082563"/>
      <w:bookmarkStart w:id="116" w:name="_Toc277082566"/>
      <w:bookmarkStart w:id="117" w:name="_Toc287607760"/>
      <w:bookmarkStart w:id="118" w:name="_Toc224103331"/>
      <w:bookmarkStart w:id="119" w:name="_Toc326274499"/>
      <w:bookmarkStart w:id="120" w:name="_Toc200513140"/>
      <w:r>
        <w:rPr>
          <w:rFonts w:hint="eastAsia" w:ascii="宋体"/>
          <w:b/>
          <w:szCs w:val="21"/>
        </w:rPr>
        <w:t>1.10  比选申请预备会</w:t>
      </w:r>
      <w:bookmarkEnd w:id="110"/>
      <w:bookmarkEnd w:id="111"/>
      <w:bookmarkEnd w:id="112"/>
      <w:bookmarkEnd w:id="113"/>
      <w:bookmarkEnd w:id="114"/>
      <w:bookmarkEnd w:id="115"/>
    </w:p>
    <w:p>
      <w:pPr>
        <w:spacing w:line="440" w:lineRule="exact"/>
        <w:textAlignment w:val="baseline"/>
        <w:rPr>
          <w:rFonts w:ascii="宋体"/>
          <w:sz w:val="20"/>
          <w:szCs w:val="21"/>
        </w:rPr>
      </w:pPr>
      <w:r>
        <w:rPr>
          <w:rFonts w:hint="eastAsia" w:ascii="宋体"/>
          <w:szCs w:val="21"/>
        </w:rPr>
        <w:t xml:space="preserve">    不召开。</w:t>
      </w:r>
    </w:p>
    <w:p>
      <w:pPr>
        <w:spacing w:line="440" w:lineRule="exact"/>
        <w:textAlignment w:val="baseline"/>
        <w:rPr>
          <w:rFonts w:ascii="宋体"/>
          <w:b/>
          <w:sz w:val="20"/>
          <w:szCs w:val="21"/>
        </w:rPr>
      </w:pPr>
      <w:bookmarkStart w:id="121" w:name="_Toc224103329"/>
      <w:bookmarkStart w:id="122" w:name="_Toc200513138"/>
      <w:bookmarkStart w:id="123" w:name="_Toc287607758"/>
      <w:bookmarkStart w:id="124" w:name="_Toc277082564"/>
      <w:bookmarkStart w:id="125" w:name="_Toc31020"/>
      <w:bookmarkStart w:id="126" w:name="_Toc430205979"/>
      <w:r>
        <w:rPr>
          <w:rFonts w:hint="eastAsia" w:ascii="宋体"/>
          <w:b/>
          <w:szCs w:val="21"/>
        </w:rPr>
        <w:t>1.11  分包</w:t>
      </w:r>
      <w:bookmarkEnd w:id="121"/>
      <w:bookmarkEnd w:id="122"/>
      <w:bookmarkEnd w:id="123"/>
      <w:bookmarkEnd w:id="124"/>
      <w:bookmarkEnd w:id="125"/>
      <w:bookmarkEnd w:id="126"/>
    </w:p>
    <w:p>
      <w:pPr>
        <w:spacing w:line="440" w:lineRule="exact"/>
        <w:ind w:firstLine="420" w:firstLineChars="200"/>
        <w:textAlignment w:val="baseline"/>
        <w:rPr>
          <w:rFonts w:ascii="宋体"/>
          <w:sz w:val="20"/>
          <w:szCs w:val="21"/>
        </w:rPr>
      </w:pPr>
      <w:r>
        <w:rPr>
          <w:rFonts w:hint="eastAsia" w:ascii="宋体"/>
          <w:szCs w:val="21"/>
        </w:rPr>
        <w:t>不允许分包。</w:t>
      </w:r>
    </w:p>
    <w:p>
      <w:pPr>
        <w:spacing w:line="440" w:lineRule="exact"/>
        <w:textAlignment w:val="baseline"/>
        <w:rPr>
          <w:rFonts w:ascii="宋体"/>
          <w:b/>
          <w:sz w:val="20"/>
          <w:szCs w:val="21"/>
        </w:rPr>
      </w:pPr>
      <w:bookmarkStart w:id="127" w:name="_Toc200513139"/>
      <w:bookmarkStart w:id="128" w:name="_Toc287607759"/>
      <w:bookmarkStart w:id="129" w:name="_Toc224103330"/>
      <w:bookmarkStart w:id="130" w:name="_Toc430205980"/>
      <w:bookmarkStart w:id="131" w:name="_Toc277082565"/>
      <w:bookmarkStart w:id="132" w:name="_Toc4386"/>
      <w:r>
        <w:rPr>
          <w:rFonts w:hint="eastAsia" w:ascii="宋体"/>
          <w:b/>
          <w:szCs w:val="21"/>
        </w:rPr>
        <w:t>1.12  偏离</w:t>
      </w:r>
      <w:bookmarkEnd w:id="127"/>
      <w:bookmarkEnd w:id="128"/>
      <w:bookmarkEnd w:id="129"/>
      <w:bookmarkEnd w:id="130"/>
      <w:bookmarkEnd w:id="131"/>
      <w:bookmarkEnd w:id="132"/>
    </w:p>
    <w:p>
      <w:pPr>
        <w:spacing w:line="440" w:lineRule="exact"/>
        <w:ind w:firstLine="420" w:firstLineChars="200"/>
        <w:textAlignment w:val="baseline"/>
        <w:rPr>
          <w:rFonts w:ascii="宋体"/>
          <w:sz w:val="20"/>
          <w:szCs w:val="21"/>
        </w:rPr>
      </w:pPr>
      <w:r>
        <w:rPr>
          <w:rFonts w:hint="eastAsia" w:ascii="宋体"/>
          <w:szCs w:val="21"/>
        </w:rPr>
        <w:t>不允许</w:t>
      </w:r>
    </w:p>
    <w:p>
      <w:pPr>
        <w:spacing w:line="440" w:lineRule="exact"/>
        <w:textAlignment w:val="baseline"/>
        <w:rPr>
          <w:rFonts w:ascii="宋体"/>
          <w:b/>
          <w:sz w:val="20"/>
          <w:szCs w:val="21"/>
        </w:rPr>
      </w:pPr>
      <w:bookmarkStart w:id="133" w:name="_Toc20100"/>
      <w:bookmarkStart w:id="134" w:name="_Toc430205981"/>
      <w:r>
        <w:rPr>
          <w:rFonts w:hint="eastAsia" w:ascii="宋体"/>
          <w:b/>
          <w:szCs w:val="21"/>
        </w:rPr>
        <w:t>2.  竞争性比选文件</w:t>
      </w:r>
      <w:bookmarkEnd w:id="116"/>
      <w:bookmarkEnd w:id="117"/>
      <w:bookmarkEnd w:id="118"/>
      <w:bookmarkEnd w:id="119"/>
      <w:bookmarkEnd w:id="120"/>
      <w:bookmarkEnd w:id="133"/>
      <w:bookmarkEnd w:id="134"/>
    </w:p>
    <w:p>
      <w:pPr>
        <w:spacing w:line="440" w:lineRule="exact"/>
        <w:textAlignment w:val="baseline"/>
        <w:rPr>
          <w:rFonts w:ascii="宋体"/>
          <w:b/>
          <w:sz w:val="20"/>
          <w:szCs w:val="21"/>
        </w:rPr>
      </w:pPr>
      <w:bookmarkStart w:id="135" w:name="_Toc277082567"/>
      <w:bookmarkStart w:id="136" w:name="_Toc287607761"/>
      <w:bookmarkStart w:id="137" w:name="_Toc200513141"/>
      <w:bookmarkStart w:id="138" w:name="_Toc224103332"/>
      <w:bookmarkStart w:id="139" w:name="_Toc19838"/>
      <w:bookmarkStart w:id="140" w:name="_Toc430205982"/>
      <w:bookmarkStart w:id="141" w:name="_Toc326274500"/>
      <w:r>
        <w:rPr>
          <w:rFonts w:hint="eastAsia" w:ascii="宋体"/>
          <w:b/>
          <w:szCs w:val="21"/>
        </w:rPr>
        <w:t>2.1  竞争性比选文件的组成</w:t>
      </w:r>
      <w:bookmarkEnd w:id="135"/>
      <w:bookmarkEnd w:id="136"/>
      <w:bookmarkEnd w:id="137"/>
      <w:bookmarkEnd w:id="138"/>
      <w:bookmarkEnd w:id="139"/>
      <w:bookmarkEnd w:id="140"/>
      <w:bookmarkEnd w:id="141"/>
    </w:p>
    <w:p>
      <w:pPr>
        <w:spacing w:line="440" w:lineRule="exact"/>
        <w:ind w:firstLine="420" w:firstLineChars="200"/>
        <w:textAlignment w:val="baseline"/>
        <w:rPr>
          <w:rFonts w:ascii="宋体"/>
          <w:sz w:val="20"/>
          <w:szCs w:val="21"/>
        </w:rPr>
      </w:pPr>
      <w:r>
        <w:rPr>
          <w:rFonts w:hint="eastAsia" w:ascii="宋体"/>
          <w:szCs w:val="21"/>
        </w:rPr>
        <w:t>本竞争性比选文件包括：</w:t>
      </w:r>
    </w:p>
    <w:p>
      <w:pPr>
        <w:spacing w:line="440" w:lineRule="exact"/>
        <w:ind w:firstLine="420" w:firstLineChars="200"/>
        <w:textAlignment w:val="baseline"/>
        <w:rPr>
          <w:rFonts w:ascii="宋体"/>
          <w:sz w:val="20"/>
          <w:szCs w:val="21"/>
        </w:rPr>
      </w:pPr>
      <w:r>
        <w:rPr>
          <w:rFonts w:hint="eastAsia" w:ascii="宋体"/>
          <w:szCs w:val="21"/>
        </w:rPr>
        <w:t>（1）竞争性比选公告；</w:t>
      </w:r>
    </w:p>
    <w:p>
      <w:pPr>
        <w:spacing w:line="440" w:lineRule="exact"/>
        <w:ind w:firstLine="420" w:firstLineChars="200"/>
        <w:textAlignment w:val="baseline"/>
        <w:rPr>
          <w:rFonts w:ascii="宋体"/>
          <w:sz w:val="20"/>
          <w:szCs w:val="21"/>
        </w:rPr>
      </w:pPr>
      <w:r>
        <w:rPr>
          <w:rFonts w:hint="eastAsia" w:ascii="宋体"/>
          <w:szCs w:val="21"/>
        </w:rPr>
        <w:t>（2）比选申请人须知；</w:t>
      </w:r>
    </w:p>
    <w:p>
      <w:pPr>
        <w:spacing w:line="440" w:lineRule="exact"/>
        <w:ind w:firstLine="420" w:firstLineChars="200"/>
        <w:textAlignment w:val="baseline"/>
        <w:rPr>
          <w:rFonts w:ascii="宋体"/>
          <w:sz w:val="20"/>
          <w:szCs w:val="21"/>
        </w:rPr>
      </w:pPr>
      <w:r>
        <w:rPr>
          <w:rFonts w:hint="eastAsia" w:ascii="宋体"/>
          <w:szCs w:val="21"/>
        </w:rPr>
        <w:t>（3）评审办法；</w:t>
      </w:r>
    </w:p>
    <w:p>
      <w:pPr>
        <w:spacing w:line="440" w:lineRule="exact"/>
        <w:ind w:firstLine="420" w:firstLineChars="200"/>
        <w:textAlignment w:val="baseline"/>
        <w:rPr>
          <w:rFonts w:ascii="宋体"/>
          <w:sz w:val="20"/>
          <w:szCs w:val="21"/>
        </w:rPr>
      </w:pPr>
      <w:r>
        <w:rPr>
          <w:rFonts w:hint="eastAsia" w:ascii="宋体"/>
          <w:szCs w:val="21"/>
        </w:rPr>
        <w:t>（4）技术标准和要求；</w:t>
      </w:r>
    </w:p>
    <w:p>
      <w:pPr>
        <w:spacing w:line="440" w:lineRule="exact"/>
        <w:ind w:firstLine="420" w:firstLineChars="200"/>
        <w:textAlignment w:val="baseline"/>
        <w:rPr>
          <w:rFonts w:ascii="宋体"/>
          <w:szCs w:val="21"/>
        </w:rPr>
      </w:pPr>
      <w:r>
        <w:rPr>
          <w:rFonts w:hint="eastAsia" w:ascii="宋体"/>
          <w:szCs w:val="21"/>
        </w:rPr>
        <w:t>（5）工程量清单</w:t>
      </w:r>
    </w:p>
    <w:p>
      <w:pPr>
        <w:spacing w:line="440" w:lineRule="exact"/>
        <w:ind w:firstLine="420" w:firstLineChars="200"/>
        <w:textAlignment w:val="baseline"/>
        <w:rPr>
          <w:rFonts w:ascii="宋体"/>
          <w:szCs w:val="21"/>
        </w:rPr>
      </w:pPr>
      <w:r>
        <w:rPr>
          <w:rFonts w:hint="eastAsia" w:ascii="宋体"/>
          <w:szCs w:val="21"/>
        </w:rPr>
        <w:t>（6）图纸</w:t>
      </w:r>
    </w:p>
    <w:p>
      <w:pPr>
        <w:spacing w:line="440" w:lineRule="exact"/>
        <w:ind w:firstLine="420" w:firstLineChars="200"/>
        <w:textAlignment w:val="baseline"/>
        <w:rPr>
          <w:rFonts w:ascii="宋体"/>
          <w:sz w:val="20"/>
          <w:szCs w:val="21"/>
        </w:rPr>
      </w:pPr>
      <w:r>
        <w:rPr>
          <w:rFonts w:hint="eastAsia" w:ascii="宋体"/>
          <w:szCs w:val="21"/>
        </w:rPr>
        <w:t>（7）比选申请文件格式；</w:t>
      </w:r>
    </w:p>
    <w:p>
      <w:pPr>
        <w:spacing w:line="440" w:lineRule="exact"/>
        <w:ind w:firstLine="420" w:firstLineChars="200"/>
        <w:textAlignment w:val="baseline"/>
        <w:rPr>
          <w:rFonts w:ascii="宋体"/>
          <w:sz w:val="20"/>
          <w:szCs w:val="21"/>
        </w:rPr>
      </w:pPr>
      <w:r>
        <w:rPr>
          <w:rFonts w:hint="eastAsia" w:ascii="宋体"/>
          <w:szCs w:val="21"/>
        </w:rPr>
        <w:t>（8）比选申请人须知前附表规定的其他材料。</w:t>
      </w:r>
    </w:p>
    <w:p>
      <w:pPr>
        <w:spacing w:line="440" w:lineRule="exact"/>
        <w:ind w:firstLine="420" w:firstLineChars="200"/>
        <w:textAlignment w:val="baseline"/>
        <w:rPr>
          <w:rFonts w:ascii="宋体"/>
          <w:sz w:val="20"/>
          <w:szCs w:val="21"/>
        </w:rPr>
      </w:pPr>
      <w:r>
        <w:rPr>
          <w:rFonts w:hint="eastAsia" w:ascii="宋体"/>
          <w:szCs w:val="21"/>
        </w:rPr>
        <w:t>根据本章第1.10款款对竞争性比选文件所作的澄清、修改，构成竞争性比选文件的组成部分。</w:t>
      </w:r>
    </w:p>
    <w:p>
      <w:pPr>
        <w:spacing w:line="440" w:lineRule="exact"/>
        <w:textAlignment w:val="baseline"/>
        <w:rPr>
          <w:rFonts w:ascii="宋体"/>
          <w:b/>
          <w:sz w:val="20"/>
          <w:szCs w:val="21"/>
        </w:rPr>
      </w:pPr>
      <w:bookmarkStart w:id="142" w:name="_Toc5725"/>
      <w:bookmarkStart w:id="143" w:name="_Toc224103333"/>
      <w:bookmarkStart w:id="144" w:name="_Toc326274501"/>
      <w:bookmarkStart w:id="145" w:name="_Toc287607762"/>
      <w:bookmarkStart w:id="146" w:name="_Toc277082568"/>
      <w:bookmarkStart w:id="147" w:name="_Toc430205983"/>
      <w:bookmarkStart w:id="148" w:name="_Toc200513142"/>
      <w:r>
        <w:rPr>
          <w:rFonts w:hint="eastAsia" w:ascii="宋体"/>
          <w:b/>
          <w:szCs w:val="21"/>
        </w:rPr>
        <w:t>2.2 竞争性比选文件的澄清</w:t>
      </w:r>
      <w:bookmarkEnd w:id="142"/>
      <w:bookmarkEnd w:id="143"/>
      <w:bookmarkEnd w:id="144"/>
      <w:bookmarkEnd w:id="145"/>
      <w:bookmarkEnd w:id="146"/>
      <w:bookmarkEnd w:id="147"/>
      <w:bookmarkEnd w:id="148"/>
    </w:p>
    <w:p>
      <w:pPr>
        <w:spacing w:line="440" w:lineRule="exact"/>
        <w:ind w:firstLine="420" w:firstLineChars="200"/>
        <w:textAlignment w:val="baseline"/>
        <w:rPr>
          <w:rFonts w:ascii="宋体"/>
          <w:sz w:val="20"/>
          <w:szCs w:val="21"/>
        </w:rPr>
      </w:pPr>
      <w:bookmarkStart w:id="149" w:name="_Toc326274502"/>
      <w:bookmarkStart w:id="150" w:name="_Toc430205984"/>
      <w:bookmarkStart w:id="151" w:name="_Toc277082569"/>
      <w:bookmarkStart w:id="152" w:name="_Toc200513143"/>
      <w:bookmarkStart w:id="153" w:name="_Toc26826"/>
      <w:bookmarkStart w:id="154" w:name="_Toc224103334"/>
      <w:bookmarkStart w:id="155" w:name="_Toc287607763"/>
      <w:r>
        <w:rPr>
          <w:rFonts w:hint="eastAsia" w:ascii="宋体"/>
          <w:szCs w:val="21"/>
        </w:rPr>
        <w:t>详见比选申请人须知前附表。</w:t>
      </w:r>
    </w:p>
    <w:p>
      <w:pPr>
        <w:spacing w:line="440" w:lineRule="exact"/>
        <w:textAlignment w:val="baseline"/>
        <w:rPr>
          <w:rFonts w:ascii="宋体"/>
          <w:b/>
          <w:sz w:val="20"/>
          <w:szCs w:val="21"/>
        </w:rPr>
      </w:pPr>
      <w:r>
        <w:rPr>
          <w:rFonts w:hint="eastAsia" w:ascii="宋体"/>
          <w:b/>
          <w:szCs w:val="21"/>
        </w:rPr>
        <w:t>2.3  竞争性比选文件的修改</w:t>
      </w:r>
      <w:bookmarkEnd w:id="149"/>
      <w:bookmarkEnd w:id="150"/>
      <w:bookmarkEnd w:id="151"/>
      <w:bookmarkEnd w:id="152"/>
      <w:bookmarkEnd w:id="153"/>
      <w:bookmarkEnd w:id="154"/>
      <w:bookmarkEnd w:id="155"/>
    </w:p>
    <w:p>
      <w:pPr>
        <w:spacing w:line="440" w:lineRule="exact"/>
        <w:ind w:firstLine="420" w:firstLineChars="200"/>
        <w:textAlignment w:val="baseline"/>
        <w:rPr>
          <w:rFonts w:ascii="宋体"/>
          <w:sz w:val="20"/>
          <w:szCs w:val="21"/>
        </w:rPr>
      </w:pPr>
      <w:bookmarkStart w:id="156" w:name="_Toc224103335"/>
      <w:bookmarkStart w:id="157" w:name="_Toc277082570"/>
      <w:bookmarkStart w:id="158" w:name="_Toc287607764"/>
      <w:bookmarkStart w:id="159" w:name="_Toc326274503"/>
      <w:bookmarkStart w:id="160" w:name="_Toc200513144"/>
      <w:r>
        <w:rPr>
          <w:rFonts w:hint="eastAsia" w:ascii="宋体" w:hAnsi="宋体"/>
          <w:kern w:val="0"/>
          <w:szCs w:val="21"/>
        </w:rPr>
        <w:t>按照竞争性比选文件的澄清相关内容及方式执行。</w:t>
      </w:r>
    </w:p>
    <w:p>
      <w:pPr>
        <w:spacing w:line="440" w:lineRule="exact"/>
        <w:textAlignment w:val="baseline"/>
        <w:rPr>
          <w:rFonts w:ascii="宋体"/>
          <w:b/>
          <w:sz w:val="20"/>
          <w:szCs w:val="21"/>
        </w:rPr>
      </w:pPr>
      <w:bookmarkStart w:id="161" w:name="_Toc12056"/>
      <w:bookmarkStart w:id="162" w:name="_Toc430205985"/>
      <w:r>
        <w:rPr>
          <w:rFonts w:hint="eastAsia" w:ascii="宋体"/>
          <w:b/>
          <w:szCs w:val="21"/>
        </w:rPr>
        <w:t>3.  比选申请文件</w:t>
      </w:r>
      <w:bookmarkEnd w:id="156"/>
      <w:bookmarkEnd w:id="157"/>
      <w:bookmarkEnd w:id="158"/>
      <w:bookmarkEnd w:id="159"/>
      <w:bookmarkEnd w:id="160"/>
      <w:bookmarkEnd w:id="161"/>
      <w:bookmarkEnd w:id="162"/>
    </w:p>
    <w:p>
      <w:pPr>
        <w:spacing w:line="440" w:lineRule="exact"/>
        <w:textAlignment w:val="baseline"/>
        <w:rPr>
          <w:rFonts w:ascii="宋体"/>
          <w:b/>
          <w:sz w:val="20"/>
          <w:szCs w:val="21"/>
        </w:rPr>
      </w:pPr>
      <w:bookmarkStart w:id="163" w:name="_Toc326274504"/>
      <w:bookmarkStart w:id="164" w:name="_Toc224103336"/>
      <w:bookmarkStart w:id="165" w:name="_Toc5474"/>
      <w:bookmarkStart w:id="166" w:name="_Toc287607765"/>
      <w:bookmarkStart w:id="167" w:name="_Toc430205986"/>
      <w:bookmarkStart w:id="168" w:name="_Toc277082571"/>
      <w:bookmarkStart w:id="169" w:name="_Toc200513145"/>
      <w:r>
        <w:rPr>
          <w:rFonts w:hint="eastAsia" w:ascii="宋体"/>
          <w:b/>
          <w:szCs w:val="21"/>
        </w:rPr>
        <w:t>3.1  比选申请文件的组成</w:t>
      </w:r>
      <w:bookmarkEnd w:id="163"/>
      <w:bookmarkEnd w:id="164"/>
      <w:bookmarkEnd w:id="165"/>
      <w:bookmarkEnd w:id="166"/>
      <w:bookmarkEnd w:id="167"/>
      <w:bookmarkEnd w:id="168"/>
      <w:bookmarkEnd w:id="169"/>
    </w:p>
    <w:p>
      <w:pPr>
        <w:spacing w:line="440" w:lineRule="exact"/>
        <w:ind w:firstLine="315" w:firstLineChars="150"/>
        <w:textAlignment w:val="baseline"/>
        <w:rPr>
          <w:rFonts w:ascii="宋体"/>
          <w:szCs w:val="21"/>
        </w:rPr>
      </w:pPr>
      <w:bookmarkStart w:id="170" w:name="_Toc224103337"/>
      <w:bookmarkStart w:id="171" w:name="_Toc287607766"/>
      <w:bookmarkStart w:id="172" w:name="_Toc430205987"/>
      <w:bookmarkStart w:id="173" w:name="_Toc200513146"/>
      <w:bookmarkStart w:id="174" w:name="_Toc8470"/>
      <w:bookmarkStart w:id="175" w:name="_Toc326274505"/>
      <w:bookmarkStart w:id="176" w:name="_Toc277082572"/>
      <w:r>
        <w:rPr>
          <w:rFonts w:hint="eastAsia" w:ascii="宋体"/>
          <w:szCs w:val="21"/>
        </w:rPr>
        <w:t>详见比选申请人须知前附表</w:t>
      </w:r>
    </w:p>
    <w:p>
      <w:pPr>
        <w:spacing w:line="440" w:lineRule="exact"/>
        <w:textAlignment w:val="baseline"/>
        <w:rPr>
          <w:rFonts w:ascii="宋体"/>
          <w:b/>
          <w:sz w:val="20"/>
          <w:szCs w:val="21"/>
        </w:rPr>
      </w:pPr>
      <w:r>
        <w:rPr>
          <w:rFonts w:hint="eastAsia" w:ascii="宋体"/>
          <w:b/>
          <w:szCs w:val="21"/>
        </w:rPr>
        <w:t xml:space="preserve">3.2  </w:t>
      </w:r>
      <w:r>
        <w:rPr>
          <w:rFonts w:hint="eastAsia" w:ascii="宋体" w:cs="MingLiU"/>
          <w:b/>
          <w:kern w:val="0"/>
          <w:szCs w:val="21"/>
        </w:rPr>
        <w:t>比选申请</w:t>
      </w:r>
      <w:r>
        <w:rPr>
          <w:rFonts w:hint="eastAsia" w:ascii="宋体"/>
          <w:b/>
          <w:szCs w:val="21"/>
        </w:rPr>
        <w:t>报价</w:t>
      </w:r>
      <w:bookmarkEnd w:id="170"/>
      <w:bookmarkEnd w:id="171"/>
      <w:bookmarkEnd w:id="172"/>
      <w:bookmarkEnd w:id="173"/>
      <w:bookmarkEnd w:id="174"/>
      <w:bookmarkEnd w:id="175"/>
      <w:bookmarkEnd w:id="176"/>
    </w:p>
    <w:p>
      <w:pPr>
        <w:spacing w:line="440" w:lineRule="exact"/>
        <w:ind w:firstLine="420" w:firstLineChars="200"/>
        <w:textAlignment w:val="baseline"/>
        <w:rPr>
          <w:rFonts w:ascii="宋体"/>
          <w:sz w:val="20"/>
          <w:szCs w:val="21"/>
        </w:rPr>
      </w:pPr>
      <w:bookmarkStart w:id="177" w:name="_Toc200513147"/>
      <w:bookmarkStart w:id="178" w:name="_Toc224103338"/>
      <w:bookmarkStart w:id="179" w:name="_Toc287607767"/>
      <w:bookmarkStart w:id="180" w:name="_Toc277082573"/>
      <w:r>
        <w:rPr>
          <w:rFonts w:hint="eastAsia" w:ascii="宋体"/>
          <w:szCs w:val="21"/>
        </w:rPr>
        <w:t>详见比选申请人须知前附表。</w:t>
      </w:r>
    </w:p>
    <w:p>
      <w:pPr>
        <w:spacing w:line="440" w:lineRule="exact"/>
        <w:textAlignment w:val="baseline"/>
        <w:rPr>
          <w:rFonts w:ascii="宋体"/>
          <w:b/>
          <w:sz w:val="20"/>
          <w:szCs w:val="21"/>
        </w:rPr>
      </w:pPr>
      <w:bookmarkStart w:id="181" w:name="_Toc326274506"/>
      <w:bookmarkStart w:id="182" w:name="_Toc17333"/>
      <w:bookmarkStart w:id="183" w:name="_Toc430205988"/>
      <w:r>
        <w:rPr>
          <w:rFonts w:hint="eastAsia" w:ascii="宋体"/>
          <w:b/>
          <w:szCs w:val="21"/>
        </w:rPr>
        <w:t>3.3  比选申请有效期</w:t>
      </w:r>
      <w:bookmarkEnd w:id="177"/>
      <w:bookmarkEnd w:id="178"/>
      <w:bookmarkEnd w:id="179"/>
      <w:bookmarkEnd w:id="180"/>
      <w:bookmarkEnd w:id="181"/>
      <w:bookmarkEnd w:id="182"/>
      <w:bookmarkEnd w:id="183"/>
    </w:p>
    <w:p>
      <w:pPr>
        <w:spacing w:line="440" w:lineRule="exact"/>
        <w:ind w:firstLine="420" w:firstLineChars="200"/>
        <w:textAlignment w:val="baseline"/>
        <w:rPr>
          <w:rFonts w:ascii="宋体"/>
          <w:sz w:val="20"/>
          <w:szCs w:val="21"/>
        </w:rPr>
      </w:pPr>
      <w:r>
        <w:rPr>
          <w:rFonts w:hint="eastAsia" w:ascii="宋体"/>
          <w:szCs w:val="21"/>
        </w:rPr>
        <w:t>3.3.1  在比选申请人须知前附表规定的比选申请有效期内，比选申请人不得要求撤销或修改其比选申请文件。</w:t>
      </w:r>
    </w:p>
    <w:p>
      <w:pPr>
        <w:spacing w:line="440" w:lineRule="exact"/>
        <w:ind w:firstLine="420" w:firstLineChars="200"/>
        <w:textAlignment w:val="baseline"/>
        <w:rPr>
          <w:rFonts w:ascii="宋体"/>
          <w:sz w:val="20"/>
          <w:szCs w:val="21"/>
        </w:rPr>
      </w:pPr>
      <w:r>
        <w:rPr>
          <w:rFonts w:hint="eastAsia" w:ascii="宋体"/>
          <w:szCs w:val="21"/>
        </w:rPr>
        <w:t>3.3.2  出现特殊情况需要延长比选申请有效期的，比选人以书面形式通知所有比选申请人延长比选申请有效期。比选申请人同意延长的，应相应延长其比选申请保证金的有效期，但不得要求或被允许修改或撤销其比选申请文件；比选申请人拒绝延长的，其比选申请失效，但比选申请人有权收回其比选申请保证金。</w:t>
      </w:r>
    </w:p>
    <w:p>
      <w:pPr>
        <w:spacing w:line="440" w:lineRule="exact"/>
        <w:textAlignment w:val="baseline"/>
        <w:rPr>
          <w:rFonts w:ascii="宋体"/>
          <w:b/>
          <w:sz w:val="20"/>
          <w:szCs w:val="21"/>
        </w:rPr>
      </w:pPr>
      <w:bookmarkStart w:id="184" w:name="_Toc430205990"/>
      <w:bookmarkStart w:id="185" w:name="_Toc224103341"/>
      <w:bookmarkStart w:id="186" w:name="_Toc200513150"/>
      <w:bookmarkStart w:id="187" w:name="_Toc287607770"/>
      <w:bookmarkStart w:id="188" w:name="_Toc326274508"/>
      <w:bookmarkStart w:id="189" w:name="_Toc3048"/>
      <w:bookmarkStart w:id="190" w:name="_Toc277082576"/>
      <w:r>
        <w:rPr>
          <w:rFonts w:hint="eastAsia" w:ascii="宋体"/>
          <w:b/>
          <w:szCs w:val="21"/>
        </w:rPr>
        <w:t>3.5  资格审查资料</w:t>
      </w:r>
      <w:bookmarkEnd w:id="184"/>
      <w:bookmarkEnd w:id="185"/>
      <w:bookmarkEnd w:id="186"/>
      <w:bookmarkEnd w:id="187"/>
      <w:bookmarkEnd w:id="188"/>
      <w:bookmarkEnd w:id="189"/>
      <w:bookmarkEnd w:id="190"/>
    </w:p>
    <w:p>
      <w:pPr>
        <w:spacing w:line="440" w:lineRule="exact"/>
        <w:textAlignment w:val="baseline"/>
        <w:rPr>
          <w:rFonts w:ascii="宋体"/>
          <w:b/>
          <w:sz w:val="20"/>
          <w:szCs w:val="21"/>
        </w:rPr>
      </w:pPr>
      <w:bookmarkStart w:id="191" w:name="_Toc27652"/>
      <w:bookmarkStart w:id="192" w:name="_Toc224103342"/>
      <w:bookmarkStart w:id="193" w:name="_Toc326274509"/>
      <w:bookmarkStart w:id="194" w:name="_Toc430205991"/>
      <w:bookmarkStart w:id="195" w:name="_Toc200513151"/>
      <w:bookmarkStart w:id="196" w:name="_Toc287607771"/>
      <w:bookmarkStart w:id="197" w:name="_Toc277082577"/>
      <w:r>
        <w:rPr>
          <w:rFonts w:hint="eastAsia" w:ascii="宋体"/>
          <w:b/>
          <w:szCs w:val="21"/>
        </w:rPr>
        <w:t>3.6  备选比选申请方案</w:t>
      </w:r>
      <w:bookmarkEnd w:id="191"/>
      <w:bookmarkEnd w:id="192"/>
      <w:bookmarkEnd w:id="193"/>
      <w:bookmarkEnd w:id="194"/>
      <w:bookmarkEnd w:id="195"/>
      <w:bookmarkEnd w:id="196"/>
      <w:bookmarkEnd w:id="197"/>
    </w:p>
    <w:p>
      <w:pPr>
        <w:spacing w:line="440" w:lineRule="exact"/>
        <w:ind w:firstLine="420" w:firstLineChars="200"/>
        <w:textAlignment w:val="baseline"/>
        <w:rPr>
          <w:rFonts w:ascii="宋体"/>
          <w:sz w:val="20"/>
          <w:szCs w:val="21"/>
        </w:rPr>
      </w:pPr>
      <w:r>
        <w:rPr>
          <w:rFonts w:hint="eastAsia" w:ascii="宋体"/>
          <w:szCs w:val="21"/>
        </w:rPr>
        <w:t>除比选申请须知前附表另有规定外，比选申请人不得递交备选比选申请方案。允许比选申请人递交备选比选申请方案的，只有中选人所递交的备选比选申请方案方可予以考虑。评审小组认为中选人的备选比选申请方案优于其按照竞争性比选文件要求编制的比选申请方案的，比选人可以接受该备选比选申请方案。</w:t>
      </w:r>
    </w:p>
    <w:p>
      <w:pPr>
        <w:spacing w:line="440" w:lineRule="exact"/>
        <w:textAlignment w:val="baseline"/>
        <w:rPr>
          <w:rFonts w:ascii="宋体"/>
          <w:b/>
          <w:sz w:val="20"/>
          <w:szCs w:val="21"/>
        </w:rPr>
      </w:pPr>
      <w:bookmarkStart w:id="198" w:name="_Toc11688"/>
      <w:bookmarkStart w:id="199" w:name="_Toc326274510"/>
      <w:bookmarkStart w:id="200" w:name="_Toc200513152"/>
      <w:bookmarkStart w:id="201" w:name="_Toc277082578"/>
      <w:bookmarkStart w:id="202" w:name="_Toc287607772"/>
      <w:bookmarkStart w:id="203" w:name="_Toc430205992"/>
      <w:bookmarkStart w:id="204" w:name="_Toc224103343"/>
      <w:r>
        <w:rPr>
          <w:rFonts w:hint="eastAsia" w:ascii="宋体"/>
          <w:b/>
          <w:szCs w:val="21"/>
        </w:rPr>
        <w:t>3.7  比选申请文件的编制</w:t>
      </w:r>
      <w:bookmarkEnd w:id="198"/>
      <w:bookmarkEnd w:id="199"/>
      <w:bookmarkEnd w:id="200"/>
      <w:bookmarkEnd w:id="201"/>
      <w:bookmarkEnd w:id="202"/>
      <w:bookmarkEnd w:id="203"/>
      <w:bookmarkEnd w:id="204"/>
      <w:r>
        <w:rPr>
          <w:rFonts w:hint="eastAsia" w:ascii="宋体"/>
          <w:b/>
          <w:szCs w:val="21"/>
        </w:rPr>
        <w:t xml:space="preserve"> </w:t>
      </w:r>
    </w:p>
    <w:p>
      <w:pPr>
        <w:spacing w:line="440" w:lineRule="exact"/>
        <w:ind w:firstLine="420" w:firstLineChars="200"/>
        <w:textAlignment w:val="baseline"/>
        <w:rPr>
          <w:rFonts w:ascii="宋体"/>
          <w:sz w:val="20"/>
          <w:szCs w:val="21"/>
        </w:rPr>
      </w:pPr>
      <w:r>
        <w:rPr>
          <w:rFonts w:hint="eastAsia" w:ascii="宋体"/>
          <w:szCs w:val="21"/>
        </w:rPr>
        <w:t>3.7.1  比选申请文件应按第七章“比选申请文件格式”进行编写，如有必要，可以增加附页，作为比选申请文件的组成部分。</w:t>
      </w:r>
    </w:p>
    <w:p>
      <w:pPr>
        <w:spacing w:line="440" w:lineRule="exact"/>
        <w:ind w:firstLine="420" w:firstLineChars="200"/>
        <w:textAlignment w:val="baseline"/>
        <w:rPr>
          <w:rFonts w:ascii="宋体"/>
          <w:sz w:val="20"/>
          <w:szCs w:val="21"/>
        </w:rPr>
      </w:pPr>
      <w:r>
        <w:rPr>
          <w:rFonts w:hint="eastAsia" w:ascii="宋体"/>
          <w:szCs w:val="21"/>
        </w:rPr>
        <w:t>3.7.2  比选申请文件应当对竞争性比选文件有关工期、比选申请有效期、质保期、技术标准和要求、比选范围等实质性内容做出响应。</w:t>
      </w:r>
    </w:p>
    <w:p>
      <w:pPr>
        <w:spacing w:line="440" w:lineRule="exact"/>
        <w:ind w:firstLine="420" w:firstLineChars="200"/>
        <w:textAlignment w:val="baseline"/>
        <w:rPr>
          <w:rFonts w:ascii="宋体"/>
          <w:sz w:val="20"/>
          <w:szCs w:val="21"/>
        </w:rPr>
      </w:pPr>
      <w:r>
        <w:rPr>
          <w:rFonts w:hint="eastAsia" w:ascii="宋体"/>
          <w:szCs w:val="21"/>
        </w:rPr>
        <w:t>3.7.3  比选申请文件应用不褪色的材料书写或打印，</w:t>
      </w:r>
      <w:r>
        <w:rPr>
          <w:rFonts w:hint="eastAsia" w:ascii="宋体" w:hAnsi="宋体" w:cs="宋体"/>
          <w:snapToGrid w:val="0"/>
          <w:kern w:val="0"/>
          <w:position w:val="-2"/>
          <w:szCs w:val="21"/>
        </w:rPr>
        <w:t>并由</w:t>
      </w:r>
      <w:r>
        <w:rPr>
          <w:rFonts w:hint="eastAsia" w:ascii="宋体"/>
          <w:szCs w:val="21"/>
        </w:rPr>
        <w:t>比选申请</w:t>
      </w:r>
      <w:r>
        <w:rPr>
          <w:rFonts w:hint="eastAsia" w:ascii="宋体" w:hAnsi="宋体" w:cs="宋体"/>
          <w:snapToGrid w:val="0"/>
          <w:kern w:val="0"/>
          <w:position w:val="-2"/>
          <w:szCs w:val="21"/>
        </w:rPr>
        <w:t>人的法定代表人或其委托代理</w:t>
      </w:r>
      <w:r>
        <w:rPr>
          <w:rFonts w:hint="eastAsia" w:ascii="宋体" w:hAnsi="宋体" w:cs="宋体"/>
          <w:snapToGrid w:val="0"/>
          <w:kern w:val="0"/>
          <w:szCs w:val="21"/>
        </w:rPr>
        <w:t>人签名、盖单位章。委托代理人签名的，</w:t>
      </w:r>
      <w:r>
        <w:rPr>
          <w:rFonts w:hint="eastAsia" w:ascii="宋体"/>
          <w:szCs w:val="21"/>
        </w:rPr>
        <w:t>比选申请</w:t>
      </w:r>
      <w:r>
        <w:rPr>
          <w:rFonts w:hint="eastAsia" w:ascii="宋体" w:hAnsi="宋体" w:cs="宋体"/>
          <w:snapToGrid w:val="0"/>
          <w:kern w:val="0"/>
          <w:szCs w:val="21"/>
        </w:rPr>
        <w:t>文件应附法定代表人签名的授权委托书。</w:t>
      </w:r>
      <w:r>
        <w:rPr>
          <w:rFonts w:hint="eastAsia" w:ascii="宋体"/>
          <w:szCs w:val="21"/>
        </w:rPr>
        <w:t>比选申请文件应尽量避免涂改、行间插字或删除，如果出现上述情况，改动之处应加盖单位公章或由比选申请人的法定代表人或其授权的代理人签字确认。签字或盖章的具体要求见比选申请人须知前附表。</w:t>
      </w:r>
    </w:p>
    <w:p>
      <w:pPr>
        <w:spacing w:line="440" w:lineRule="exact"/>
        <w:ind w:firstLine="420" w:firstLineChars="200"/>
        <w:textAlignment w:val="baseline"/>
        <w:rPr>
          <w:rFonts w:ascii="宋体"/>
          <w:sz w:val="20"/>
          <w:szCs w:val="21"/>
        </w:rPr>
      </w:pPr>
      <w:r>
        <w:rPr>
          <w:rFonts w:hint="eastAsia" w:ascii="宋体"/>
          <w:szCs w:val="21"/>
        </w:rPr>
        <w:t xml:space="preserve">3.7.4  </w:t>
      </w:r>
      <w:r>
        <w:rPr>
          <w:rFonts w:hint="eastAsia"/>
          <w:kern w:val="0"/>
          <w:szCs w:val="21"/>
        </w:rPr>
        <w:t>比选申请文件的份数见比选申请人须知前附表</w:t>
      </w:r>
      <w:r>
        <w:rPr>
          <w:rFonts w:hint="eastAsia" w:ascii="宋体"/>
          <w:szCs w:val="21"/>
        </w:rPr>
        <w:t>。技术部分不分正副本。</w:t>
      </w:r>
      <w:r>
        <w:rPr>
          <w:rFonts w:ascii="宋体" w:hAnsi="宋体"/>
          <w:snapToGrid w:val="0"/>
          <w:kern w:val="0"/>
          <w:szCs w:val="21"/>
        </w:rPr>
        <w:t>正本和副本的封面上应清楚地标记“正本”或“副本”的字样，正本和副本封面均须加盖单位</w:t>
      </w:r>
      <w:r>
        <w:rPr>
          <w:rFonts w:hint="eastAsia" w:ascii="宋体" w:hAnsi="宋体"/>
          <w:snapToGrid w:val="0"/>
          <w:kern w:val="0"/>
          <w:szCs w:val="21"/>
        </w:rPr>
        <w:t>公</w:t>
      </w:r>
      <w:r>
        <w:rPr>
          <w:rFonts w:ascii="宋体" w:hAnsi="宋体"/>
          <w:snapToGrid w:val="0"/>
          <w:kern w:val="0"/>
          <w:szCs w:val="21"/>
        </w:rPr>
        <w:t>章。当副本和正本不一致时，以正本为准。</w:t>
      </w:r>
    </w:p>
    <w:p>
      <w:pPr>
        <w:snapToGrid w:val="0"/>
        <w:spacing w:line="440" w:lineRule="exact"/>
        <w:ind w:firstLine="420" w:firstLineChars="200"/>
        <w:textAlignment w:val="baseline"/>
        <w:rPr>
          <w:kern w:val="0"/>
          <w:sz w:val="24"/>
        </w:rPr>
      </w:pPr>
      <w:r>
        <w:rPr>
          <w:rFonts w:hint="eastAsia" w:ascii="宋体"/>
          <w:szCs w:val="21"/>
        </w:rPr>
        <w:t xml:space="preserve">3.7.5  </w:t>
      </w:r>
      <w:bookmarkStart w:id="205" w:name="_Toc200513153"/>
      <w:bookmarkStart w:id="206" w:name="_Toc9602"/>
      <w:bookmarkStart w:id="207" w:name="_Toc287607773"/>
      <w:bookmarkStart w:id="208" w:name="_Toc326274511"/>
      <w:bookmarkStart w:id="209" w:name="_Toc277082579"/>
      <w:bookmarkStart w:id="210" w:name="_Toc224103344"/>
      <w:bookmarkStart w:id="211" w:name="_Toc430205993"/>
      <w:r>
        <w:rPr>
          <w:rFonts w:hint="eastAsia"/>
          <w:kern w:val="0"/>
          <w:szCs w:val="21"/>
        </w:rPr>
        <w:t>比选申请文件的正本与副本应分别装订成册，并编制目录，具体装订要求见比选申请人须知前附表规定。</w:t>
      </w:r>
    </w:p>
    <w:p>
      <w:pPr>
        <w:spacing w:line="440" w:lineRule="exact"/>
        <w:ind w:firstLine="421" w:firstLineChars="200"/>
        <w:textAlignment w:val="baseline"/>
        <w:rPr>
          <w:rFonts w:ascii="宋体"/>
          <w:b/>
          <w:sz w:val="20"/>
          <w:szCs w:val="21"/>
        </w:rPr>
      </w:pPr>
      <w:r>
        <w:rPr>
          <w:rFonts w:hint="eastAsia" w:ascii="宋体"/>
          <w:b/>
          <w:szCs w:val="21"/>
        </w:rPr>
        <w:t xml:space="preserve">4.  </w:t>
      </w:r>
      <w:bookmarkEnd w:id="205"/>
      <w:bookmarkEnd w:id="206"/>
      <w:bookmarkEnd w:id="207"/>
      <w:bookmarkEnd w:id="208"/>
      <w:bookmarkEnd w:id="209"/>
      <w:bookmarkEnd w:id="210"/>
      <w:bookmarkEnd w:id="211"/>
      <w:r>
        <w:rPr>
          <w:rFonts w:hint="eastAsia" w:ascii="宋体"/>
          <w:b/>
          <w:szCs w:val="21"/>
        </w:rPr>
        <w:t>比选申请</w:t>
      </w:r>
    </w:p>
    <w:p>
      <w:pPr>
        <w:spacing w:line="440" w:lineRule="exact"/>
        <w:ind w:firstLine="421" w:firstLineChars="200"/>
        <w:textAlignment w:val="baseline"/>
        <w:rPr>
          <w:rFonts w:ascii="宋体"/>
          <w:b/>
          <w:sz w:val="20"/>
          <w:szCs w:val="21"/>
        </w:rPr>
      </w:pPr>
      <w:bookmarkStart w:id="212" w:name="_Toc430205994"/>
      <w:bookmarkStart w:id="213" w:name="_Toc200513154"/>
      <w:bookmarkStart w:id="214" w:name="_Toc277082580"/>
      <w:bookmarkStart w:id="215" w:name="_Toc287607774"/>
      <w:bookmarkStart w:id="216" w:name="_Toc8083"/>
      <w:bookmarkStart w:id="217" w:name="_Toc326274512"/>
      <w:bookmarkStart w:id="218" w:name="_Toc224103345"/>
      <w:r>
        <w:rPr>
          <w:rFonts w:hint="eastAsia" w:ascii="宋体"/>
          <w:b/>
          <w:szCs w:val="21"/>
        </w:rPr>
        <w:t>4.1  比选申请文件的密封和标记</w:t>
      </w:r>
      <w:bookmarkEnd w:id="212"/>
      <w:bookmarkEnd w:id="213"/>
      <w:bookmarkEnd w:id="214"/>
      <w:bookmarkEnd w:id="215"/>
      <w:bookmarkEnd w:id="216"/>
      <w:bookmarkEnd w:id="217"/>
      <w:bookmarkEnd w:id="218"/>
    </w:p>
    <w:p>
      <w:pPr>
        <w:spacing w:line="440" w:lineRule="exact"/>
        <w:ind w:firstLine="420" w:firstLineChars="200"/>
        <w:textAlignment w:val="baseline"/>
        <w:rPr>
          <w:rFonts w:ascii="宋体"/>
          <w:sz w:val="20"/>
          <w:szCs w:val="21"/>
        </w:rPr>
      </w:pPr>
      <w:bookmarkStart w:id="219" w:name="_Toc200513155"/>
      <w:bookmarkStart w:id="220" w:name="_Toc277082581"/>
      <w:bookmarkStart w:id="221" w:name="_Toc287607775"/>
      <w:bookmarkStart w:id="222" w:name="_Toc326274513"/>
      <w:bookmarkStart w:id="223" w:name="_Toc224103346"/>
      <w:r>
        <w:rPr>
          <w:rFonts w:hint="eastAsia" w:ascii="宋体"/>
          <w:szCs w:val="21"/>
        </w:rPr>
        <w:t>4.1.1  比选申请文件的正本与副本密封见比选申请人须知前附表。</w:t>
      </w:r>
    </w:p>
    <w:p>
      <w:pPr>
        <w:spacing w:line="440" w:lineRule="exact"/>
        <w:ind w:firstLine="420" w:firstLineChars="200"/>
        <w:textAlignment w:val="baseline"/>
        <w:rPr>
          <w:rFonts w:ascii="宋体"/>
          <w:sz w:val="20"/>
          <w:szCs w:val="21"/>
        </w:rPr>
      </w:pPr>
      <w:r>
        <w:rPr>
          <w:rFonts w:hint="eastAsia" w:ascii="宋体"/>
          <w:szCs w:val="21"/>
        </w:rPr>
        <w:t>4.1.2比选申请文件的封套上应写明的内容见比选申请人须知前附表。</w:t>
      </w:r>
    </w:p>
    <w:p>
      <w:pPr>
        <w:spacing w:line="440" w:lineRule="exact"/>
        <w:ind w:firstLine="420" w:firstLineChars="200"/>
        <w:textAlignment w:val="baseline"/>
        <w:rPr>
          <w:rFonts w:ascii="宋体"/>
          <w:sz w:val="20"/>
          <w:szCs w:val="21"/>
        </w:rPr>
      </w:pPr>
      <w:r>
        <w:rPr>
          <w:rFonts w:hint="eastAsia" w:ascii="宋体"/>
          <w:szCs w:val="21"/>
        </w:rPr>
        <w:t>4.1.3  未按本章第 4.1.1 项或第 4.1.2 项要求密封和加写标记的比选申请文件，比选人不予受理。</w:t>
      </w:r>
    </w:p>
    <w:p>
      <w:pPr>
        <w:spacing w:line="440" w:lineRule="exact"/>
        <w:textAlignment w:val="baseline"/>
        <w:rPr>
          <w:rFonts w:ascii="宋体"/>
          <w:b/>
          <w:sz w:val="20"/>
          <w:szCs w:val="21"/>
        </w:rPr>
      </w:pPr>
      <w:bookmarkStart w:id="224" w:name="_Toc430205995"/>
      <w:bookmarkStart w:id="225" w:name="_Toc1200"/>
      <w:r>
        <w:rPr>
          <w:rFonts w:hint="eastAsia" w:ascii="宋体"/>
          <w:b/>
          <w:szCs w:val="21"/>
        </w:rPr>
        <w:t>4.2  比选申请文件的递交</w:t>
      </w:r>
      <w:bookmarkEnd w:id="219"/>
      <w:bookmarkEnd w:id="220"/>
      <w:bookmarkEnd w:id="221"/>
      <w:bookmarkEnd w:id="222"/>
      <w:bookmarkEnd w:id="223"/>
      <w:bookmarkEnd w:id="224"/>
      <w:bookmarkEnd w:id="225"/>
    </w:p>
    <w:p>
      <w:pPr>
        <w:spacing w:line="440" w:lineRule="exact"/>
        <w:ind w:firstLine="420" w:firstLineChars="200"/>
        <w:textAlignment w:val="baseline"/>
        <w:rPr>
          <w:rFonts w:ascii="宋体"/>
          <w:sz w:val="20"/>
          <w:szCs w:val="21"/>
        </w:rPr>
      </w:pPr>
      <w:bookmarkStart w:id="226" w:name="_Toc224103347"/>
      <w:bookmarkStart w:id="227" w:name="_Toc200513156"/>
      <w:bookmarkStart w:id="228" w:name="_Toc326274514"/>
      <w:bookmarkStart w:id="229" w:name="_Toc287607776"/>
      <w:bookmarkStart w:id="230" w:name="_Toc277082582"/>
      <w:r>
        <w:rPr>
          <w:rFonts w:hint="eastAsia" w:ascii="宋体"/>
          <w:szCs w:val="21"/>
        </w:rPr>
        <w:t>4.2.1  比选申请人应在本章第 2.2.2 项规定的 比选申请截止时间前递交比选申请文件。</w:t>
      </w:r>
    </w:p>
    <w:p>
      <w:pPr>
        <w:spacing w:line="440" w:lineRule="exact"/>
        <w:ind w:firstLine="420" w:firstLineChars="200"/>
        <w:textAlignment w:val="baseline"/>
        <w:rPr>
          <w:rFonts w:ascii="宋体"/>
          <w:sz w:val="20"/>
          <w:szCs w:val="21"/>
        </w:rPr>
      </w:pPr>
      <w:r>
        <w:rPr>
          <w:rFonts w:hint="eastAsia" w:ascii="宋体"/>
          <w:szCs w:val="21"/>
        </w:rPr>
        <w:t>4.2.2  比选申请人递交比选申请文件的地点：比选申请人须知前附表。</w:t>
      </w:r>
    </w:p>
    <w:p>
      <w:pPr>
        <w:spacing w:line="440" w:lineRule="exact"/>
        <w:ind w:firstLine="420" w:firstLineChars="200"/>
        <w:textAlignment w:val="baseline"/>
        <w:rPr>
          <w:rFonts w:ascii="宋体"/>
          <w:sz w:val="20"/>
          <w:szCs w:val="21"/>
        </w:rPr>
      </w:pPr>
      <w:r>
        <w:rPr>
          <w:rFonts w:hint="eastAsia" w:ascii="宋体"/>
          <w:szCs w:val="21"/>
        </w:rPr>
        <w:t>4.2.3  除比选申请人须知前附表另有规定外，比选申请人所递交的比选申请文件不予退还。</w:t>
      </w:r>
    </w:p>
    <w:p>
      <w:pPr>
        <w:spacing w:line="440" w:lineRule="exact"/>
        <w:ind w:firstLine="420" w:firstLineChars="200"/>
        <w:textAlignment w:val="baseline"/>
        <w:rPr>
          <w:rFonts w:ascii="宋体"/>
          <w:sz w:val="20"/>
          <w:szCs w:val="21"/>
        </w:rPr>
      </w:pPr>
      <w:r>
        <w:rPr>
          <w:rFonts w:hint="eastAsia" w:ascii="宋体"/>
          <w:szCs w:val="21"/>
        </w:rPr>
        <w:t>4.2.4  逾期送达的或者未送达指定地点的比选申请文件，比选人不予受理。</w:t>
      </w:r>
    </w:p>
    <w:p>
      <w:pPr>
        <w:spacing w:line="440" w:lineRule="exact"/>
        <w:textAlignment w:val="baseline"/>
        <w:rPr>
          <w:rFonts w:ascii="宋体"/>
          <w:b/>
          <w:sz w:val="20"/>
          <w:szCs w:val="21"/>
        </w:rPr>
      </w:pPr>
      <w:bookmarkStart w:id="231" w:name="_Toc13021"/>
      <w:bookmarkStart w:id="232" w:name="_Toc430205996"/>
      <w:r>
        <w:rPr>
          <w:rFonts w:hint="eastAsia" w:ascii="宋体"/>
          <w:b/>
          <w:szCs w:val="21"/>
        </w:rPr>
        <w:t>4.3  比选申请文件的修改与撤回</w:t>
      </w:r>
      <w:bookmarkEnd w:id="226"/>
      <w:bookmarkEnd w:id="227"/>
      <w:bookmarkEnd w:id="228"/>
      <w:bookmarkEnd w:id="229"/>
      <w:bookmarkEnd w:id="230"/>
      <w:bookmarkEnd w:id="231"/>
      <w:bookmarkEnd w:id="232"/>
    </w:p>
    <w:p>
      <w:pPr>
        <w:spacing w:line="440" w:lineRule="exact"/>
        <w:ind w:firstLine="420" w:firstLineChars="200"/>
        <w:textAlignment w:val="baseline"/>
        <w:rPr>
          <w:rFonts w:ascii="宋体"/>
          <w:sz w:val="20"/>
          <w:szCs w:val="21"/>
        </w:rPr>
      </w:pPr>
      <w:bookmarkStart w:id="233" w:name="_Toc287607777"/>
      <w:bookmarkStart w:id="234" w:name="_Toc277082583"/>
      <w:bookmarkStart w:id="235" w:name="_Toc200513157"/>
      <w:bookmarkStart w:id="236" w:name="_Toc326274515"/>
      <w:bookmarkStart w:id="237" w:name="_Toc224103348"/>
      <w:r>
        <w:rPr>
          <w:rFonts w:hint="eastAsia" w:ascii="宋体"/>
          <w:szCs w:val="21"/>
        </w:rPr>
        <w:t>4.3.1  在本章第2.2.2项规定的比选申请截止时间前，比选申请人可以修改或撤回已递交的比选申请文件，但应以书面形式通知比选人。</w:t>
      </w:r>
    </w:p>
    <w:p>
      <w:pPr>
        <w:spacing w:line="440" w:lineRule="exact"/>
        <w:ind w:firstLine="420" w:firstLineChars="200"/>
        <w:textAlignment w:val="baseline"/>
        <w:rPr>
          <w:rFonts w:ascii="宋体"/>
          <w:sz w:val="20"/>
          <w:szCs w:val="21"/>
        </w:rPr>
      </w:pPr>
      <w:r>
        <w:rPr>
          <w:rFonts w:hint="eastAsia" w:ascii="宋体"/>
          <w:szCs w:val="21"/>
        </w:rPr>
        <w:t>4.3.2  比选申请人修改或撤回已递交比选申请文件的书面通知应按照本章第3.7.3项的要求签字或盖章。比选人收到书面通知后，向比选申请人出具签收凭证。</w:t>
      </w:r>
    </w:p>
    <w:p>
      <w:pPr>
        <w:spacing w:line="440" w:lineRule="exact"/>
        <w:ind w:firstLine="420" w:firstLineChars="200"/>
        <w:textAlignment w:val="baseline"/>
        <w:rPr>
          <w:rFonts w:ascii="宋体"/>
          <w:sz w:val="20"/>
          <w:szCs w:val="21"/>
        </w:rPr>
      </w:pPr>
      <w:r>
        <w:rPr>
          <w:rFonts w:hint="eastAsia" w:ascii="宋体"/>
          <w:szCs w:val="21"/>
        </w:rPr>
        <w:t>4.3.3  修改的内容为比选申请文件的组成部分。修改的比选申请文件应按照本章第3条、第4条规定进行编制、密封、标记和递交，并标明“修改”字样。</w:t>
      </w:r>
    </w:p>
    <w:p>
      <w:pPr>
        <w:spacing w:line="440" w:lineRule="exact"/>
        <w:textAlignment w:val="baseline"/>
        <w:rPr>
          <w:rFonts w:ascii="宋体"/>
          <w:b/>
          <w:sz w:val="20"/>
          <w:szCs w:val="21"/>
        </w:rPr>
      </w:pPr>
      <w:bookmarkStart w:id="238" w:name="_Toc430205997"/>
      <w:bookmarkStart w:id="239" w:name="_Toc18812"/>
      <w:r>
        <w:rPr>
          <w:rFonts w:hint="eastAsia" w:ascii="宋体"/>
          <w:b/>
          <w:szCs w:val="21"/>
        </w:rPr>
        <w:t xml:space="preserve">5. </w:t>
      </w:r>
      <w:bookmarkEnd w:id="233"/>
      <w:bookmarkEnd w:id="234"/>
      <w:bookmarkEnd w:id="235"/>
      <w:bookmarkEnd w:id="236"/>
      <w:bookmarkEnd w:id="237"/>
      <w:bookmarkEnd w:id="238"/>
      <w:bookmarkEnd w:id="239"/>
      <w:r>
        <w:rPr>
          <w:rFonts w:hint="eastAsia" w:ascii="宋体"/>
          <w:b/>
          <w:szCs w:val="21"/>
        </w:rPr>
        <w:t>比选</w:t>
      </w:r>
    </w:p>
    <w:p>
      <w:pPr>
        <w:spacing w:line="440" w:lineRule="exact"/>
        <w:textAlignment w:val="baseline"/>
        <w:rPr>
          <w:rFonts w:ascii="宋体"/>
          <w:b/>
          <w:sz w:val="20"/>
          <w:szCs w:val="21"/>
        </w:rPr>
      </w:pPr>
      <w:bookmarkStart w:id="240" w:name="_Toc277082584"/>
      <w:bookmarkStart w:id="241" w:name="_Toc287607778"/>
      <w:bookmarkStart w:id="242" w:name="_Toc224103349"/>
      <w:bookmarkStart w:id="243" w:name="_Toc13592"/>
      <w:bookmarkStart w:id="244" w:name="_Toc200513158"/>
      <w:bookmarkStart w:id="245" w:name="_Toc430205998"/>
      <w:bookmarkStart w:id="246" w:name="_Toc326274516"/>
      <w:r>
        <w:rPr>
          <w:rFonts w:hint="eastAsia" w:ascii="宋体"/>
          <w:b/>
          <w:szCs w:val="21"/>
        </w:rPr>
        <w:t>5.1  比选时间和地点</w:t>
      </w:r>
      <w:bookmarkEnd w:id="240"/>
      <w:bookmarkEnd w:id="241"/>
      <w:bookmarkEnd w:id="242"/>
      <w:bookmarkEnd w:id="243"/>
      <w:bookmarkEnd w:id="244"/>
      <w:bookmarkEnd w:id="245"/>
      <w:bookmarkEnd w:id="246"/>
    </w:p>
    <w:p>
      <w:pPr>
        <w:spacing w:line="440" w:lineRule="exact"/>
        <w:ind w:firstLine="420" w:firstLineChars="200"/>
        <w:textAlignment w:val="baseline"/>
        <w:rPr>
          <w:rFonts w:ascii="宋体"/>
          <w:sz w:val="20"/>
          <w:szCs w:val="21"/>
        </w:rPr>
      </w:pPr>
      <w:bookmarkStart w:id="247" w:name="_Toc224103350"/>
      <w:bookmarkStart w:id="248" w:name="_Toc287607779"/>
      <w:bookmarkStart w:id="249" w:name="_Toc277082585"/>
      <w:bookmarkStart w:id="250" w:name="_Toc326274517"/>
      <w:bookmarkStart w:id="251" w:name="_Toc200513159"/>
      <w:r>
        <w:rPr>
          <w:rFonts w:hint="eastAsia" w:ascii="宋体"/>
          <w:szCs w:val="21"/>
        </w:rPr>
        <w:t>比选人在本章第 2.2.2 项规定的比选申请截止时间和比选申请人须知前附表规定的地点公开比选，并邀请所有比选申请人的法定代表人或其委托代理人准时参加。</w:t>
      </w:r>
    </w:p>
    <w:p>
      <w:pPr>
        <w:spacing w:line="440" w:lineRule="exact"/>
        <w:textAlignment w:val="baseline"/>
        <w:rPr>
          <w:rFonts w:ascii="宋体"/>
          <w:b/>
          <w:sz w:val="20"/>
          <w:szCs w:val="21"/>
        </w:rPr>
      </w:pPr>
      <w:bookmarkStart w:id="252" w:name="_Toc430205999"/>
      <w:bookmarkStart w:id="253" w:name="_Toc27403"/>
      <w:r>
        <w:rPr>
          <w:rFonts w:hint="eastAsia" w:ascii="宋体"/>
          <w:b/>
          <w:szCs w:val="21"/>
        </w:rPr>
        <w:t>5.2  比选程序</w:t>
      </w:r>
      <w:bookmarkEnd w:id="247"/>
      <w:bookmarkEnd w:id="248"/>
      <w:bookmarkEnd w:id="249"/>
      <w:bookmarkEnd w:id="250"/>
      <w:bookmarkEnd w:id="251"/>
      <w:bookmarkEnd w:id="252"/>
      <w:bookmarkEnd w:id="253"/>
    </w:p>
    <w:p>
      <w:pPr>
        <w:spacing w:line="440" w:lineRule="exact"/>
        <w:ind w:firstLine="420" w:firstLineChars="200"/>
        <w:textAlignment w:val="baseline"/>
        <w:rPr>
          <w:rFonts w:ascii="宋体"/>
          <w:sz w:val="20"/>
          <w:szCs w:val="21"/>
        </w:rPr>
      </w:pPr>
      <w:bookmarkStart w:id="254" w:name="_Toc200513160"/>
      <w:bookmarkStart w:id="255" w:name="_Toc287607780"/>
      <w:bookmarkStart w:id="256" w:name="_Toc224103351"/>
      <w:bookmarkStart w:id="257" w:name="_Toc277082586"/>
      <w:r>
        <w:rPr>
          <w:rFonts w:hint="eastAsia" w:ascii="宋体"/>
          <w:szCs w:val="21"/>
        </w:rPr>
        <w:t>详见比选申请人须知前附表。</w:t>
      </w:r>
    </w:p>
    <w:bookmarkEnd w:id="254"/>
    <w:bookmarkEnd w:id="255"/>
    <w:bookmarkEnd w:id="256"/>
    <w:bookmarkEnd w:id="257"/>
    <w:p>
      <w:pPr>
        <w:spacing w:line="440" w:lineRule="exact"/>
        <w:textAlignment w:val="baseline"/>
        <w:rPr>
          <w:rFonts w:ascii="宋体"/>
          <w:b/>
          <w:sz w:val="20"/>
          <w:szCs w:val="21"/>
        </w:rPr>
      </w:pPr>
      <w:bookmarkStart w:id="258" w:name="_Toc430206000"/>
      <w:bookmarkStart w:id="259" w:name="_Toc24361"/>
      <w:bookmarkStart w:id="260" w:name="_Toc224103360"/>
      <w:bookmarkStart w:id="261" w:name="_Toc326274527"/>
      <w:bookmarkStart w:id="262" w:name="_Toc277082595"/>
      <w:bookmarkStart w:id="263" w:name="_Toc287607789"/>
      <w:bookmarkStart w:id="264" w:name="_Toc200513169"/>
      <w:r>
        <w:rPr>
          <w:rFonts w:hint="eastAsia" w:ascii="宋体"/>
          <w:b/>
          <w:szCs w:val="21"/>
        </w:rPr>
        <w:t xml:space="preserve">6.  </w:t>
      </w:r>
      <w:bookmarkEnd w:id="258"/>
      <w:r>
        <w:rPr>
          <w:rFonts w:hint="eastAsia" w:ascii="宋体"/>
          <w:b/>
          <w:szCs w:val="21"/>
        </w:rPr>
        <w:t>评审</w:t>
      </w:r>
    </w:p>
    <w:p>
      <w:pPr>
        <w:spacing w:line="440" w:lineRule="exact"/>
        <w:textAlignment w:val="baseline"/>
        <w:rPr>
          <w:rFonts w:ascii="宋体"/>
          <w:b/>
          <w:sz w:val="20"/>
          <w:szCs w:val="21"/>
        </w:rPr>
      </w:pPr>
      <w:bookmarkStart w:id="265" w:name="_Toc430206001"/>
      <w:r>
        <w:rPr>
          <w:rFonts w:hint="eastAsia" w:ascii="宋体"/>
          <w:b/>
          <w:szCs w:val="21"/>
        </w:rPr>
        <w:t xml:space="preserve">6.1  </w:t>
      </w:r>
      <w:bookmarkEnd w:id="265"/>
      <w:r>
        <w:rPr>
          <w:rFonts w:hint="eastAsia" w:ascii="宋体"/>
          <w:b/>
          <w:szCs w:val="21"/>
        </w:rPr>
        <w:t>评审小组</w:t>
      </w:r>
    </w:p>
    <w:p>
      <w:pPr>
        <w:snapToGrid w:val="0"/>
        <w:spacing w:line="440" w:lineRule="exact"/>
        <w:ind w:firstLine="420"/>
        <w:textAlignment w:val="baseline"/>
        <w:rPr>
          <w:rFonts w:ascii="宋体" w:cs="MingLiU"/>
          <w:kern w:val="0"/>
          <w:sz w:val="20"/>
          <w:szCs w:val="21"/>
        </w:rPr>
      </w:pPr>
      <w:bookmarkStart w:id="266" w:name="_Toc200513162"/>
      <w:r>
        <w:rPr>
          <w:rFonts w:hint="eastAsia" w:ascii="宋体"/>
          <w:kern w:val="0"/>
          <w:szCs w:val="21"/>
        </w:rPr>
        <w:t xml:space="preserve">6.1.1  </w:t>
      </w:r>
      <w:r>
        <w:rPr>
          <w:rFonts w:hint="eastAsia" w:ascii="宋体" w:cs="MingLiU"/>
          <w:kern w:val="0"/>
          <w:szCs w:val="21"/>
        </w:rPr>
        <w:t>评审由比选人依法组建的评审小组负责。评审小组由熟悉相关业务的代表，以及有关技术、经济等方面的专家组成。评审小组成员人数以及技术、经济等方面专家的确定方式见比选申请人须知前附表。</w:t>
      </w:r>
    </w:p>
    <w:p>
      <w:pPr>
        <w:snapToGrid w:val="0"/>
        <w:spacing w:line="440" w:lineRule="exact"/>
        <w:ind w:firstLine="420" w:firstLineChars="200"/>
        <w:jc w:val="left"/>
        <w:textAlignment w:val="baseline"/>
        <w:rPr>
          <w:rFonts w:ascii="宋体" w:cs="MingLiU"/>
          <w:kern w:val="0"/>
          <w:sz w:val="20"/>
          <w:szCs w:val="21"/>
        </w:rPr>
      </w:pPr>
      <w:r>
        <w:rPr>
          <w:rFonts w:hint="eastAsia" w:ascii="宋体"/>
          <w:kern w:val="0"/>
          <w:szCs w:val="21"/>
        </w:rPr>
        <w:t xml:space="preserve">6.1.2  </w:t>
      </w:r>
      <w:r>
        <w:rPr>
          <w:rFonts w:hint="eastAsia" w:ascii="宋体" w:cs="MingLiU"/>
          <w:kern w:val="0"/>
          <w:szCs w:val="21"/>
        </w:rPr>
        <w:t>评审小组成员有下列情形之一的，应当回避：</w:t>
      </w:r>
    </w:p>
    <w:p>
      <w:pPr>
        <w:snapToGrid w:val="0"/>
        <w:spacing w:line="440" w:lineRule="exact"/>
        <w:jc w:val="left"/>
        <w:textAlignment w:val="baseline"/>
        <w:rPr>
          <w:rFonts w:ascii="宋体" w:cs="MingLiU"/>
          <w:kern w:val="0"/>
          <w:sz w:val="20"/>
          <w:szCs w:val="21"/>
        </w:rPr>
      </w:pPr>
      <w:bookmarkStart w:id="267" w:name="_Toc421694758"/>
      <w:r>
        <w:rPr>
          <w:rFonts w:hint="eastAsia" w:ascii="宋体" w:cs="MingLiU"/>
          <w:kern w:val="0"/>
          <w:szCs w:val="21"/>
        </w:rPr>
        <w:t>（1）比选申请人或比选申请人的主要负责人的近亲属；</w:t>
      </w:r>
    </w:p>
    <w:p>
      <w:pPr>
        <w:snapToGrid w:val="0"/>
        <w:spacing w:line="440" w:lineRule="exact"/>
        <w:jc w:val="left"/>
        <w:textAlignment w:val="baseline"/>
        <w:rPr>
          <w:rFonts w:ascii="宋体" w:cs="MingLiU"/>
          <w:kern w:val="0"/>
          <w:sz w:val="20"/>
          <w:szCs w:val="21"/>
        </w:rPr>
      </w:pPr>
      <w:r>
        <w:rPr>
          <w:rFonts w:hint="eastAsia" w:ascii="宋体" w:cs="MingLiU"/>
          <w:kern w:val="0"/>
          <w:szCs w:val="21"/>
        </w:rPr>
        <w:t>（2）项目主管部门或者行政监督部门的人员；</w:t>
      </w:r>
    </w:p>
    <w:p>
      <w:pPr>
        <w:snapToGrid w:val="0"/>
        <w:spacing w:line="440" w:lineRule="exact"/>
        <w:jc w:val="left"/>
        <w:textAlignment w:val="baseline"/>
        <w:rPr>
          <w:rFonts w:ascii="宋体" w:cs="MingLiU"/>
          <w:kern w:val="0"/>
          <w:sz w:val="20"/>
          <w:szCs w:val="21"/>
        </w:rPr>
      </w:pPr>
      <w:r>
        <w:rPr>
          <w:rFonts w:hint="eastAsia" w:ascii="宋体" w:cs="MingLiU"/>
          <w:kern w:val="0"/>
          <w:szCs w:val="21"/>
        </w:rPr>
        <w:t>（3）与比选申请人有利害关系，可能影响对投标公正评审的；</w:t>
      </w:r>
    </w:p>
    <w:p>
      <w:pPr>
        <w:snapToGrid w:val="0"/>
        <w:spacing w:line="440" w:lineRule="exact"/>
        <w:jc w:val="left"/>
        <w:textAlignment w:val="baseline"/>
        <w:rPr>
          <w:rFonts w:ascii="宋体" w:cs="MingLiU"/>
          <w:kern w:val="0"/>
          <w:sz w:val="20"/>
          <w:szCs w:val="21"/>
        </w:rPr>
      </w:pPr>
      <w:r>
        <w:rPr>
          <w:rFonts w:hint="eastAsia" w:ascii="宋体" w:cs="MingLiU"/>
          <w:kern w:val="0"/>
          <w:szCs w:val="21"/>
        </w:rPr>
        <w:t>（4）曾因在招标、评审以及其他与招标投标有关活动中从事违法行为而受过行政处罚或刑</w:t>
      </w:r>
    </w:p>
    <w:p>
      <w:pPr>
        <w:snapToGrid w:val="0"/>
        <w:spacing w:line="440" w:lineRule="exact"/>
        <w:jc w:val="left"/>
        <w:textAlignment w:val="baseline"/>
        <w:rPr>
          <w:rFonts w:ascii="宋体" w:cs="MingLiU"/>
          <w:b/>
          <w:kern w:val="0"/>
          <w:sz w:val="20"/>
          <w:szCs w:val="21"/>
        </w:rPr>
      </w:pPr>
      <w:r>
        <w:rPr>
          <w:rFonts w:hint="eastAsia" w:ascii="宋体"/>
          <w:b/>
          <w:bCs/>
          <w:szCs w:val="21"/>
        </w:rPr>
        <w:t>6.2  评审原则</w:t>
      </w:r>
      <w:bookmarkEnd w:id="266"/>
      <w:bookmarkEnd w:id="267"/>
    </w:p>
    <w:p>
      <w:pPr>
        <w:snapToGrid w:val="0"/>
        <w:spacing w:line="440" w:lineRule="exact"/>
        <w:ind w:firstLine="405"/>
        <w:jc w:val="left"/>
        <w:textAlignment w:val="baseline"/>
        <w:rPr>
          <w:rFonts w:ascii="宋体"/>
          <w:kern w:val="0"/>
          <w:sz w:val="20"/>
          <w:szCs w:val="21"/>
        </w:rPr>
      </w:pPr>
      <w:r>
        <w:rPr>
          <w:rFonts w:hint="eastAsia" w:ascii="宋体"/>
          <w:kern w:val="0"/>
          <w:szCs w:val="21"/>
        </w:rPr>
        <w:t>评审活动遵循公平、公正、科学和择优的原则。</w:t>
      </w:r>
      <w:bookmarkStart w:id="268" w:name="_Toc421694759"/>
      <w:bookmarkStart w:id="269" w:name="_Toc200513163"/>
    </w:p>
    <w:p>
      <w:pPr>
        <w:snapToGrid w:val="0"/>
        <w:spacing w:line="440" w:lineRule="exact"/>
        <w:jc w:val="left"/>
        <w:textAlignment w:val="baseline"/>
        <w:rPr>
          <w:rFonts w:ascii="宋体"/>
          <w:b/>
          <w:kern w:val="0"/>
          <w:sz w:val="20"/>
          <w:szCs w:val="21"/>
        </w:rPr>
      </w:pPr>
      <w:r>
        <w:rPr>
          <w:rFonts w:hint="eastAsia" w:ascii="宋体"/>
          <w:b/>
          <w:szCs w:val="21"/>
        </w:rPr>
        <w:t xml:space="preserve">6.3  </w:t>
      </w:r>
      <w:bookmarkEnd w:id="268"/>
      <w:bookmarkEnd w:id="269"/>
      <w:r>
        <w:rPr>
          <w:rFonts w:hint="eastAsia" w:ascii="宋体"/>
          <w:b/>
          <w:szCs w:val="21"/>
        </w:rPr>
        <w:t>评审</w:t>
      </w:r>
    </w:p>
    <w:p>
      <w:pPr>
        <w:snapToGrid w:val="0"/>
        <w:spacing w:line="440" w:lineRule="exact"/>
        <w:ind w:firstLine="420"/>
        <w:jc w:val="left"/>
        <w:textAlignment w:val="baseline"/>
        <w:rPr>
          <w:rFonts w:ascii="宋体"/>
          <w:kern w:val="0"/>
          <w:sz w:val="20"/>
          <w:szCs w:val="21"/>
        </w:rPr>
      </w:pPr>
      <w:r>
        <w:rPr>
          <w:rFonts w:hint="eastAsia" w:ascii="宋体"/>
          <w:kern w:val="0"/>
          <w:szCs w:val="21"/>
        </w:rPr>
        <w:t>评审小组按照第三章“评审办法”规定的方法、评审因素、标准和程序对竞争性比选文件进行评审。第三章“评审办法”没有规定的方法、评审因素和标准，不作为评审依据。</w:t>
      </w:r>
    </w:p>
    <w:p>
      <w:pPr>
        <w:spacing w:line="440" w:lineRule="exact"/>
        <w:textAlignment w:val="baseline"/>
        <w:rPr>
          <w:rFonts w:ascii="宋体"/>
          <w:b/>
          <w:sz w:val="20"/>
          <w:szCs w:val="21"/>
        </w:rPr>
      </w:pPr>
      <w:bookmarkStart w:id="270" w:name="_Toc430206002"/>
      <w:r>
        <w:rPr>
          <w:rFonts w:hint="eastAsia" w:ascii="宋体"/>
          <w:b/>
          <w:szCs w:val="21"/>
        </w:rPr>
        <w:t>7.  合同授予</w:t>
      </w:r>
      <w:bookmarkEnd w:id="259"/>
      <w:bookmarkEnd w:id="270"/>
    </w:p>
    <w:p>
      <w:pPr>
        <w:spacing w:line="440" w:lineRule="exact"/>
        <w:textAlignment w:val="baseline"/>
        <w:rPr>
          <w:rFonts w:ascii="宋体"/>
          <w:b/>
          <w:sz w:val="20"/>
          <w:szCs w:val="21"/>
        </w:rPr>
      </w:pPr>
      <w:bookmarkStart w:id="271" w:name="_Toc277082591"/>
      <w:bookmarkStart w:id="272" w:name="_Toc430206003"/>
      <w:bookmarkStart w:id="273" w:name="_Toc30412"/>
      <w:bookmarkStart w:id="274" w:name="_Toc200513165"/>
      <w:bookmarkStart w:id="275" w:name="_Toc224103356"/>
      <w:bookmarkStart w:id="276" w:name="_Toc287607785"/>
      <w:r>
        <w:rPr>
          <w:rFonts w:hint="eastAsia" w:ascii="宋体"/>
          <w:b/>
          <w:szCs w:val="21"/>
        </w:rPr>
        <w:t>7.1  定标方式</w:t>
      </w:r>
      <w:bookmarkEnd w:id="271"/>
      <w:bookmarkEnd w:id="272"/>
      <w:bookmarkEnd w:id="273"/>
      <w:bookmarkEnd w:id="274"/>
      <w:bookmarkEnd w:id="275"/>
      <w:bookmarkEnd w:id="276"/>
    </w:p>
    <w:p>
      <w:pPr>
        <w:spacing w:line="440" w:lineRule="exact"/>
        <w:ind w:firstLine="420"/>
        <w:textAlignment w:val="baseline"/>
        <w:rPr>
          <w:rFonts w:ascii="宋体"/>
          <w:sz w:val="20"/>
          <w:szCs w:val="21"/>
        </w:rPr>
      </w:pPr>
      <w:bookmarkStart w:id="277" w:name="_Toc2831"/>
      <w:bookmarkStart w:id="278" w:name="_Toc224103357"/>
      <w:bookmarkStart w:id="279" w:name="_Toc430206004"/>
      <w:bookmarkStart w:id="280" w:name="_Toc200513166"/>
      <w:bookmarkStart w:id="281" w:name="_Toc287607786"/>
      <w:bookmarkStart w:id="282" w:name="_Toc277082592"/>
      <w:r>
        <w:rPr>
          <w:rFonts w:hint="eastAsia" w:ascii="宋体"/>
          <w:szCs w:val="21"/>
        </w:rPr>
        <w:t>国有资金占控股或者主导地位的依法必须进行招标的项目， 比选人应当确定排名第一的中选候选人为中选人。排名第一的中选候选人放弃中选、因不可抗力不能履行合同，或者被查实存在影响中选结果的违法行为等情形，不符合中选条件的， 比选人可以按照评审小组提出的中选候选人名单排序依次确定其他中选候选人为中选人，也可以重新竞争性比选。</w:t>
      </w:r>
    </w:p>
    <w:p>
      <w:pPr>
        <w:spacing w:line="440" w:lineRule="exact"/>
        <w:textAlignment w:val="baseline"/>
        <w:rPr>
          <w:rFonts w:ascii="宋体"/>
          <w:sz w:val="20"/>
          <w:szCs w:val="21"/>
        </w:rPr>
      </w:pPr>
      <w:r>
        <w:rPr>
          <w:rFonts w:hint="eastAsia" w:ascii="宋体"/>
          <w:szCs w:val="21"/>
        </w:rPr>
        <w:t>评审小组推荐中选候选人的人数见比选申请人须知前附表。</w:t>
      </w:r>
    </w:p>
    <w:p>
      <w:pPr>
        <w:spacing w:line="440" w:lineRule="exact"/>
        <w:textAlignment w:val="baseline"/>
        <w:rPr>
          <w:rFonts w:ascii="宋体"/>
          <w:b/>
          <w:sz w:val="20"/>
          <w:szCs w:val="21"/>
        </w:rPr>
      </w:pPr>
      <w:r>
        <w:rPr>
          <w:rFonts w:hint="eastAsia" w:ascii="宋体"/>
          <w:b/>
          <w:szCs w:val="21"/>
        </w:rPr>
        <w:t>7.2  中选通知</w:t>
      </w:r>
      <w:bookmarkEnd w:id="277"/>
      <w:bookmarkEnd w:id="278"/>
      <w:bookmarkEnd w:id="279"/>
      <w:bookmarkEnd w:id="280"/>
      <w:bookmarkEnd w:id="281"/>
      <w:bookmarkEnd w:id="282"/>
    </w:p>
    <w:p>
      <w:pPr>
        <w:spacing w:line="440" w:lineRule="exact"/>
        <w:ind w:firstLine="420"/>
        <w:textAlignment w:val="baseline"/>
        <w:rPr>
          <w:rFonts w:ascii="宋体"/>
          <w:sz w:val="20"/>
          <w:szCs w:val="21"/>
        </w:rPr>
      </w:pPr>
      <w:bookmarkStart w:id="283" w:name="_Toc200513167"/>
      <w:bookmarkStart w:id="284" w:name="_Toc430206005"/>
      <w:bookmarkStart w:id="285" w:name="_Toc287607787"/>
      <w:bookmarkStart w:id="286" w:name="_Toc224103358"/>
      <w:bookmarkStart w:id="287" w:name="_Toc277082593"/>
      <w:bookmarkStart w:id="288" w:name="_Toc29171"/>
      <w:r>
        <w:rPr>
          <w:rFonts w:hint="eastAsia" w:ascii="宋体"/>
          <w:szCs w:val="21"/>
        </w:rPr>
        <w:t>比选人在评审结束后三日内将评审小组推荐的中选候选人在发布比选公告指定的媒介上公示三日，公示期间无异议或投诉、异议不成立，比选人在公示期结束后五日内按照比选文件规定的定标办法确定中选人。在本章第 3.3 款规定的比选申请有效期内，且未有比选申请人的异议与投诉，比选人以书面形式向中选人发出中选通知书。</w:t>
      </w:r>
    </w:p>
    <w:p>
      <w:pPr>
        <w:spacing w:line="440" w:lineRule="exact"/>
        <w:textAlignment w:val="baseline"/>
        <w:rPr>
          <w:rFonts w:ascii="宋体"/>
          <w:b/>
          <w:sz w:val="20"/>
          <w:szCs w:val="21"/>
        </w:rPr>
      </w:pPr>
      <w:r>
        <w:rPr>
          <w:rFonts w:hint="eastAsia" w:ascii="宋体"/>
          <w:b/>
          <w:szCs w:val="21"/>
        </w:rPr>
        <w:t>7.3  履约担保</w:t>
      </w:r>
      <w:bookmarkEnd w:id="283"/>
      <w:bookmarkEnd w:id="284"/>
      <w:bookmarkEnd w:id="285"/>
      <w:bookmarkEnd w:id="286"/>
      <w:bookmarkEnd w:id="287"/>
      <w:bookmarkEnd w:id="288"/>
    </w:p>
    <w:p>
      <w:pPr>
        <w:spacing w:line="440" w:lineRule="exact"/>
        <w:ind w:firstLine="420" w:firstLineChars="200"/>
        <w:textAlignment w:val="baseline"/>
        <w:rPr>
          <w:rFonts w:ascii="宋体"/>
          <w:szCs w:val="21"/>
        </w:rPr>
      </w:pPr>
      <w:bookmarkStart w:id="289" w:name="_Toc29358"/>
      <w:bookmarkStart w:id="290" w:name="_Toc430206006"/>
      <w:bookmarkStart w:id="291" w:name="_Toc224103359"/>
      <w:bookmarkStart w:id="292" w:name="_Toc277082594"/>
      <w:bookmarkStart w:id="293" w:name="_Toc287607788"/>
      <w:bookmarkStart w:id="294" w:name="_Toc200513168"/>
      <w:r>
        <w:rPr>
          <w:rFonts w:hint="eastAsia" w:ascii="宋体"/>
          <w:szCs w:val="21"/>
        </w:rPr>
        <w:t>详见比选申请人须知前附表</w:t>
      </w:r>
    </w:p>
    <w:p>
      <w:pPr>
        <w:spacing w:line="440" w:lineRule="exact"/>
        <w:textAlignment w:val="baseline"/>
        <w:rPr>
          <w:rFonts w:ascii="宋体"/>
          <w:b/>
          <w:sz w:val="20"/>
          <w:szCs w:val="21"/>
        </w:rPr>
      </w:pPr>
      <w:r>
        <w:rPr>
          <w:rFonts w:hint="eastAsia" w:ascii="宋体"/>
          <w:b/>
          <w:szCs w:val="21"/>
        </w:rPr>
        <w:t>7.4  签订合同</w:t>
      </w:r>
      <w:bookmarkEnd w:id="289"/>
      <w:bookmarkEnd w:id="290"/>
      <w:bookmarkEnd w:id="291"/>
      <w:bookmarkEnd w:id="292"/>
      <w:bookmarkEnd w:id="293"/>
      <w:bookmarkEnd w:id="294"/>
    </w:p>
    <w:p>
      <w:pPr>
        <w:spacing w:line="440" w:lineRule="exact"/>
        <w:ind w:firstLine="420" w:firstLineChars="200"/>
        <w:textAlignment w:val="baseline"/>
        <w:rPr>
          <w:rFonts w:ascii="宋体"/>
          <w:sz w:val="20"/>
          <w:szCs w:val="21"/>
        </w:rPr>
      </w:pPr>
      <w:r>
        <w:rPr>
          <w:rFonts w:hint="eastAsia" w:ascii="宋体"/>
          <w:szCs w:val="21"/>
        </w:rPr>
        <w:t>7.4.1 比选人和中选人应当自中选通知书发出之日起 30天内，根据竞争性比选文件和中选人的比选申请文件订立书面合同。中选人无正当理由拒签合同的，比选人取消其中选资格；给比选人造成损失的，中选人还应当对该部分予以赔偿。</w:t>
      </w:r>
    </w:p>
    <w:p>
      <w:pPr>
        <w:spacing w:line="440" w:lineRule="exact"/>
        <w:ind w:firstLine="420" w:firstLineChars="200"/>
        <w:textAlignment w:val="baseline"/>
        <w:rPr>
          <w:rFonts w:ascii="宋体"/>
          <w:sz w:val="20"/>
          <w:szCs w:val="21"/>
        </w:rPr>
      </w:pPr>
      <w:r>
        <w:rPr>
          <w:rFonts w:hint="eastAsia" w:ascii="宋体"/>
          <w:szCs w:val="21"/>
        </w:rPr>
        <w:t>7.4.2 发出中选通知书后，比选人无正当理由拒签合同的，给中选人造成损失的，还应当赔偿损失。</w:t>
      </w:r>
    </w:p>
    <w:bookmarkEnd w:id="260"/>
    <w:bookmarkEnd w:id="261"/>
    <w:bookmarkEnd w:id="262"/>
    <w:bookmarkEnd w:id="263"/>
    <w:bookmarkEnd w:id="264"/>
    <w:p>
      <w:pPr>
        <w:spacing w:line="440" w:lineRule="exact"/>
        <w:textAlignment w:val="baseline"/>
        <w:rPr>
          <w:rFonts w:ascii="宋体"/>
          <w:b/>
          <w:sz w:val="20"/>
          <w:szCs w:val="21"/>
        </w:rPr>
      </w:pPr>
      <w:bookmarkStart w:id="295" w:name="_Toc12023"/>
      <w:bookmarkStart w:id="296" w:name="_Toc430206007"/>
      <w:r>
        <w:rPr>
          <w:rFonts w:hint="eastAsia" w:ascii="宋体"/>
          <w:b/>
          <w:szCs w:val="21"/>
        </w:rPr>
        <w:t>8.  重新比选和不再</w:t>
      </w:r>
      <w:bookmarkEnd w:id="295"/>
      <w:bookmarkEnd w:id="296"/>
      <w:r>
        <w:rPr>
          <w:rFonts w:hint="eastAsia" w:ascii="宋体"/>
          <w:b/>
          <w:szCs w:val="21"/>
        </w:rPr>
        <w:t>比选</w:t>
      </w:r>
    </w:p>
    <w:p>
      <w:pPr>
        <w:spacing w:line="440" w:lineRule="exact"/>
        <w:textAlignment w:val="baseline"/>
        <w:rPr>
          <w:rFonts w:ascii="宋体"/>
          <w:b/>
          <w:sz w:val="20"/>
          <w:szCs w:val="21"/>
        </w:rPr>
      </w:pPr>
      <w:bookmarkStart w:id="297" w:name="_Toc224103361"/>
      <w:bookmarkStart w:id="298" w:name="_Toc430206008"/>
      <w:bookmarkStart w:id="299" w:name="_Toc200513170"/>
      <w:bookmarkStart w:id="300" w:name="_Toc277082596"/>
      <w:bookmarkStart w:id="301" w:name="_Toc25251"/>
      <w:bookmarkStart w:id="302" w:name="_Toc287607790"/>
      <w:r>
        <w:rPr>
          <w:rFonts w:hint="eastAsia" w:ascii="宋体"/>
          <w:b/>
          <w:szCs w:val="21"/>
        </w:rPr>
        <w:t xml:space="preserve">8.1  </w:t>
      </w:r>
      <w:bookmarkEnd w:id="297"/>
      <w:bookmarkEnd w:id="298"/>
      <w:bookmarkEnd w:id="299"/>
      <w:bookmarkEnd w:id="300"/>
      <w:bookmarkEnd w:id="301"/>
      <w:bookmarkEnd w:id="302"/>
      <w:r>
        <w:rPr>
          <w:rFonts w:hint="eastAsia" w:ascii="宋体"/>
          <w:b/>
          <w:szCs w:val="21"/>
        </w:rPr>
        <w:t>重新比选</w:t>
      </w:r>
    </w:p>
    <w:p>
      <w:pPr>
        <w:spacing w:line="440" w:lineRule="exact"/>
        <w:ind w:firstLine="420"/>
        <w:textAlignment w:val="baseline"/>
        <w:rPr>
          <w:rFonts w:ascii="宋体" w:hAnsi="宋体"/>
          <w:kern w:val="0"/>
          <w:sz w:val="20"/>
          <w:szCs w:val="21"/>
        </w:rPr>
      </w:pPr>
      <w:bookmarkStart w:id="303" w:name="_Toc277082597"/>
      <w:bookmarkStart w:id="304" w:name="_Toc224103362"/>
      <w:bookmarkStart w:id="305" w:name="_Toc430206009"/>
      <w:bookmarkStart w:id="306" w:name="_Toc200513171"/>
      <w:bookmarkStart w:id="307" w:name="_Toc25144"/>
      <w:bookmarkStart w:id="308" w:name="_Toc287607791"/>
      <w:r>
        <w:rPr>
          <w:rFonts w:hint="eastAsia" w:ascii="宋体" w:hAnsi="宋体"/>
          <w:kern w:val="0"/>
          <w:szCs w:val="21"/>
        </w:rPr>
        <w:t>有下列情形之一的，比选人将重新公开竞争性比选：</w:t>
      </w:r>
    </w:p>
    <w:p>
      <w:pPr>
        <w:snapToGrid w:val="0"/>
        <w:spacing w:line="440" w:lineRule="exact"/>
        <w:ind w:firstLine="411" w:firstLineChars="196"/>
        <w:jc w:val="left"/>
        <w:rPr>
          <w:rFonts w:ascii="宋体" w:hAnsi="宋体" w:cs="宋体"/>
          <w:szCs w:val="21"/>
        </w:rPr>
      </w:pPr>
      <w:r>
        <w:rPr>
          <w:rFonts w:hint="eastAsia" w:ascii="宋体" w:hAnsi="宋体" w:cs="宋体"/>
          <w:szCs w:val="21"/>
        </w:rPr>
        <w:t>（1）比选申请截止时间止，比选申请人少于 3 个的；</w:t>
      </w:r>
    </w:p>
    <w:p>
      <w:pPr>
        <w:snapToGrid w:val="0"/>
        <w:spacing w:line="440" w:lineRule="exact"/>
        <w:ind w:firstLine="411" w:firstLineChars="196"/>
        <w:jc w:val="left"/>
        <w:rPr>
          <w:rFonts w:ascii="宋体" w:hAnsi="宋体" w:cs="宋体"/>
          <w:szCs w:val="21"/>
        </w:rPr>
      </w:pPr>
      <w:r>
        <w:rPr>
          <w:rFonts w:hint="eastAsia" w:ascii="宋体" w:hAnsi="宋体" w:cs="宋体"/>
          <w:szCs w:val="21"/>
        </w:rPr>
        <w:t>（2）经评审小组评审后否决所有比选申请的；</w:t>
      </w:r>
    </w:p>
    <w:p>
      <w:pPr>
        <w:snapToGrid w:val="0"/>
        <w:spacing w:line="440" w:lineRule="exact"/>
        <w:ind w:firstLine="411" w:firstLineChars="196"/>
        <w:jc w:val="left"/>
        <w:rPr>
          <w:rFonts w:ascii="宋体" w:hAnsi="宋体" w:cs="宋体"/>
          <w:szCs w:val="21"/>
        </w:rPr>
      </w:pPr>
      <w:r>
        <w:rPr>
          <w:rFonts w:hint="eastAsia" w:ascii="宋体" w:hAnsi="宋体" w:cs="宋体"/>
          <w:szCs w:val="21"/>
        </w:rPr>
        <w:t>（3）法律法规规定的其他情形。</w:t>
      </w:r>
    </w:p>
    <w:p>
      <w:pPr>
        <w:spacing w:line="440" w:lineRule="exact"/>
        <w:ind w:firstLine="420" w:firstLineChars="200"/>
        <w:textAlignment w:val="baseline"/>
        <w:rPr>
          <w:rFonts w:ascii="宋体" w:hAnsi="宋体" w:cs="宋体"/>
          <w:szCs w:val="21"/>
        </w:rPr>
      </w:pPr>
      <w:r>
        <w:rPr>
          <w:rFonts w:hint="eastAsia" w:ascii="宋体" w:hAnsi="宋体" w:cs="宋体"/>
          <w:szCs w:val="21"/>
        </w:rPr>
        <w:t>备注：经评审小组评审后部分比选申请被否决，导致有效比选申请人不足三个的，评审小组应当继续评审并确定中选候选人。</w:t>
      </w:r>
    </w:p>
    <w:p>
      <w:pPr>
        <w:spacing w:line="440" w:lineRule="exact"/>
        <w:textAlignment w:val="baseline"/>
        <w:rPr>
          <w:rFonts w:ascii="宋体"/>
          <w:b/>
          <w:sz w:val="20"/>
          <w:szCs w:val="21"/>
        </w:rPr>
      </w:pPr>
      <w:r>
        <w:rPr>
          <w:rFonts w:hint="eastAsia" w:ascii="宋体"/>
          <w:b/>
          <w:szCs w:val="21"/>
        </w:rPr>
        <w:t xml:space="preserve">8.2  </w:t>
      </w:r>
      <w:bookmarkEnd w:id="303"/>
      <w:bookmarkEnd w:id="304"/>
      <w:bookmarkEnd w:id="305"/>
      <w:bookmarkEnd w:id="306"/>
      <w:bookmarkEnd w:id="307"/>
      <w:bookmarkEnd w:id="308"/>
      <w:r>
        <w:rPr>
          <w:rFonts w:hint="eastAsia" w:ascii="宋体"/>
          <w:b/>
          <w:szCs w:val="21"/>
        </w:rPr>
        <w:t>重新比选和不再比选</w:t>
      </w:r>
    </w:p>
    <w:p>
      <w:pPr>
        <w:spacing w:line="440" w:lineRule="exact"/>
        <w:ind w:firstLine="420"/>
        <w:textAlignment w:val="baseline"/>
        <w:rPr>
          <w:rFonts w:ascii="宋体" w:hAnsi="宋体"/>
          <w:kern w:val="0"/>
          <w:sz w:val="20"/>
          <w:szCs w:val="21"/>
        </w:rPr>
      </w:pPr>
      <w:bookmarkStart w:id="309" w:name="_Toc22298"/>
      <w:bookmarkStart w:id="310" w:name="_Toc287607792"/>
      <w:bookmarkStart w:id="311" w:name="_Toc430206010"/>
      <w:bookmarkStart w:id="312" w:name="_Toc200513172"/>
      <w:bookmarkStart w:id="313" w:name="_Toc277082598"/>
      <w:bookmarkStart w:id="314" w:name="_Toc224103363"/>
      <w:r>
        <w:rPr>
          <w:rFonts w:hint="eastAsia" w:ascii="宋体" w:hAnsi="宋体"/>
          <w:kern w:val="0"/>
          <w:szCs w:val="21"/>
        </w:rPr>
        <w:t>重新比选后比选申请人仍少于3人，按法定程序比选和评审，确定中选人。经评审无合格比选申请人，报经原审批部门批准可以不再比选。</w:t>
      </w:r>
    </w:p>
    <w:p>
      <w:pPr>
        <w:spacing w:line="440" w:lineRule="exact"/>
        <w:textAlignment w:val="baseline"/>
        <w:rPr>
          <w:rFonts w:ascii="宋体"/>
          <w:b/>
          <w:sz w:val="20"/>
          <w:szCs w:val="21"/>
        </w:rPr>
      </w:pPr>
      <w:r>
        <w:rPr>
          <w:rFonts w:hint="eastAsia" w:ascii="宋体"/>
          <w:b/>
          <w:szCs w:val="21"/>
        </w:rPr>
        <w:t>9.  纪律和监督</w:t>
      </w:r>
      <w:bookmarkEnd w:id="309"/>
      <w:bookmarkEnd w:id="310"/>
      <w:bookmarkEnd w:id="311"/>
      <w:bookmarkEnd w:id="312"/>
      <w:bookmarkEnd w:id="313"/>
      <w:bookmarkEnd w:id="314"/>
    </w:p>
    <w:p>
      <w:pPr>
        <w:spacing w:line="440" w:lineRule="exact"/>
        <w:textAlignment w:val="baseline"/>
        <w:rPr>
          <w:rFonts w:ascii="宋体"/>
          <w:b/>
          <w:sz w:val="20"/>
          <w:szCs w:val="21"/>
        </w:rPr>
      </w:pPr>
      <w:bookmarkStart w:id="315" w:name="_Toc287607793"/>
      <w:bookmarkStart w:id="316" w:name="_Toc430530482"/>
      <w:bookmarkStart w:id="317" w:name="_Toc200513173"/>
      <w:bookmarkStart w:id="318" w:name="_Toc277082599"/>
      <w:bookmarkStart w:id="319" w:name="_Toc287620732"/>
      <w:bookmarkStart w:id="320" w:name="_Toc224103364"/>
      <w:bookmarkStart w:id="321" w:name="_Toc224103369"/>
      <w:bookmarkStart w:id="322" w:name="_Toc277082604"/>
      <w:bookmarkStart w:id="323" w:name="_Toc11976"/>
      <w:bookmarkStart w:id="324" w:name="_Toc430206013"/>
      <w:bookmarkStart w:id="325" w:name="_Toc287607798"/>
      <w:bookmarkStart w:id="326" w:name="_Toc287620737"/>
      <w:bookmarkStart w:id="327" w:name="_Toc200513178"/>
      <w:r>
        <w:rPr>
          <w:rFonts w:ascii="宋体"/>
          <w:b/>
          <w:szCs w:val="21"/>
        </w:rPr>
        <w:t xml:space="preserve">9.1  </w:t>
      </w:r>
      <w:r>
        <w:rPr>
          <w:rFonts w:hint="eastAsia" w:ascii="宋体"/>
          <w:b/>
          <w:szCs w:val="21"/>
        </w:rPr>
        <w:t>对比选人的纪律要求</w:t>
      </w:r>
      <w:bookmarkEnd w:id="315"/>
      <w:bookmarkEnd w:id="316"/>
      <w:bookmarkEnd w:id="317"/>
      <w:bookmarkEnd w:id="318"/>
      <w:bookmarkEnd w:id="319"/>
      <w:bookmarkEnd w:id="320"/>
    </w:p>
    <w:p>
      <w:pPr>
        <w:snapToGrid w:val="0"/>
        <w:spacing w:line="440" w:lineRule="exact"/>
        <w:ind w:firstLine="420"/>
        <w:textAlignment w:val="baseline"/>
        <w:rPr>
          <w:sz w:val="20"/>
        </w:rPr>
      </w:pPr>
      <w:r>
        <w:rPr>
          <w:rFonts w:hint="eastAsia"/>
          <w:kern w:val="0"/>
          <w:szCs w:val="21"/>
        </w:rPr>
        <w:t>比选人不得泄漏招标投标活动中应当保密的情况和资料，不得与比选申请人串通损害国家利</w:t>
      </w:r>
      <w:r>
        <w:rPr>
          <w:kern w:val="0"/>
          <w:szCs w:val="21"/>
        </w:rPr>
        <w:t xml:space="preserve"> </w:t>
      </w:r>
      <w:r>
        <w:rPr>
          <w:rFonts w:hint="eastAsia"/>
          <w:kern w:val="0"/>
          <w:szCs w:val="21"/>
        </w:rPr>
        <w:t>益、社会公共利益或者他人合法权益，</w:t>
      </w:r>
      <w:r>
        <w:rPr>
          <w:rFonts w:hint="eastAsia"/>
        </w:rPr>
        <w:t>禁止比选人与比选申请人串通投标。</w:t>
      </w:r>
    </w:p>
    <w:p>
      <w:pPr>
        <w:snapToGrid w:val="0"/>
        <w:spacing w:line="440" w:lineRule="exact"/>
        <w:ind w:firstLine="420"/>
        <w:textAlignment w:val="baseline"/>
        <w:rPr>
          <w:sz w:val="20"/>
        </w:rPr>
      </w:pPr>
      <w:r>
        <w:rPr>
          <w:rFonts w:hint="eastAsia"/>
        </w:rPr>
        <w:t>有下列情形之一的，属于比选人与比选申请人串通投标：</w:t>
      </w:r>
    </w:p>
    <w:p>
      <w:pPr>
        <w:snapToGrid w:val="0"/>
        <w:spacing w:line="440" w:lineRule="exact"/>
        <w:ind w:firstLine="420"/>
        <w:textAlignment w:val="baseline"/>
        <w:rPr>
          <w:sz w:val="20"/>
        </w:rPr>
      </w:pPr>
      <w:r>
        <w:rPr>
          <w:rFonts w:hint="eastAsia"/>
        </w:rPr>
        <w:t>（</w:t>
      </w:r>
      <w:r>
        <w:t>1</w:t>
      </w:r>
      <w:r>
        <w:rPr>
          <w:rFonts w:hint="eastAsia"/>
        </w:rPr>
        <w:t>）比选人在开标前开启比选申请文件并将有关信息泄露给其他比选申请人</w:t>
      </w:r>
      <w:r>
        <w:t>;</w:t>
      </w:r>
    </w:p>
    <w:p>
      <w:pPr>
        <w:snapToGrid w:val="0"/>
        <w:spacing w:line="440" w:lineRule="exact"/>
        <w:ind w:firstLine="420"/>
        <w:textAlignment w:val="baseline"/>
        <w:rPr>
          <w:sz w:val="20"/>
        </w:rPr>
      </w:pPr>
      <w:r>
        <w:rPr>
          <w:rFonts w:hint="eastAsia"/>
        </w:rPr>
        <w:t>（</w:t>
      </w:r>
      <w:r>
        <w:t>2</w:t>
      </w:r>
      <w:r>
        <w:rPr>
          <w:rFonts w:hint="eastAsia"/>
        </w:rPr>
        <w:t>）比选人直接或者间接向比选申请人泄露标底、评审小组成员等信息；</w:t>
      </w:r>
    </w:p>
    <w:p>
      <w:pPr>
        <w:snapToGrid w:val="0"/>
        <w:spacing w:line="440" w:lineRule="exact"/>
        <w:ind w:firstLine="420"/>
        <w:textAlignment w:val="baseline"/>
        <w:rPr>
          <w:sz w:val="20"/>
        </w:rPr>
      </w:pPr>
      <w:r>
        <w:rPr>
          <w:rFonts w:hint="eastAsia"/>
        </w:rPr>
        <w:t>（</w:t>
      </w:r>
      <w:r>
        <w:t>3</w:t>
      </w:r>
      <w:r>
        <w:rPr>
          <w:rFonts w:hint="eastAsia"/>
        </w:rPr>
        <w:t>）比选人明示或者暗示比选申请人压低或者抬高比选申请报价；</w:t>
      </w:r>
    </w:p>
    <w:p>
      <w:pPr>
        <w:snapToGrid w:val="0"/>
        <w:spacing w:line="440" w:lineRule="exact"/>
        <w:ind w:firstLine="420"/>
        <w:textAlignment w:val="baseline"/>
        <w:rPr>
          <w:sz w:val="20"/>
        </w:rPr>
      </w:pPr>
      <w:r>
        <w:rPr>
          <w:rFonts w:hint="eastAsia"/>
        </w:rPr>
        <w:t>（</w:t>
      </w:r>
      <w:r>
        <w:t>4</w:t>
      </w:r>
      <w:r>
        <w:rPr>
          <w:rFonts w:hint="eastAsia"/>
        </w:rPr>
        <w:t>）比选人授意比选申请人撤换、修改比选申请文件；</w:t>
      </w:r>
    </w:p>
    <w:p>
      <w:pPr>
        <w:snapToGrid w:val="0"/>
        <w:spacing w:line="440" w:lineRule="exact"/>
        <w:ind w:firstLine="420"/>
        <w:textAlignment w:val="baseline"/>
        <w:rPr>
          <w:sz w:val="20"/>
        </w:rPr>
      </w:pPr>
      <w:r>
        <w:rPr>
          <w:rFonts w:hint="eastAsia"/>
        </w:rPr>
        <w:t>（</w:t>
      </w:r>
      <w:r>
        <w:t>5</w:t>
      </w:r>
      <w:r>
        <w:rPr>
          <w:rFonts w:hint="eastAsia"/>
        </w:rPr>
        <w:t>）比选人明示或者暗示比选申请人为特定比选申请人中选提供方便；</w:t>
      </w:r>
    </w:p>
    <w:p>
      <w:pPr>
        <w:snapToGrid w:val="0"/>
        <w:spacing w:line="440" w:lineRule="exact"/>
        <w:ind w:firstLine="420"/>
        <w:textAlignment w:val="baseline"/>
        <w:rPr>
          <w:kern w:val="0"/>
          <w:sz w:val="20"/>
          <w:szCs w:val="21"/>
        </w:rPr>
      </w:pPr>
      <w:r>
        <w:rPr>
          <w:rFonts w:hint="eastAsia"/>
        </w:rPr>
        <w:t>（</w:t>
      </w:r>
      <w:r>
        <w:t>6</w:t>
      </w:r>
      <w:r>
        <w:rPr>
          <w:rFonts w:hint="eastAsia"/>
        </w:rPr>
        <w:t>）比选人与比选申请人为谋求特定比选申请人中选而采取的其他串通行为。</w:t>
      </w:r>
    </w:p>
    <w:p>
      <w:pPr>
        <w:spacing w:line="440" w:lineRule="exact"/>
        <w:textAlignment w:val="baseline"/>
        <w:rPr>
          <w:rFonts w:ascii="宋体"/>
          <w:b/>
          <w:sz w:val="20"/>
          <w:szCs w:val="21"/>
        </w:rPr>
      </w:pPr>
      <w:bookmarkStart w:id="328" w:name="_Toc200513174"/>
      <w:bookmarkStart w:id="329" w:name="_Toc277082600"/>
      <w:bookmarkStart w:id="330" w:name="_Toc287607794"/>
      <w:bookmarkStart w:id="331" w:name="_Toc287620733"/>
      <w:bookmarkStart w:id="332" w:name="_Toc224103365"/>
      <w:bookmarkStart w:id="333" w:name="_Toc430530483"/>
      <w:r>
        <w:rPr>
          <w:rFonts w:ascii="宋体"/>
          <w:b/>
          <w:szCs w:val="21"/>
        </w:rPr>
        <w:t xml:space="preserve">9.2  </w:t>
      </w:r>
      <w:r>
        <w:rPr>
          <w:rFonts w:hint="eastAsia" w:ascii="宋体"/>
          <w:b/>
          <w:szCs w:val="21"/>
        </w:rPr>
        <w:t>对比选申请人的纪律要求</w:t>
      </w:r>
      <w:bookmarkEnd w:id="328"/>
      <w:bookmarkEnd w:id="329"/>
      <w:bookmarkEnd w:id="330"/>
      <w:bookmarkEnd w:id="331"/>
      <w:bookmarkEnd w:id="332"/>
      <w:bookmarkEnd w:id="333"/>
    </w:p>
    <w:p>
      <w:pPr>
        <w:snapToGrid w:val="0"/>
        <w:spacing w:line="440" w:lineRule="exact"/>
        <w:ind w:firstLine="420" w:firstLineChars="200"/>
        <w:textAlignment w:val="baseline"/>
        <w:rPr>
          <w:sz w:val="20"/>
        </w:rPr>
      </w:pPr>
      <w:r>
        <w:rPr>
          <w:rFonts w:hint="eastAsia"/>
          <w:kern w:val="0"/>
          <w:szCs w:val="21"/>
        </w:rPr>
        <w:t>比选申请人不得相互串通投标或者与比选人串通投标，不得向比选人或者评审小组成员行贿谋取中选，不得以他人名义投标或者以其他方式弄虚作假骗取中选；比选申请人不得以任何方式干扰、影响评标工作。</w:t>
      </w:r>
      <w:r>
        <w:rPr>
          <w:rFonts w:hint="eastAsia"/>
        </w:rPr>
        <w:t>有下列情形之一的，属于比选申请人相互串通投标：</w:t>
      </w:r>
    </w:p>
    <w:p>
      <w:pPr>
        <w:snapToGrid w:val="0"/>
        <w:spacing w:line="440" w:lineRule="exact"/>
        <w:ind w:firstLine="420" w:firstLineChars="200"/>
        <w:textAlignment w:val="baseline"/>
        <w:rPr>
          <w:sz w:val="20"/>
        </w:rPr>
      </w:pPr>
      <w:r>
        <w:rPr>
          <w:rFonts w:hint="eastAsia"/>
        </w:rPr>
        <w:t>（</w:t>
      </w:r>
      <w:r>
        <w:t>1</w:t>
      </w:r>
      <w:r>
        <w:rPr>
          <w:rFonts w:hint="eastAsia"/>
        </w:rPr>
        <w:t>）比选申请人之间协商比选申请报价等比选申请文件的实质性内容；</w:t>
      </w:r>
    </w:p>
    <w:p>
      <w:pPr>
        <w:snapToGrid w:val="0"/>
        <w:spacing w:line="440" w:lineRule="exact"/>
        <w:ind w:firstLine="420" w:firstLineChars="200"/>
        <w:textAlignment w:val="baseline"/>
        <w:rPr>
          <w:sz w:val="20"/>
        </w:rPr>
      </w:pPr>
      <w:r>
        <w:rPr>
          <w:rFonts w:hint="eastAsia"/>
        </w:rPr>
        <w:t>（</w:t>
      </w:r>
      <w:r>
        <w:t>2</w:t>
      </w:r>
      <w:r>
        <w:rPr>
          <w:rFonts w:hint="eastAsia"/>
        </w:rPr>
        <w:t>）比选申请人之间约定中选人；</w:t>
      </w:r>
    </w:p>
    <w:p>
      <w:pPr>
        <w:snapToGrid w:val="0"/>
        <w:spacing w:line="440" w:lineRule="exact"/>
        <w:ind w:firstLine="420" w:firstLineChars="200"/>
        <w:textAlignment w:val="baseline"/>
        <w:rPr>
          <w:sz w:val="20"/>
        </w:rPr>
      </w:pPr>
      <w:r>
        <w:rPr>
          <w:rFonts w:hint="eastAsia"/>
        </w:rPr>
        <w:t>（</w:t>
      </w:r>
      <w:r>
        <w:t>3</w:t>
      </w:r>
      <w:r>
        <w:rPr>
          <w:rFonts w:hint="eastAsia"/>
        </w:rPr>
        <w:t>）比选申请人之间约定部分比选申请人放弃投标或者中选；</w:t>
      </w:r>
    </w:p>
    <w:p>
      <w:pPr>
        <w:snapToGrid w:val="0"/>
        <w:spacing w:line="440" w:lineRule="exact"/>
        <w:ind w:firstLine="420" w:firstLineChars="200"/>
        <w:textAlignment w:val="baseline"/>
        <w:rPr>
          <w:sz w:val="20"/>
        </w:rPr>
      </w:pPr>
      <w:r>
        <w:rPr>
          <w:rFonts w:hint="eastAsia"/>
        </w:rPr>
        <w:t>（</w:t>
      </w:r>
      <w:r>
        <w:t>4</w:t>
      </w:r>
      <w:r>
        <w:rPr>
          <w:rFonts w:hint="eastAsia"/>
        </w:rPr>
        <w:t>）属于同一集团、协会、商会等组织成员的比选申请人按照该组织要求协同投标；</w:t>
      </w:r>
    </w:p>
    <w:p>
      <w:pPr>
        <w:snapToGrid w:val="0"/>
        <w:spacing w:line="440" w:lineRule="exact"/>
        <w:ind w:firstLine="420" w:firstLineChars="200"/>
        <w:textAlignment w:val="baseline"/>
        <w:rPr>
          <w:sz w:val="20"/>
        </w:rPr>
      </w:pPr>
      <w:r>
        <w:rPr>
          <w:rFonts w:hint="eastAsia"/>
        </w:rPr>
        <w:t>（</w:t>
      </w:r>
      <w:r>
        <w:t>5</w:t>
      </w:r>
      <w:r>
        <w:rPr>
          <w:rFonts w:hint="eastAsia"/>
        </w:rPr>
        <w:t>）比选申请人之间为谋取中选或者排斥特定比选申请人而采取的其他联合行动。</w:t>
      </w:r>
    </w:p>
    <w:p>
      <w:pPr>
        <w:snapToGrid w:val="0"/>
        <w:spacing w:line="440" w:lineRule="exact"/>
        <w:ind w:firstLine="420" w:firstLineChars="200"/>
        <w:textAlignment w:val="baseline"/>
        <w:rPr>
          <w:sz w:val="20"/>
        </w:rPr>
      </w:pPr>
      <w:r>
        <w:rPr>
          <w:rFonts w:hint="eastAsia"/>
        </w:rPr>
        <w:t>有下列情形之一的，视为比选申请人相互串通投标：</w:t>
      </w:r>
    </w:p>
    <w:p>
      <w:pPr>
        <w:snapToGrid w:val="0"/>
        <w:spacing w:line="440" w:lineRule="exact"/>
        <w:ind w:firstLine="420" w:firstLineChars="200"/>
        <w:textAlignment w:val="baseline"/>
        <w:rPr>
          <w:sz w:val="20"/>
        </w:rPr>
      </w:pPr>
      <w:r>
        <w:rPr>
          <w:rFonts w:hint="eastAsia"/>
        </w:rPr>
        <w:t>（</w:t>
      </w:r>
      <w:r>
        <w:t>1</w:t>
      </w:r>
      <w:r>
        <w:rPr>
          <w:rFonts w:hint="eastAsia"/>
        </w:rPr>
        <w:t>）不同比选申请人的比选申请文件由同一单位或者个人编制；</w:t>
      </w:r>
    </w:p>
    <w:p>
      <w:pPr>
        <w:snapToGrid w:val="0"/>
        <w:spacing w:line="440" w:lineRule="exact"/>
        <w:ind w:firstLine="420" w:firstLineChars="200"/>
        <w:textAlignment w:val="baseline"/>
        <w:rPr>
          <w:sz w:val="20"/>
        </w:rPr>
      </w:pPr>
      <w:r>
        <w:rPr>
          <w:rFonts w:hint="eastAsia"/>
        </w:rPr>
        <w:t>（</w:t>
      </w:r>
      <w:r>
        <w:t>2</w:t>
      </w:r>
      <w:r>
        <w:rPr>
          <w:rFonts w:hint="eastAsia"/>
        </w:rPr>
        <w:t>）不同比选申请人委托同一单位或者个人办理投标事宜；</w:t>
      </w:r>
    </w:p>
    <w:p>
      <w:pPr>
        <w:snapToGrid w:val="0"/>
        <w:spacing w:line="440" w:lineRule="exact"/>
        <w:ind w:firstLine="420" w:firstLineChars="200"/>
        <w:textAlignment w:val="baseline"/>
        <w:rPr>
          <w:sz w:val="20"/>
        </w:rPr>
      </w:pPr>
      <w:r>
        <w:rPr>
          <w:rFonts w:hint="eastAsia"/>
        </w:rPr>
        <w:t>（</w:t>
      </w:r>
      <w:r>
        <w:t>3</w:t>
      </w:r>
      <w:r>
        <w:rPr>
          <w:rFonts w:hint="eastAsia"/>
        </w:rPr>
        <w:t>）不同比选申请人的比选申请文件载明的项目管理成员为同一人；</w:t>
      </w:r>
    </w:p>
    <w:p>
      <w:pPr>
        <w:snapToGrid w:val="0"/>
        <w:spacing w:line="440" w:lineRule="exact"/>
        <w:ind w:firstLine="420" w:firstLineChars="200"/>
        <w:textAlignment w:val="baseline"/>
        <w:rPr>
          <w:sz w:val="20"/>
        </w:rPr>
      </w:pPr>
      <w:r>
        <w:rPr>
          <w:rFonts w:hint="eastAsia"/>
        </w:rPr>
        <w:t>（</w:t>
      </w:r>
      <w:r>
        <w:t>4</w:t>
      </w:r>
      <w:r>
        <w:rPr>
          <w:rFonts w:hint="eastAsia"/>
        </w:rPr>
        <w:t>）不同比选申请人的比选申请文件异常一致或者比选申请报价呈规律性差异；</w:t>
      </w:r>
    </w:p>
    <w:p>
      <w:pPr>
        <w:snapToGrid w:val="0"/>
        <w:spacing w:line="440" w:lineRule="exact"/>
        <w:ind w:firstLine="420" w:firstLineChars="200"/>
        <w:textAlignment w:val="baseline"/>
        <w:rPr>
          <w:sz w:val="20"/>
        </w:rPr>
      </w:pPr>
      <w:r>
        <w:rPr>
          <w:rFonts w:hint="eastAsia"/>
        </w:rPr>
        <w:t>（</w:t>
      </w:r>
      <w:r>
        <w:t>5</w:t>
      </w:r>
      <w:r>
        <w:rPr>
          <w:rFonts w:hint="eastAsia"/>
        </w:rPr>
        <w:t>）不同比选申请人的比选申请文件相互混装；</w:t>
      </w:r>
    </w:p>
    <w:p>
      <w:pPr>
        <w:snapToGrid w:val="0"/>
        <w:spacing w:line="440" w:lineRule="exact"/>
        <w:ind w:firstLine="420" w:firstLineChars="200"/>
        <w:textAlignment w:val="baseline"/>
        <w:rPr>
          <w:sz w:val="20"/>
        </w:rPr>
      </w:pPr>
      <w:r>
        <w:rPr>
          <w:rFonts w:hint="eastAsia"/>
        </w:rPr>
        <w:t>（</w:t>
      </w:r>
      <w:r>
        <w:t>6</w:t>
      </w:r>
      <w:r>
        <w:rPr>
          <w:rFonts w:hint="eastAsia"/>
        </w:rPr>
        <w:t>）不同比选申请人的比选保证金从同一单位或者个人的账户转出。</w:t>
      </w:r>
    </w:p>
    <w:p>
      <w:pPr>
        <w:snapToGrid w:val="0"/>
        <w:spacing w:line="440" w:lineRule="exact"/>
        <w:ind w:firstLine="420" w:firstLineChars="200"/>
        <w:textAlignment w:val="baseline"/>
        <w:rPr>
          <w:sz w:val="20"/>
        </w:rPr>
      </w:pPr>
      <w:r>
        <w:rPr>
          <w:rFonts w:hint="eastAsia"/>
        </w:rPr>
        <w:t>使用通过受让或者租借等方式获取的资格、资质证书投标的，属于以他人名义投标。</w:t>
      </w:r>
    </w:p>
    <w:p>
      <w:pPr>
        <w:snapToGrid w:val="0"/>
        <w:spacing w:line="440" w:lineRule="exact"/>
        <w:ind w:firstLine="420" w:firstLineChars="200"/>
        <w:textAlignment w:val="baseline"/>
        <w:rPr>
          <w:sz w:val="20"/>
        </w:rPr>
      </w:pPr>
      <w:r>
        <w:rPr>
          <w:rFonts w:hint="eastAsia"/>
        </w:rPr>
        <w:t>比选申请人有下列情形之一的，属于以其他方式弄虚作假的行为：</w:t>
      </w:r>
    </w:p>
    <w:p>
      <w:pPr>
        <w:snapToGrid w:val="0"/>
        <w:spacing w:line="440" w:lineRule="exact"/>
        <w:ind w:firstLine="420" w:firstLineChars="200"/>
        <w:textAlignment w:val="baseline"/>
        <w:rPr>
          <w:sz w:val="20"/>
        </w:rPr>
      </w:pPr>
      <w:r>
        <w:rPr>
          <w:rFonts w:hint="eastAsia"/>
        </w:rPr>
        <w:t>（一）使用伪造、变造的许可证件；</w:t>
      </w:r>
    </w:p>
    <w:p>
      <w:pPr>
        <w:snapToGrid w:val="0"/>
        <w:spacing w:line="440" w:lineRule="exact"/>
        <w:ind w:firstLine="420" w:firstLineChars="200"/>
        <w:textAlignment w:val="baseline"/>
        <w:rPr>
          <w:sz w:val="20"/>
        </w:rPr>
      </w:pPr>
      <w:r>
        <w:rPr>
          <w:rFonts w:hint="eastAsia"/>
        </w:rPr>
        <w:t>（二）提供虚假的财务状况或者业绩；</w:t>
      </w:r>
    </w:p>
    <w:p>
      <w:pPr>
        <w:snapToGrid w:val="0"/>
        <w:spacing w:line="440" w:lineRule="exact"/>
        <w:ind w:firstLine="420" w:firstLineChars="200"/>
        <w:textAlignment w:val="baseline"/>
        <w:rPr>
          <w:sz w:val="20"/>
        </w:rPr>
      </w:pPr>
      <w:r>
        <w:rPr>
          <w:rFonts w:hint="eastAsia"/>
        </w:rPr>
        <w:t>（三）提供虚假的项目负责人或者主要技术人员简历、劳动关系证明；</w:t>
      </w:r>
    </w:p>
    <w:p>
      <w:pPr>
        <w:snapToGrid w:val="0"/>
        <w:spacing w:line="440" w:lineRule="exact"/>
        <w:ind w:firstLine="420" w:firstLineChars="200"/>
        <w:textAlignment w:val="baseline"/>
        <w:rPr>
          <w:sz w:val="20"/>
        </w:rPr>
      </w:pPr>
      <w:r>
        <w:rPr>
          <w:rFonts w:hint="eastAsia"/>
        </w:rPr>
        <w:t>（四）提供虚假的信用状况；</w:t>
      </w:r>
    </w:p>
    <w:p>
      <w:pPr>
        <w:snapToGrid w:val="0"/>
        <w:spacing w:line="440" w:lineRule="exact"/>
        <w:ind w:firstLine="420" w:firstLineChars="200"/>
        <w:textAlignment w:val="baseline"/>
        <w:rPr>
          <w:kern w:val="0"/>
          <w:sz w:val="20"/>
          <w:szCs w:val="21"/>
        </w:rPr>
      </w:pPr>
      <w:r>
        <w:rPr>
          <w:rFonts w:hint="eastAsia"/>
        </w:rPr>
        <w:t>（五）其他弄虚作假的行为。</w:t>
      </w:r>
    </w:p>
    <w:p>
      <w:pPr>
        <w:spacing w:line="440" w:lineRule="exact"/>
        <w:textAlignment w:val="baseline"/>
        <w:rPr>
          <w:rFonts w:ascii="宋体"/>
          <w:b/>
          <w:sz w:val="20"/>
          <w:szCs w:val="21"/>
        </w:rPr>
      </w:pPr>
      <w:bookmarkStart w:id="334" w:name="_Toc277082601"/>
      <w:bookmarkStart w:id="335" w:name="_Toc430530484"/>
      <w:bookmarkStart w:id="336" w:name="_Toc224103366"/>
      <w:bookmarkStart w:id="337" w:name="_Toc200513175"/>
      <w:bookmarkStart w:id="338" w:name="_Toc287620734"/>
      <w:bookmarkStart w:id="339" w:name="_Toc287607795"/>
      <w:r>
        <w:rPr>
          <w:rFonts w:ascii="宋体"/>
          <w:b/>
          <w:szCs w:val="21"/>
        </w:rPr>
        <w:t xml:space="preserve">9.3  </w:t>
      </w:r>
      <w:r>
        <w:rPr>
          <w:rFonts w:hint="eastAsia" w:ascii="宋体"/>
          <w:b/>
          <w:szCs w:val="21"/>
        </w:rPr>
        <w:t>对评审小组成员的纪律要求</w:t>
      </w:r>
      <w:bookmarkEnd w:id="334"/>
      <w:bookmarkEnd w:id="335"/>
      <w:bookmarkEnd w:id="336"/>
      <w:bookmarkEnd w:id="337"/>
      <w:bookmarkEnd w:id="338"/>
      <w:bookmarkEnd w:id="339"/>
    </w:p>
    <w:p>
      <w:pPr>
        <w:tabs>
          <w:tab w:val="left" w:pos="2032"/>
        </w:tabs>
        <w:spacing w:line="440" w:lineRule="exact"/>
        <w:ind w:firstLine="420" w:firstLineChars="200"/>
        <w:jc w:val="left"/>
        <w:textAlignment w:val="baseline"/>
        <w:rPr>
          <w:rFonts w:ascii="宋体" w:hAnsi="宋体"/>
          <w:kern w:val="0"/>
          <w:sz w:val="20"/>
          <w:szCs w:val="21"/>
        </w:rPr>
      </w:pPr>
      <w:bookmarkStart w:id="340" w:name="_Toc430530485"/>
      <w:bookmarkStart w:id="341" w:name="_Toc287620735"/>
      <w:bookmarkStart w:id="342" w:name="_Toc224103367"/>
      <w:bookmarkStart w:id="343" w:name="_Toc200513176"/>
      <w:bookmarkStart w:id="344" w:name="_Toc287607796"/>
      <w:bookmarkStart w:id="345" w:name="_Toc277082602"/>
      <w:r>
        <w:rPr>
          <w:rFonts w:hint="eastAsia" w:ascii="宋体" w:hAnsi="宋体"/>
          <w:kern w:val="0"/>
          <w:szCs w:val="21"/>
        </w:rPr>
        <w:t>评选委员会成员不得收受他人的财物或者其他好处，不得向他人</w:t>
      </w:r>
      <w:r>
        <w:rPr>
          <w:rFonts w:hint="eastAsia" w:ascii="宋体" w:hAnsi="宋体"/>
          <w:kern w:val="0"/>
          <w:szCs w:val="21"/>
          <w:lang w:eastAsia="zh-CN"/>
        </w:rPr>
        <w:t>透露</w:t>
      </w:r>
      <w:r>
        <w:rPr>
          <w:rFonts w:hint="eastAsia" w:ascii="宋体" w:hAnsi="宋体"/>
          <w:kern w:val="0"/>
          <w:szCs w:val="21"/>
        </w:rPr>
        <w:t>对比选申请文件的评审和比较、中选候选人的推荐情况以及评选有关的其他情况。在评选活动中，评选委员会成员不得擅离职守，影响评选程序正常进行，不得使用第三章“评标办法”没有规定的评审因素和标准进行评选。</w:t>
      </w:r>
    </w:p>
    <w:p>
      <w:pPr>
        <w:tabs>
          <w:tab w:val="left" w:pos="2032"/>
        </w:tabs>
        <w:spacing w:line="440" w:lineRule="exact"/>
        <w:ind w:firstLine="420" w:firstLineChars="200"/>
        <w:jc w:val="left"/>
        <w:textAlignment w:val="baseline"/>
        <w:rPr>
          <w:rFonts w:ascii="宋体" w:hAnsi="宋体"/>
          <w:kern w:val="0"/>
          <w:sz w:val="20"/>
          <w:szCs w:val="21"/>
        </w:rPr>
      </w:pPr>
      <w:r>
        <w:rPr>
          <w:rFonts w:hint="eastAsia" w:ascii="宋体" w:hAnsi="宋体"/>
          <w:kern w:val="0"/>
          <w:szCs w:val="21"/>
        </w:rPr>
        <w:t>根据七部委联合发布的《评标委员会和评标方法暂行规定》第12号第二章第十三条评标委员成员会应当客观、公正地履行职责，遵守职业道德，对所提出的评审意见承担个人责任。在评标过程中评标委员会成员不客观公正、不认真履行评标委员会职责，由有关行政监督部门可根据《重庆市招标投标条例》第六章第五十一条责令改正，对情节严重的评标委员会成员，取消其评标委员会成员资格，另行抽取评标专家重新进行评审。</w:t>
      </w:r>
    </w:p>
    <w:p>
      <w:pPr>
        <w:spacing w:line="440" w:lineRule="exact"/>
        <w:ind w:firstLine="420" w:firstLineChars="200"/>
        <w:textAlignment w:val="baseline"/>
        <w:rPr>
          <w:rFonts w:ascii="宋体" w:hAnsi="宋体"/>
          <w:kern w:val="0"/>
          <w:szCs w:val="21"/>
        </w:rPr>
      </w:pPr>
      <w:r>
        <w:rPr>
          <w:rFonts w:hint="eastAsia" w:ascii="宋体" w:hAnsi="宋体"/>
          <w:kern w:val="0"/>
          <w:szCs w:val="21"/>
        </w:rPr>
        <w:t>根据《重庆市人民政府办公厅关于印发重庆市综合评标专家库和评标专家管理办法的通知（渝府办发〔2018〕22号）》第三十一条“评标专家接到评标电话通知并同意参加评标后，应当按时参加评标。评标专家迟到30分钟以上的，取消其进入本次评标委员会资格，不予补贴交通费用”、第三十六条 “招标投标行政监督部门应当对所监督项目的评标专家按照负面清单方式进行考核，根据情节轻重，给予评标专家提醒、暂停评标或调整出专家库的处理”、第三十七条“评标专家有下列情形之一的，招标投标行政监督部门对评标专家进行提醒，确有必要的，可以对评标专家进行提醒谈话，形成提醒谈话记录：（一）非特殊情况评标迟到30分钟以上；（二）个人信息变更后未及时主动告知有关部门，影响评标工作；（三）招标投标行政监督部门认定的其他可能影响评标工作正常进行的行为”、第三十八条“评标专家有下列情形之一的，暂停其3个月至1年参加评标活动：（一）12个月内累计2次形成提醒谈话记录；（二）同意参加评标后，未到场评标；（三）与评标委员会其他成员就客观性评标以外的内容进行商定；（四）向比选人征询确定中选人的意向；（五）故意拖延评标时间，影响评标工作进度；（六）要求比选人、比选代理机构超标准支付劳务报酬、交通补贴或其他报酬；（七）违反市、区县公共资源交易中心现场管理规定；（八）将通讯工具带入评标区域，或在评标过程中未经监督人员同意与外界联系；（九）在评标过程中擅离职守；（十）不按照竞争性比选文件规定的评标标准和方法评标，或者对依法应当否决的投标不提出否决意见；（十一）因评分异常，其评分被评标委员会其他成员评分平均值取代；（十二）发表诱导、影响其他评标委员会成员的言论，干扰其他评标委员会成员独立评审；（十三）暗示或者诱导比选申请人作出澄清、说明，或者接受比选申请人主动提出的澄清、说明；（十四）接受任何单位或者个人明示或者暗示提出的倾向或者排斥特定比选申请人的要求；（十五）拒不接受招标投标行政监督部门的监督、检查；（十六）招标投标行政监督部门认定的其他影响评标工作正常进行的行为”及其他规定，监督机构有权按照该文件规定对评标委员会进行处理。</w:t>
      </w:r>
    </w:p>
    <w:p>
      <w:pPr>
        <w:spacing w:line="440" w:lineRule="exact"/>
        <w:textAlignment w:val="baseline"/>
        <w:rPr>
          <w:rFonts w:eastAsia="黑体"/>
          <w:b/>
          <w:sz w:val="24"/>
        </w:rPr>
      </w:pPr>
      <w:r>
        <w:rPr>
          <w:rFonts w:ascii="宋体"/>
          <w:b/>
          <w:szCs w:val="21"/>
        </w:rPr>
        <w:t xml:space="preserve">9.4  </w:t>
      </w:r>
      <w:r>
        <w:rPr>
          <w:rFonts w:hint="eastAsia" w:ascii="宋体"/>
          <w:b/>
          <w:szCs w:val="21"/>
        </w:rPr>
        <w:t>对与评标活动有关的工作人员的纪律要求</w:t>
      </w:r>
      <w:bookmarkEnd w:id="340"/>
      <w:bookmarkEnd w:id="341"/>
      <w:bookmarkEnd w:id="342"/>
      <w:bookmarkEnd w:id="343"/>
      <w:bookmarkEnd w:id="344"/>
      <w:bookmarkEnd w:id="345"/>
    </w:p>
    <w:p>
      <w:pPr>
        <w:snapToGrid w:val="0"/>
        <w:spacing w:line="440" w:lineRule="exact"/>
        <w:ind w:firstLine="420" w:firstLineChars="200"/>
        <w:textAlignment w:val="baseline"/>
        <w:rPr>
          <w:kern w:val="0"/>
          <w:sz w:val="20"/>
          <w:szCs w:val="21"/>
        </w:rPr>
      </w:pPr>
      <w:r>
        <w:rPr>
          <w:rFonts w:hint="eastAsia"/>
          <w:kern w:val="0"/>
          <w:szCs w:val="21"/>
        </w:rPr>
        <w:t>与评标活动有关的工作人员不得收受他人的财物或者其他好处，不得向他人</w:t>
      </w:r>
      <w:r>
        <w:rPr>
          <w:rFonts w:hint="eastAsia"/>
          <w:kern w:val="0"/>
          <w:szCs w:val="21"/>
          <w:lang w:eastAsia="zh-CN"/>
        </w:rPr>
        <w:t>透露</w:t>
      </w:r>
      <w:r>
        <w:rPr>
          <w:rFonts w:hint="eastAsia"/>
          <w:kern w:val="0"/>
          <w:szCs w:val="21"/>
        </w:rPr>
        <w:t>对比选申请文件的评审和比较、中选候选人的推荐情况以及与评标有关的其他情况。在评标活动中，与评标活动有关的工作人员不得擅离职守，影响评标程序正常进行。</w:t>
      </w:r>
    </w:p>
    <w:p>
      <w:pPr>
        <w:spacing w:line="440" w:lineRule="exact"/>
        <w:textAlignment w:val="baseline"/>
        <w:rPr>
          <w:rFonts w:ascii="宋体"/>
          <w:b/>
          <w:sz w:val="20"/>
          <w:szCs w:val="21"/>
        </w:rPr>
      </w:pPr>
      <w:bookmarkStart w:id="346" w:name="_Toc224103368"/>
      <w:bookmarkStart w:id="347" w:name="_Toc287620736"/>
      <w:bookmarkStart w:id="348" w:name="_Toc287607797"/>
      <w:bookmarkStart w:id="349" w:name="_Toc430530486"/>
      <w:bookmarkStart w:id="350" w:name="_Toc277082603"/>
      <w:bookmarkStart w:id="351" w:name="_Toc200513177"/>
      <w:r>
        <w:rPr>
          <w:rFonts w:ascii="宋体"/>
          <w:b/>
          <w:szCs w:val="21"/>
        </w:rPr>
        <w:t xml:space="preserve">9.5  </w:t>
      </w:r>
      <w:r>
        <w:rPr>
          <w:rFonts w:hint="eastAsia" w:ascii="宋体"/>
          <w:b/>
          <w:szCs w:val="21"/>
        </w:rPr>
        <w:t>投诉</w:t>
      </w:r>
      <w:bookmarkEnd w:id="346"/>
      <w:bookmarkEnd w:id="347"/>
      <w:bookmarkEnd w:id="348"/>
      <w:bookmarkEnd w:id="349"/>
      <w:bookmarkEnd w:id="350"/>
      <w:bookmarkEnd w:id="351"/>
    </w:p>
    <w:p>
      <w:pPr>
        <w:snapToGrid w:val="0"/>
        <w:spacing w:line="440" w:lineRule="exact"/>
        <w:ind w:firstLine="420" w:firstLineChars="200"/>
        <w:textAlignment w:val="baseline"/>
        <w:rPr>
          <w:kern w:val="0"/>
          <w:sz w:val="20"/>
          <w:szCs w:val="21"/>
        </w:rPr>
      </w:pPr>
      <w:r>
        <w:rPr>
          <w:rFonts w:hint="eastAsia"/>
          <w:kern w:val="0"/>
          <w:szCs w:val="21"/>
        </w:rPr>
        <w:t>比选申请人和其他利害关系人认为本次招标活动违反法律、法规和规章规定的，有权向有关行政监督部门投诉。</w:t>
      </w:r>
    </w:p>
    <w:p>
      <w:pPr>
        <w:spacing w:line="440" w:lineRule="exact"/>
        <w:textAlignment w:val="baseline"/>
        <w:rPr>
          <w:rFonts w:ascii="宋体"/>
          <w:b/>
          <w:sz w:val="20"/>
          <w:szCs w:val="21"/>
        </w:rPr>
      </w:pPr>
      <w:r>
        <w:rPr>
          <w:rFonts w:hint="eastAsia" w:ascii="宋体"/>
          <w:b/>
          <w:szCs w:val="21"/>
        </w:rPr>
        <w:t>10. 需要补充的其他内容</w:t>
      </w:r>
      <w:bookmarkEnd w:id="321"/>
      <w:bookmarkEnd w:id="322"/>
      <w:bookmarkEnd w:id="323"/>
      <w:bookmarkEnd w:id="324"/>
      <w:bookmarkEnd w:id="325"/>
      <w:bookmarkEnd w:id="326"/>
      <w:bookmarkEnd w:id="327"/>
    </w:p>
    <w:p>
      <w:pPr>
        <w:spacing w:line="440" w:lineRule="exact"/>
        <w:ind w:firstLine="420" w:firstLineChars="200"/>
        <w:textAlignment w:val="baseline"/>
        <w:rPr>
          <w:rFonts w:ascii="宋体"/>
          <w:sz w:val="20"/>
          <w:szCs w:val="21"/>
        </w:rPr>
      </w:pPr>
      <w:r>
        <w:rPr>
          <w:rFonts w:hint="eastAsia" w:ascii="宋体"/>
          <w:szCs w:val="21"/>
        </w:rPr>
        <w:t>需要补充的其他内容：见比选申请人须知前附表。</w:t>
      </w:r>
    </w:p>
    <w:p>
      <w:pPr>
        <w:spacing w:line="380" w:lineRule="exact"/>
        <w:ind w:firstLine="400" w:firstLineChars="200"/>
        <w:textAlignment w:val="baseline"/>
        <w:rPr>
          <w:rFonts w:ascii="宋体"/>
          <w:sz w:val="20"/>
          <w:szCs w:val="21"/>
        </w:rPr>
      </w:pPr>
    </w:p>
    <w:p>
      <w:pPr>
        <w:spacing w:line="380" w:lineRule="exact"/>
        <w:ind w:firstLine="420" w:firstLineChars="200"/>
        <w:textAlignment w:val="baseline"/>
        <w:rPr>
          <w:rFonts w:ascii="宋体"/>
          <w:szCs w:val="21"/>
        </w:rPr>
      </w:pPr>
    </w:p>
    <w:p>
      <w:pPr>
        <w:pStyle w:val="51"/>
        <w:ind w:firstLine="210"/>
      </w:pPr>
    </w:p>
    <w:p>
      <w:pPr>
        <w:widowControl/>
        <w:jc w:val="left"/>
        <w:rPr>
          <w:rFonts w:ascii="宋体" w:hAnsi="宋体"/>
          <w:b/>
          <w:bCs/>
          <w:kern w:val="0"/>
          <w:sz w:val="44"/>
          <w:szCs w:val="44"/>
        </w:rPr>
      </w:pPr>
      <w:bookmarkStart w:id="352" w:name="招标文件04章合同条款及格式"/>
      <w:bookmarkEnd w:id="352"/>
      <w:bookmarkStart w:id="353" w:name="招标文件03章02评标办法综合评估法02附件02"/>
      <w:bookmarkEnd w:id="353"/>
      <w:bookmarkStart w:id="354" w:name="_Toc472688157"/>
      <w:bookmarkStart w:id="355" w:name="_Toc287607801"/>
      <w:bookmarkStart w:id="356" w:name="_Toc277082608"/>
      <w:bookmarkStart w:id="357" w:name="_Toc287620740"/>
      <w:bookmarkStart w:id="358" w:name="_Toc209605549"/>
      <w:bookmarkStart w:id="359" w:name="_Toc224103373"/>
      <w:r>
        <w:rPr>
          <w:rFonts w:ascii="宋体" w:hAnsi="宋体"/>
          <w:kern w:val="0"/>
        </w:rPr>
        <w:br w:type="page"/>
      </w:r>
    </w:p>
    <w:p>
      <w:pPr>
        <w:pStyle w:val="3"/>
        <w:keepLines w:val="0"/>
        <w:tabs>
          <w:tab w:val="left" w:pos="0"/>
        </w:tabs>
        <w:snapToGrid w:val="0"/>
        <w:spacing w:before="0" w:after="0" w:line="288" w:lineRule="auto"/>
        <w:jc w:val="center"/>
        <w:textAlignment w:val="baseline"/>
        <w:rPr>
          <w:rFonts w:ascii="宋体" w:hAnsi="宋体"/>
          <w:kern w:val="0"/>
        </w:rPr>
      </w:pPr>
      <w:bookmarkStart w:id="360" w:name="_Toc80999871"/>
      <w:bookmarkStart w:id="361" w:name="_Toc121220482"/>
      <w:r>
        <w:rPr>
          <w:rFonts w:hint="eastAsia" w:ascii="宋体" w:hAnsi="宋体"/>
          <w:kern w:val="0"/>
        </w:rPr>
        <w:t>第三章 评审办法(综合评估法)</w:t>
      </w:r>
      <w:bookmarkEnd w:id="354"/>
      <w:bookmarkEnd w:id="360"/>
      <w:bookmarkEnd w:id="361"/>
    </w:p>
    <w:p>
      <w:pPr>
        <w:spacing w:line="360" w:lineRule="exact"/>
        <w:textAlignment w:val="baseline"/>
        <w:rPr>
          <w:rFonts w:ascii="宋体" w:hAnsi="宋体"/>
          <w:sz w:val="28"/>
          <w:szCs w:val="28"/>
        </w:rPr>
      </w:pPr>
      <w:bookmarkStart w:id="362" w:name="_Toc287607800"/>
      <w:bookmarkStart w:id="363" w:name="_Toc277082606"/>
      <w:bookmarkStart w:id="364" w:name="_Toc430530489"/>
      <w:bookmarkStart w:id="365" w:name="_Toc287620739"/>
      <w:bookmarkStart w:id="366" w:name="_Toc224103371"/>
      <w:r>
        <w:rPr>
          <w:rFonts w:hint="eastAsia" w:ascii="宋体" w:hAnsi="宋体"/>
          <w:sz w:val="28"/>
          <w:szCs w:val="28"/>
        </w:rPr>
        <w:t>评审办法前附表</w:t>
      </w:r>
      <w:bookmarkEnd w:id="362"/>
      <w:bookmarkEnd w:id="363"/>
      <w:bookmarkEnd w:id="364"/>
      <w:bookmarkEnd w:id="365"/>
      <w:bookmarkEnd w:id="366"/>
    </w:p>
    <w:tbl>
      <w:tblPr>
        <w:tblStyle w:val="53"/>
        <w:tblW w:w="9332"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11"/>
        <w:gridCol w:w="60"/>
        <w:gridCol w:w="886"/>
        <w:gridCol w:w="719"/>
        <w:gridCol w:w="1587"/>
        <w:gridCol w:w="570"/>
        <w:gridCol w:w="4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1770" w:type="dxa"/>
            <w:gridSpan w:val="4"/>
            <w:vAlign w:val="center"/>
          </w:tcPr>
          <w:p>
            <w:pPr>
              <w:spacing w:line="420" w:lineRule="exact"/>
              <w:jc w:val="center"/>
              <w:textAlignment w:val="baseline"/>
              <w:rPr>
                <w:rFonts w:ascii="宋体" w:hAnsi="宋体" w:cs="宋体"/>
                <w:b/>
                <w:kern w:val="0"/>
                <w:sz w:val="20"/>
              </w:rPr>
            </w:pPr>
            <w:r>
              <w:rPr>
                <w:rFonts w:hint="eastAsia" w:ascii="宋体" w:hAnsi="宋体" w:cs="宋体"/>
                <w:b/>
                <w:kern w:val="0"/>
              </w:rPr>
              <w:t>条款号</w:t>
            </w:r>
          </w:p>
        </w:tc>
        <w:tc>
          <w:tcPr>
            <w:tcW w:w="2306" w:type="dxa"/>
            <w:gridSpan w:val="2"/>
            <w:vAlign w:val="center"/>
          </w:tcPr>
          <w:p>
            <w:pPr>
              <w:spacing w:line="420" w:lineRule="exact"/>
              <w:jc w:val="center"/>
              <w:textAlignment w:val="baseline"/>
              <w:rPr>
                <w:rFonts w:ascii="宋体" w:hAnsi="宋体" w:cs="宋体"/>
                <w:b/>
                <w:kern w:val="0"/>
                <w:sz w:val="20"/>
              </w:rPr>
            </w:pPr>
            <w:r>
              <w:rPr>
                <w:rFonts w:hint="eastAsia" w:ascii="宋体" w:hAnsi="宋体" w:cs="宋体"/>
                <w:b/>
                <w:kern w:val="0"/>
              </w:rPr>
              <w:t>评审因素</w:t>
            </w:r>
          </w:p>
        </w:tc>
        <w:tc>
          <w:tcPr>
            <w:tcW w:w="5256" w:type="dxa"/>
            <w:gridSpan w:val="2"/>
            <w:vAlign w:val="center"/>
          </w:tcPr>
          <w:p>
            <w:pPr>
              <w:spacing w:line="420" w:lineRule="exact"/>
              <w:jc w:val="center"/>
              <w:textAlignment w:val="baseline"/>
              <w:rPr>
                <w:rFonts w:ascii="宋体" w:hAnsi="宋体" w:cs="宋体"/>
                <w:b/>
                <w:kern w:val="0"/>
                <w:sz w:val="20"/>
              </w:rPr>
            </w:pPr>
            <w:r>
              <w:rPr>
                <w:rFonts w:hint="eastAsia" w:ascii="宋体" w:hAnsi="宋体" w:cs="宋体"/>
                <w:b/>
                <w:kern w:val="0"/>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813" w:type="dxa"/>
            <w:vMerge w:val="restart"/>
            <w:vAlign w:val="center"/>
          </w:tcPr>
          <w:p>
            <w:pPr>
              <w:spacing w:line="420" w:lineRule="exact"/>
              <w:jc w:val="center"/>
              <w:textAlignment w:val="baseline"/>
              <w:rPr>
                <w:rFonts w:ascii="宋体" w:hAnsi="宋体" w:cs="宋体"/>
                <w:kern w:val="0"/>
                <w:sz w:val="20"/>
              </w:rPr>
            </w:pPr>
            <w:r>
              <w:rPr>
                <w:rFonts w:hint="eastAsia" w:ascii="宋体" w:hAnsi="宋体" w:cs="宋体"/>
                <w:kern w:val="0"/>
              </w:rPr>
              <w:t>2.1.1</w:t>
            </w:r>
          </w:p>
        </w:tc>
        <w:tc>
          <w:tcPr>
            <w:tcW w:w="957" w:type="dxa"/>
            <w:gridSpan w:val="3"/>
            <w:vMerge w:val="restart"/>
            <w:textDirection w:val="tbRlV"/>
            <w:vAlign w:val="center"/>
          </w:tcPr>
          <w:p>
            <w:pPr>
              <w:spacing w:line="420" w:lineRule="exact"/>
              <w:jc w:val="center"/>
              <w:textAlignment w:val="baseline"/>
              <w:rPr>
                <w:rFonts w:ascii="宋体" w:hAnsi="宋体" w:cs="宋体"/>
                <w:kern w:val="0"/>
                <w:sz w:val="20"/>
              </w:rPr>
            </w:pPr>
            <w:r>
              <w:rPr>
                <w:rFonts w:hint="eastAsia" w:ascii="宋体" w:hAnsi="宋体" w:cs="宋体"/>
                <w:kern w:val="0"/>
              </w:rPr>
              <w:t>资格评审标准</w:t>
            </w:r>
          </w:p>
        </w:tc>
        <w:tc>
          <w:tcPr>
            <w:tcW w:w="2306" w:type="dxa"/>
            <w:gridSpan w:val="2"/>
            <w:vAlign w:val="center"/>
          </w:tcPr>
          <w:p>
            <w:pPr>
              <w:spacing w:line="420" w:lineRule="exact"/>
              <w:jc w:val="center"/>
              <w:textAlignment w:val="baseline"/>
              <w:rPr>
                <w:rFonts w:ascii="宋体" w:hAnsi="宋体" w:cs="宋体"/>
                <w:kern w:val="0"/>
                <w:sz w:val="20"/>
              </w:rPr>
            </w:pPr>
            <w:r>
              <w:rPr>
                <w:rFonts w:hint="eastAsia" w:ascii="宋体" w:hAnsi="宋体" w:cs="宋体"/>
                <w:kern w:val="0"/>
              </w:rPr>
              <w:t>营业执照</w:t>
            </w:r>
          </w:p>
        </w:tc>
        <w:tc>
          <w:tcPr>
            <w:tcW w:w="5256" w:type="dxa"/>
            <w:gridSpan w:val="2"/>
            <w:vAlign w:val="center"/>
          </w:tcPr>
          <w:p>
            <w:pPr>
              <w:spacing w:line="420" w:lineRule="exact"/>
              <w:textAlignment w:val="baseline"/>
              <w:rPr>
                <w:rFonts w:ascii="宋体" w:hAnsi="宋体" w:cs="宋体"/>
                <w:kern w:val="0"/>
                <w:sz w:val="20"/>
              </w:rPr>
            </w:pPr>
            <w:r>
              <w:rPr>
                <w:rFonts w:hint="eastAsia" w:ascii="宋体" w:hAnsi="宋体" w:cs="宋体"/>
                <w:kern w:val="0"/>
              </w:rPr>
              <w:t>符合第二章“比选申请人须知”前附表第1.4.1项规定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813" w:type="dxa"/>
            <w:vMerge w:val="continue"/>
            <w:vAlign w:val="center"/>
          </w:tcPr>
          <w:p>
            <w:pPr>
              <w:spacing w:line="420" w:lineRule="exact"/>
              <w:jc w:val="center"/>
              <w:textAlignment w:val="baseline"/>
              <w:rPr>
                <w:rFonts w:ascii="宋体" w:hAnsi="宋体" w:cs="宋体"/>
                <w:b/>
                <w:kern w:val="0"/>
              </w:rPr>
            </w:pPr>
          </w:p>
        </w:tc>
        <w:tc>
          <w:tcPr>
            <w:tcW w:w="957" w:type="dxa"/>
            <w:gridSpan w:val="3"/>
            <w:vMerge w:val="continue"/>
            <w:vAlign w:val="center"/>
          </w:tcPr>
          <w:p>
            <w:pPr>
              <w:spacing w:line="420" w:lineRule="exact"/>
              <w:jc w:val="center"/>
              <w:textAlignment w:val="baseline"/>
              <w:rPr>
                <w:rFonts w:ascii="宋体" w:hAnsi="宋体" w:cs="宋体"/>
                <w:b/>
                <w:kern w:val="0"/>
              </w:rPr>
            </w:pPr>
          </w:p>
        </w:tc>
        <w:tc>
          <w:tcPr>
            <w:tcW w:w="2306" w:type="dxa"/>
            <w:gridSpan w:val="2"/>
            <w:vAlign w:val="center"/>
          </w:tcPr>
          <w:p>
            <w:pPr>
              <w:spacing w:line="420" w:lineRule="exact"/>
              <w:jc w:val="center"/>
              <w:textAlignment w:val="baseline"/>
              <w:rPr>
                <w:rFonts w:ascii="宋体" w:hAnsi="宋体" w:cs="宋体"/>
                <w:kern w:val="0"/>
                <w:sz w:val="20"/>
              </w:rPr>
            </w:pPr>
            <w:r>
              <w:rPr>
                <w:rFonts w:hint="eastAsia" w:ascii="宋体" w:hAnsi="宋体" w:cs="宋体"/>
                <w:kern w:val="0"/>
              </w:rPr>
              <w:t>信誉要求</w:t>
            </w:r>
          </w:p>
        </w:tc>
        <w:tc>
          <w:tcPr>
            <w:tcW w:w="5256" w:type="dxa"/>
            <w:gridSpan w:val="2"/>
            <w:vAlign w:val="center"/>
          </w:tcPr>
          <w:p>
            <w:pPr>
              <w:spacing w:line="420" w:lineRule="exact"/>
              <w:textAlignment w:val="baseline"/>
              <w:rPr>
                <w:rFonts w:ascii="宋体" w:hAnsi="宋体" w:cs="宋体"/>
                <w:kern w:val="0"/>
                <w:sz w:val="20"/>
              </w:rPr>
            </w:pPr>
            <w:r>
              <w:rPr>
                <w:rFonts w:hint="eastAsia" w:ascii="宋体" w:hAnsi="宋体" w:cs="宋体"/>
                <w:kern w:val="0"/>
              </w:rPr>
              <w:t>符合第二章“比选申请人须知”前附表第1.4.1项规定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813" w:type="dxa"/>
            <w:vMerge w:val="continue"/>
            <w:vAlign w:val="center"/>
          </w:tcPr>
          <w:p>
            <w:pPr>
              <w:spacing w:line="420" w:lineRule="exact"/>
              <w:jc w:val="center"/>
              <w:textAlignment w:val="baseline"/>
              <w:rPr>
                <w:rFonts w:ascii="宋体" w:hAnsi="宋体" w:cs="宋体"/>
                <w:b/>
                <w:kern w:val="0"/>
              </w:rPr>
            </w:pPr>
          </w:p>
        </w:tc>
        <w:tc>
          <w:tcPr>
            <w:tcW w:w="957" w:type="dxa"/>
            <w:gridSpan w:val="3"/>
            <w:vMerge w:val="continue"/>
            <w:vAlign w:val="center"/>
          </w:tcPr>
          <w:p>
            <w:pPr>
              <w:spacing w:line="420" w:lineRule="exact"/>
              <w:jc w:val="center"/>
              <w:textAlignment w:val="baseline"/>
              <w:rPr>
                <w:rFonts w:ascii="宋体" w:hAnsi="宋体" w:cs="宋体"/>
                <w:b/>
                <w:kern w:val="0"/>
              </w:rPr>
            </w:pPr>
          </w:p>
        </w:tc>
        <w:tc>
          <w:tcPr>
            <w:tcW w:w="2306" w:type="dxa"/>
            <w:gridSpan w:val="2"/>
            <w:vAlign w:val="center"/>
          </w:tcPr>
          <w:p>
            <w:pPr>
              <w:spacing w:line="420" w:lineRule="exact"/>
              <w:jc w:val="center"/>
              <w:textAlignment w:val="baseline"/>
              <w:rPr>
                <w:rFonts w:ascii="宋体" w:hAnsi="宋体" w:cs="宋体"/>
                <w:kern w:val="0"/>
                <w:sz w:val="20"/>
              </w:rPr>
            </w:pPr>
            <w:r>
              <w:rPr>
                <w:rFonts w:hint="eastAsia" w:ascii="宋体" w:hAnsi="宋体" w:cs="宋体"/>
                <w:kern w:val="0"/>
              </w:rPr>
              <w:t>其他要求</w:t>
            </w:r>
          </w:p>
        </w:tc>
        <w:tc>
          <w:tcPr>
            <w:tcW w:w="5256" w:type="dxa"/>
            <w:gridSpan w:val="2"/>
            <w:vAlign w:val="center"/>
          </w:tcPr>
          <w:p>
            <w:pPr>
              <w:spacing w:line="420" w:lineRule="exact"/>
              <w:textAlignment w:val="baseline"/>
              <w:rPr>
                <w:rFonts w:ascii="宋体" w:hAnsi="宋体" w:cs="宋体"/>
                <w:kern w:val="0"/>
                <w:sz w:val="20"/>
              </w:rPr>
            </w:pPr>
            <w:r>
              <w:rPr>
                <w:rFonts w:hint="eastAsia" w:ascii="宋体" w:hAnsi="宋体" w:cs="宋体"/>
                <w:kern w:val="0"/>
              </w:rPr>
              <w:t>符合第二章“比选申请人须知”前附表第1.4.1项规定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824" w:type="dxa"/>
            <w:gridSpan w:val="2"/>
            <w:vMerge w:val="restart"/>
            <w:vAlign w:val="center"/>
          </w:tcPr>
          <w:p>
            <w:pPr>
              <w:spacing w:line="420" w:lineRule="exact"/>
              <w:jc w:val="center"/>
              <w:textAlignment w:val="baseline"/>
              <w:rPr>
                <w:rFonts w:ascii="宋体" w:hAnsi="宋体"/>
                <w:kern w:val="0"/>
                <w:sz w:val="20"/>
              </w:rPr>
            </w:pPr>
            <w:r>
              <w:rPr>
                <w:rFonts w:hint="eastAsia" w:ascii="宋体" w:hAnsi="宋体" w:cs="宋体"/>
                <w:kern w:val="0"/>
              </w:rPr>
              <w:t>2.1.2</w:t>
            </w:r>
          </w:p>
        </w:tc>
        <w:tc>
          <w:tcPr>
            <w:tcW w:w="946" w:type="dxa"/>
            <w:gridSpan w:val="2"/>
            <w:vMerge w:val="restart"/>
            <w:textDirection w:val="tbRlV"/>
            <w:vAlign w:val="center"/>
          </w:tcPr>
          <w:p>
            <w:pPr>
              <w:spacing w:line="420" w:lineRule="exact"/>
              <w:jc w:val="center"/>
              <w:textAlignment w:val="baseline"/>
              <w:rPr>
                <w:rFonts w:ascii="宋体" w:hAnsi="宋体"/>
                <w:kern w:val="0"/>
                <w:sz w:val="20"/>
              </w:rPr>
            </w:pPr>
            <w:r>
              <w:rPr>
                <w:rFonts w:hint="eastAsia" w:ascii="宋体" w:hAnsi="宋体" w:cs="宋体"/>
                <w:kern w:val="0"/>
              </w:rPr>
              <w:t>形式评审标准</w:t>
            </w:r>
          </w:p>
        </w:tc>
        <w:tc>
          <w:tcPr>
            <w:tcW w:w="2306" w:type="dxa"/>
            <w:gridSpan w:val="2"/>
            <w:vAlign w:val="center"/>
          </w:tcPr>
          <w:p>
            <w:pPr>
              <w:spacing w:line="420" w:lineRule="exact"/>
              <w:jc w:val="center"/>
              <w:textAlignment w:val="baseline"/>
              <w:rPr>
                <w:rFonts w:ascii="宋体" w:hAnsi="宋体" w:cs="宋体"/>
                <w:kern w:val="0"/>
                <w:sz w:val="20"/>
              </w:rPr>
            </w:pPr>
            <w:r>
              <w:rPr>
                <w:rFonts w:hint="eastAsia" w:ascii="宋体" w:hAnsi="宋体" w:cs="宋体"/>
                <w:kern w:val="0"/>
              </w:rPr>
              <w:t>比选申请人名称</w:t>
            </w:r>
          </w:p>
        </w:tc>
        <w:tc>
          <w:tcPr>
            <w:tcW w:w="5256" w:type="dxa"/>
            <w:gridSpan w:val="2"/>
            <w:vAlign w:val="center"/>
          </w:tcPr>
          <w:p>
            <w:pPr>
              <w:spacing w:line="420" w:lineRule="exact"/>
              <w:ind w:firstLine="315" w:firstLineChars="150"/>
              <w:textAlignment w:val="baseline"/>
              <w:rPr>
                <w:rFonts w:ascii="宋体" w:hAnsi="宋体" w:cs="宋体"/>
                <w:kern w:val="0"/>
                <w:sz w:val="20"/>
              </w:rPr>
            </w:pPr>
            <w:r>
              <w:rPr>
                <w:rFonts w:hint="eastAsia" w:ascii="宋体" w:hAnsi="宋体" w:cs="宋体"/>
                <w:kern w:val="0"/>
              </w:rPr>
              <w:t>与营业执照一致，依法变更名称的应提交相应证明材料。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trPr>
        <w:tc>
          <w:tcPr>
            <w:tcW w:w="824" w:type="dxa"/>
            <w:gridSpan w:val="2"/>
            <w:vMerge w:val="continue"/>
          </w:tcPr>
          <w:p>
            <w:pPr>
              <w:spacing w:line="420" w:lineRule="exact"/>
              <w:textAlignment w:val="baseline"/>
              <w:rPr>
                <w:rFonts w:ascii="宋体" w:hAnsi="宋体"/>
                <w:sz w:val="20"/>
              </w:rPr>
            </w:pPr>
          </w:p>
        </w:tc>
        <w:tc>
          <w:tcPr>
            <w:tcW w:w="946" w:type="dxa"/>
            <w:gridSpan w:val="2"/>
            <w:vMerge w:val="continue"/>
          </w:tcPr>
          <w:p>
            <w:pPr>
              <w:spacing w:line="420" w:lineRule="exact"/>
              <w:textAlignment w:val="baseline"/>
              <w:rPr>
                <w:rFonts w:ascii="宋体" w:hAnsi="宋体"/>
                <w:sz w:val="20"/>
              </w:rPr>
            </w:pPr>
          </w:p>
        </w:tc>
        <w:tc>
          <w:tcPr>
            <w:tcW w:w="2306" w:type="dxa"/>
            <w:gridSpan w:val="2"/>
            <w:vAlign w:val="center"/>
          </w:tcPr>
          <w:p>
            <w:pPr>
              <w:spacing w:line="420" w:lineRule="exact"/>
              <w:jc w:val="center"/>
              <w:textAlignment w:val="baseline"/>
              <w:rPr>
                <w:rFonts w:ascii="宋体" w:hAnsi="宋体" w:cs="宋体"/>
                <w:kern w:val="0"/>
                <w:sz w:val="20"/>
              </w:rPr>
            </w:pPr>
            <w:r>
              <w:rPr>
                <w:rFonts w:hint="eastAsia" w:ascii="宋体" w:hAnsi="宋体" w:cs="宋体"/>
                <w:kern w:val="0"/>
              </w:rPr>
              <w:t>比选申请函签字盖章</w:t>
            </w:r>
          </w:p>
        </w:tc>
        <w:tc>
          <w:tcPr>
            <w:tcW w:w="5256" w:type="dxa"/>
            <w:gridSpan w:val="2"/>
            <w:vAlign w:val="center"/>
          </w:tcPr>
          <w:p>
            <w:pPr>
              <w:spacing w:line="420" w:lineRule="exact"/>
              <w:ind w:firstLine="315" w:firstLineChars="150"/>
              <w:textAlignment w:val="baseline"/>
              <w:rPr>
                <w:rFonts w:ascii="宋体" w:hAnsi="宋体" w:cs="宋体"/>
                <w:kern w:val="0"/>
                <w:sz w:val="20"/>
              </w:rPr>
            </w:pPr>
            <w:r>
              <w:rPr>
                <w:rFonts w:hint="eastAsia" w:ascii="宋体" w:hAnsi="宋体"/>
                <w:kern w:val="0"/>
              </w:rPr>
              <w:t>比选申请</w:t>
            </w:r>
            <w:r>
              <w:rPr>
                <w:rFonts w:ascii="宋体" w:hAnsi="宋体"/>
                <w:kern w:val="0"/>
              </w:rPr>
              <w:t>函格式规定</w:t>
            </w:r>
            <w:r>
              <w:rPr>
                <w:rFonts w:hint="eastAsia" w:ascii="宋体" w:hAnsi="宋体"/>
                <w:kern w:val="0"/>
              </w:rPr>
              <w:t>签字、</w:t>
            </w:r>
            <w:r>
              <w:rPr>
                <w:rFonts w:ascii="宋体" w:hAnsi="宋体"/>
                <w:kern w:val="0"/>
              </w:rPr>
              <w:t>盖章的位置有法定代表人或其委托代理人</w:t>
            </w:r>
            <w:r>
              <w:rPr>
                <w:rFonts w:hint="eastAsia" w:ascii="宋体" w:hAnsi="宋体"/>
                <w:kern w:val="0"/>
              </w:rPr>
              <w:t>签字</w:t>
            </w:r>
            <w:r>
              <w:rPr>
                <w:rFonts w:ascii="宋体" w:hAnsi="宋体"/>
                <w:kern w:val="0"/>
              </w:rPr>
              <w:t>（或盖章）、加盖单位</w:t>
            </w:r>
            <w:r>
              <w:rPr>
                <w:rFonts w:hint="eastAsia" w:ascii="宋体" w:hAnsi="宋体"/>
                <w:kern w:val="0"/>
              </w:rPr>
              <w:t>公</w:t>
            </w:r>
            <w:r>
              <w:rPr>
                <w:rFonts w:ascii="宋体" w:hAnsi="宋体"/>
                <w:kern w:val="0"/>
              </w:rPr>
              <w:t>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trPr>
        <w:tc>
          <w:tcPr>
            <w:tcW w:w="824" w:type="dxa"/>
            <w:gridSpan w:val="2"/>
            <w:vMerge w:val="continue"/>
          </w:tcPr>
          <w:p>
            <w:pPr>
              <w:spacing w:line="420" w:lineRule="exact"/>
              <w:textAlignment w:val="baseline"/>
              <w:rPr>
                <w:rFonts w:ascii="宋体" w:hAnsi="宋体"/>
                <w:sz w:val="20"/>
              </w:rPr>
            </w:pPr>
          </w:p>
        </w:tc>
        <w:tc>
          <w:tcPr>
            <w:tcW w:w="946" w:type="dxa"/>
            <w:gridSpan w:val="2"/>
            <w:vMerge w:val="continue"/>
          </w:tcPr>
          <w:p>
            <w:pPr>
              <w:spacing w:line="420" w:lineRule="exact"/>
              <w:textAlignment w:val="baseline"/>
              <w:rPr>
                <w:rFonts w:ascii="宋体" w:hAnsi="宋体"/>
                <w:sz w:val="20"/>
              </w:rPr>
            </w:pPr>
          </w:p>
        </w:tc>
        <w:tc>
          <w:tcPr>
            <w:tcW w:w="2306" w:type="dxa"/>
            <w:gridSpan w:val="2"/>
            <w:vAlign w:val="center"/>
          </w:tcPr>
          <w:p>
            <w:pPr>
              <w:spacing w:line="420" w:lineRule="exact"/>
              <w:jc w:val="center"/>
              <w:textAlignment w:val="baseline"/>
              <w:rPr>
                <w:rFonts w:ascii="宋体" w:hAnsi="宋体" w:cs="宋体"/>
                <w:kern w:val="0"/>
                <w:sz w:val="20"/>
              </w:rPr>
            </w:pPr>
            <w:r>
              <w:rPr>
                <w:rFonts w:hint="eastAsia" w:ascii="宋体" w:hAnsi="宋体" w:cs="宋体"/>
                <w:kern w:val="0"/>
              </w:rPr>
              <w:t>比选申请文件格式</w:t>
            </w:r>
          </w:p>
        </w:tc>
        <w:tc>
          <w:tcPr>
            <w:tcW w:w="5256" w:type="dxa"/>
            <w:gridSpan w:val="2"/>
            <w:vAlign w:val="center"/>
          </w:tcPr>
          <w:p>
            <w:pPr>
              <w:spacing w:line="420" w:lineRule="exact"/>
              <w:ind w:firstLine="315" w:firstLineChars="150"/>
              <w:textAlignment w:val="baseline"/>
              <w:rPr>
                <w:rFonts w:ascii="宋体" w:hAnsi="宋体" w:cs="宋体"/>
                <w:kern w:val="0"/>
                <w:sz w:val="20"/>
              </w:rPr>
            </w:pPr>
            <w:r>
              <w:rPr>
                <w:rFonts w:ascii="宋体" w:hAnsi="宋体"/>
                <w:kern w:val="0"/>
              </w:rPr>
              <w:t>符合</w:t>
            </w:r>
            <w:r>
              <w:rPr>
                <w:rFonts w:hint="eastAsia" w:ascii="宋体" w:hAnsi="宋体"/>
                <w:kern w:val="0"/>
              </w:rPr>
              <w:t>第二</w:t>
            </w:r>
            <w:r>
              <w:rPr>
                <w:rFonts w:ascii="宋体" w:hAnsi="宋体"/>
                <w:kern w:val="0"/>
              </w:rPr>
              <w:t>章“</w:t>
            </w:r>
            <w:r>
              <w:rPr>
                <w:rFonts w:hint="eastAsia" w:ascii="宋体" w:hAnsi="宋体"/>
                <w:kern w:val="0"/>
              </w:rPr>
              <w:t>比选申请人须知</w:t>
            </w:r>
            <w:r>
              <w:rPr>
                <w:rFonts w:ascii="宋体" w:hAnsi="宋体"/>
                <w:kern w:val="0"/>
              </w:rPr>
              <w:t>”</w:t>
            </w:r>
            <w:r>
              <w:rPr>
                <w:rFonts w:hint="eastAsia" w:ascii="宋体" w:hAnsi="宋体"/>
                <w:kern w:val="0"/>
              </w:rPr>
              <w:t>第3.7款</w:t>
            </w:r>
            <w:r>
              <w:rPr>
                <w:rFonts w:ascii="宋体" w:hAnsi="宋体"/>
                <w:kern w:val="0"/>
              </w:rPr>
              <w:t>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trPr>
        <w:tc>
          <w:tcPr>
            <w:tcW w:w="824" w:type="dxa"/>
            <w:gridSpan w:val="2"/>
            <w:vMerge w:val="continue"/>
          </w:tcPr>
          <w:p>
            <w:pPr>
              <w:spacing w:line="420" w:lineRule="exact"/>
              <w:textAlignment w:val="baseline"/>
              <w:rPr>
                <w:rFonts w:ascii="宋体" w:hAnsi="宋体"/>
                <w:sz w:val="20"/>
              </w:rPr>
            </w:pPr>
          </w:p>
        </w:tc>
        <w:tc>
          <w:tcPr>
            <w:tcW w:w="946" w:type="dxa"/>
            <w:gridSpan w:val="2"/>
            <w:vMerge w:val="continue"/>
          </w:tcPr>
          <w:p>
            <w:pPr>
              <w:spacing w:line="420" w:lineRule="exact"/>
              <w:textAlignment w:val="baseline"/>
              <w:rPr>
                <w:rFonts w:ascii="宋体" w:hAnsi="宋体"/>
                <w:sz w:val="20"/>
              </w:rPr>
            </w:pPr>
          </w:p>
        </w:tc>
        <w:tc>
          <w:tcPr>
            <w:tcW w:w="2306" w:type="dxa"/>
            <w:gridSpan w:val="2"/>
            <w:vAlign w:val="center"/>
          </w:tcPr>
          <w:p>
            <w:pPr>
              <w:spacing w:line="400" w:lineRule="exact"/>
              <w:jc w:val="center"/>
              <w:rPr>
                <w:rFonts w:ascii="宋体" w:hAnsi="宋体"/>
                <w:kern w:val="0"/>
              </w:rPr>
            </w:pPr>
            <w:r>
              <w:rPr>
                <w:rFonts w:hint="eastAsia" w:ascii="宋体" w:hAnsi="宋体" w:cs="宋体"/>
                <w:kern w:val="0"/>
              </w:rPr>
              <w:t>比选申请文件</w:t>
            </w:r>
            <w:r>
              <w:rPr>
                <w:rFonts w:hint="eastAsia" w:ascii="宋体" w:hAnsi="宋体"/>
                <w:kern w:val="0"/>
              </w:rPr>
              <w:t>份数</w:t>
            </w:r>
          </w:p>
        </w:tc>
        <w:tc>
          <w:tcPr>
            <w:tcW w:w="5256" w:type="dxa"/>
            <w:gridSpan w:val="2"/>
            <w:vAlign w:val="center"/>
          </w:tcPr>
          <w:p>
            <w:pPr>
              <w:spacing w:line="400" w:lineRule="exact"/>
              <w:ind w:firstLine="315" w:firstLineChars="150"/>
              <w:rPr>
                <w:rFonts w:ascii="宋体" w:hAnsi="宋体"/>
                <w:kern w:val="0"/>
              </w:rPr>
            </w:pPr>
            <w:r>
              <w:rPr>
                <w:rFonts w:hint="eastAsia" w:ascii="宋体" w:hAnsi="宋体"/>
                <w:kern w:val="0"/>
              </w:rPr>
              <w:t>符合第二章“比选申请人须知”第3.7.4项规定。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trPr>
        <w:tc>
          <w:tcPr>
            <w:tcW w:w="824" w:type="dxa"/>
            <w:gridSpan w:val="2"/>
            <w:vMerge w:val="continue"/>
          </w:tcPr>
          <w:p>
            <w:pPr>
              <w:spacing w:line="420" w:lineRule="exact"/>
              <w:textAlignment w:val="baseline"/>
              <w:rPr>
                <w:rFonts w:ascii="宋体" w:hAnsi="宋体"/>
                <w:sz w:val="20"/>
              </w:rPr>
            </w:pPr>
          </w:p>
        </w:tc>
        <w:tc>
          <w:tcPr>
            <w:tcW w:w="946" w:type="dxa"/>
            <w:gridSpan w:val="2"/>
            <w:vMerge w:val="continue"/>
          </w:tcPr>
          <w:p>
            <w:pPr>
              <w:spacing w:line="420" w:lineRule="exact"/>
              <w:textAlignment w:val="baseline"/>
              <w:rPr>
                <w:rFonts w:ascii="宋体" w:hAnsi="宋体"/>
                <w:sz w:val="20"/>
              </w:rPr>
            </w:pPr>
          </w:p>
        </w:tc>
        <w:tc>
          <w:tcPr>
            <w:tcW w:w="2306" w:type="dxa"/>
            <w:gridSpan w:val="2"/>
            <w:vAlign w:val="center"/>
          </w:tcPr>
          <w:p>
            <w:pPr>
              <w:spacing w:line="420" w:lineRule="exact"/>
              <w:jc w:val="center"/>
              <w:textAlignment w:val="baseline"/>
              <w:rPr>
                <w:rFonts w:ascii="宋体" w:hAnsi="宋体" w:cs="宋体"/>
                <w:kern w:val="0"/>
                <w:sz w:val="20"/>
              </w:rPr>
            </w:pPr>
            <w:r>
              <w:rPr>
                <w:rFonts w:hint="eastAsia" w:ascii="宋体" w:hAnsi="宋体" w:cs="宋体"/>
                <w:kern w:val="0"/>
              </w:rPr>
              <w:t>报价唯一</w:t>
            </w:r>
          </w:p>
        </w:tc>
        <w:tc>
          <w:tcPr>
            <w:tcW w:w="5256" w:type="dxa"/>
            <w:gridSpan w:val="2"/>
            <w:vAlign w:val="center"/>
          </w:tcPr>
          <w:p>
            <w:pPr>
              <w:spacing w:line="420" w:lineRule="exact"/>
              <w:ind w:firstLine="315" w:firstLineChars="150"/>
              <w:textAlignment w:val="baseline"/>
              <w:rPr>
                <w:rFonts w:ascii="宋体" w:hAnsi="宋体" w:cs="宋体"/>
                <w:kern w:val="0"/>
                <w:sz w:val="20"/>
              </w:rPr>
            </w:pPr>
            <w:r>
              <w:rPr>
                <w:rFonts w:hint="eastAsia" w:ascii="宋体" w:hAnsi="宋体" w:cs="宋体"/>
                <w:kern w:val="0"/>
              </w:rPr>
              <w:t>只能有一个有效报价，在竞争性比选文件没有规定的情况下，不得提交选择性报价。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trPr>
        <w:tc>
          <w:tcPr>
            <w:tcW w:w="824" w:type="dxa"/>
            <w:gridSpan w:val="2"/>
            <w:vMerge w:val="continue"/>
          </w:tcPr>
          <w:p>
            <w:pPr>
              <w:spacing w:line="420" w:lineRule="exact"/>
              <w:textAlignment w:val="baseline"/>
              <w:rPr>
                <w:rFonts w:ascii="宋体" w:hAnsi="宋体"/>
                <w:sz w:val="20"/>
              </w:rPr>
            </w:pPr>
          </w:p>
        </w:tc>
        <w:tc>
          <w:tcPr>
            <w:tcW w:w="946" w:type="dxa"/>
            <w:gridSpan w:val="2"/>
            <w:vMerge w:val="continue"/>
          </w:tcPr>
          <w:p>
            <w:pPr>
              <w:spacing w:line="420" w:lineRule="exact"/>
              <w:textAlignment w:val="baseline"/>
              <w:rPr>
                <w:rFonts w:ascii="宋体" w:hAnsi="宋体"/>
                <w:sz w:val="20"/>
              </w:rPr>
            </w:pPr>
          </w:p>
        </w:tc>
        <w:tc>
          <w:tcPr>
            <w:tcW w:w="2306" w:type="dxa"/>
            <w:gridSpan w:val="2"/>
            <w:vAlign w:val="center"/>
          </w:tcPr>
          <w:p>
            <w:pPr>
              <w:spacing w:line="420" w:lineRule="exact"/>
              <w:jc w:val="center"/>
              <w:textAlignment w:val="baseline"/>
              <w:rPr>
                <w:rFonts w:ascii="宋体" w:hAnsi="宋体" w:cs="宋体"/>
                <w:kern w:val="0"/>
                <w:sz w:val="20"/>
              </w:rPr>
            </w:pPr>
            <w:r>
              <w:rPr>
                <w:rFonts w:hint="eastAsia" w:ascii="宋体" w:hAnsi="宋体" w:cs="宋体"/>
                <w:kern w:val="0"/>
              </w:rPr>
              <w:t>比选申请文件的签署</w:t>
            </w:r>
          </w:p>
        </w:tc>
        <w:tc>
          <w:tcPr>
            <w:tcW w:w="5256" w:type="dxa"/>
            <w:gridSpan w:val="2"/>
            <w:vAlign w:val="center"/>
          </w:tcPr>
          <w:p>
            <w:pPr>
              <w:spacing w:line="400" w:lineRule="exact"/>
              <w:ind w:firstLine="420" w:firstLineChars="200"/>
              <w:rPr>
                <w:rFonts w:ascii="宋体" w:hAnsi="宋体"/>
                <w:kern w:val="0"/>
              </w:rPr>
            </w:pPr>
            <w:r>
              <w:rPr>
                <w:rFonts w:hint="eastAsia" w:ascii="宋体" w:hAnsi="宋体"/>
                <w:kern w:val="0"/>
              </w:rPr>
              <w:t>第六章 比选申请</w:t>
            </w:r>
            <w:r>
              <w:rPr>
                <w:rFonts w:ascii="宋体" w:hAnsi="宋体"/>
                <w:kern w:val="0"/>
              </w:rPr>
              <w:t>文件</w:t>
            </w:r>
            <w:r>
              <w:rPr>
                <w:rFonts w:hint="eastAsia" w:ascii="宋体" w:hAnsi="宋体"/>
                <w:kern w:val="0"/>
              </w:rPr>
              <w:t>格式要求</w:t>
            </w:r>
            <w:r>
              <w:rPr>
                <w:rFonts w:ascii="宋体" w:hAnsi="宋体"/>
                <w:kern w:val="0"/>
              </w:rPr>
              <w:t>法定代表人或其委托代理人</w:t>
            </w:r>
            <w:r>
              <w:rPr>
                <w:rFonts w:hint="eastAsia" w:ascii="宋体" w:hAnsi="宋体"/>
                <w:kern w:val="0"/>
              </w:rPr>
              <w:t>签字</w:t>
            </w:r>
            <w:r>
              <w:rPr>
                <w:rFonts w:ascii="宋体" w:hAnsi="宋体"/>
                <w:kern w:val="0"/>
              </w:rPr>
              <w:t>（或盖章）</w:t>
            </w:r>
            <w:r>
              <w:rPr>
                <w:rFonts w:hint="eastAsia" w:ascii="宋体" w:hAnsi="宋体"/>
                <w:kern w:val="0"/>
              </w:rPr>
              <w:t>的须</w:t>
            </w:r>
            <w:r>
              <w:rPr>
                <w:rFonts w:ascii="宋体" w:hAnsi="宋体"/>
                <w:kern w:val="0"/>
              </w:rPr>
              <w:t>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824" w:type="dxa"/>
            <w:gridSpan w:val="2"/>
            <w:vMerge w:val="continue"/>
          </w:tcPr>
          <w:p>
            <w:pPr>
              <w:spacing w:line="420" w:lineRule="exact"/>
              <w:textAlignment w:val="baseline"/>
              <w:rPr>
                <w:rFonts w:ascii="宋体" w:hAnsi="宋体"/>
                <w:sz w:val="20"/>
              </w:rPr>
            </w:pPr>
          </w:p>
        </w:tc>
        <w:tc>
          <w:tcPr>
            <w:tcW w:w="946" w:type="dxa"/>
            <w:gridSpan w:val="2"/>
            <w:vMerge w:val="continue"/>
          </w:tcPr>
          <w:p>
            <w:pPr>
              <w:spacing w:line="420" w:lineRule="exact"/>
              <w:textAlignment w:val="baseline"/>
              <w:rPr>
                <w:rFonts w:ascii="宋体" w:hAnsi="宋体"/>
                <w:sz w:val="20"/>
              </w:rPr>
            </w:pPr>
          </w:p>
        </w:tc>
        <w:tc>
          <w:tcPr>
            <w:tcW w:w="2306" w:type="dxa"/>
            <w:gridSpan w:val="2"/>
            <w:vAlign w:val="center"/>
          </w:tcPr>
          <w:p>
            <w:pPr>
              <w:spacing w:line="420" w:lineRule="exact"/>
              <w:jc w:val="center"/>
              <w:textAlignment w:val="baseline"/>
              <w:rPr>
                <w:rFonts w:ascii="宋体" w:hAnsi="宋体" w:cs="宋体"/>
                <w:kern w:val="0"/>
                <w:sz w:val="20"/>
              </w:rPr>
            </w:pPr>
            <w:r>
              <w:rPr>
                <w:rFonts w:hint="eastAsia" w:ascii="宋体" w:hAnsi="宋体"/>
                <w:kern w:val="0"/>
              </w:rPr>
              <w:t>委托代理人</w:t>
            </w:r>
          </w:p>
        </w:tc>
        <w:tc>
          <w:tcPr>
            <w:tcW w:w="5256" w:type="dxa"/>
            <w:gridSpan w:val="2"/>
            <w:vAlign w:val="center"/>
          </w:tcPr>
          <w:p>
            <w:pPr>
              <w:spacing w:line="420" w:lineRule="exact"/>
              <w:ind w:firstLine="420" w:firstLineChars="200"/>
              <w:textAlignment w:val="baseline"/>
              <w:rPr>
                <w:rFonts w:ascii="宋体" w:hAnsi="宋体" w:cs="宋体"/>
                <w:kern w:val="0"/>
                <w:sz w:val="20"/>
              </w:rPr>
            </w:pPr>
            <w:r>
              <w:rPr>
                <w:rFonts w:hint="eastAsia" w:ascii="宋体" w:hAnsi="宋体" w:cs="宋体"/>
                <w:kern w:val="0"/>
              </w:rPr>
              <w:t>比选申请人法定代表人的委托代理人有法定代表人签署的授权委托书</w:t>
            </w:r>
            <w:r>
              <w:rPr>
                <w:rFonts w:hint="eastAsia" w:ascii="宋体" w:hAnsi="宋体"/>
                <w:kern w:val="0"/>
              </w:rPr>
              <w:t>和</w:t>
            </w:r>
            <w:r>
              <w:rPr>
                <w:rFonts w:hint="eastAsia" w:ascii="宋体" w:hAnsi="宋体" w:cs="宋体"/>
                <w:kern w:val="0"/>
              </w:rPr>
              <w:t>比选申请人</w:t>
            </w:r>
            <w:r>
              <w:rPr>
                <w:rFonts w:hint="eastAsia" w:ascii="宋体" w:hAnsi="宋体"/>
                <w:kern w:val="0"/>
              </w:rPr>
              <w:t>为其缴纳的养老保险。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 w:hRule="atLeast"/>
        </w:trPr>
        <w:tc>
          <w:tcPr>
            <w:tcW w:w="824" w:type="dxa"/>
            <w:gridSpan w:val="2"/>
            <w:vMerge w:val="restart"/>
            <w:vAlign w:val="center"/>
          </w:tcPr>
          <w:p>
            <w:pPr>
              <w:spacing w:line="420" w:lineRule="exact"/>
              <w:jc w:val="center"/>
              <w:textAlignment w:val="baseline"/>
              <w:rPr>
                <w:rFonts w:ascii="宋体" w:hAnsi="宋体" w:cs="宋体"/>
                <w:sz w:val="20"/>
              </w:rPr>
            </w:pPr>
            <w:r>
              <w:rPr>
                <w:rFonts w:hint="eastAsia" w:ascii="宋体" w:hAnsi="宋体" w:cs="宋体"/>
                <w:kern w:val="0"/>
              </w:rPr>
              <w:t>2.1.3</w:t>
            </w:r>
          </w:p>
        </w:tc>
        <w:tc>
          <w:tcPr>
            <w:tcW w:w="946" w:type="dxa"/>
            <w:gridSpan w:val="2"/>
            <w:vMerge w:val="restart"/>
            <w:textDirection w:val="tbRlV"/>
            <w:vAlign w:val="center"/>
          </w:tcPr>
          <w:p>
            <w:pPr>
              <w:spacing w:line="420" w:lineRule="exact"/>
              <w:jc w:val="center"/>
              <w:textAlignment w:val="baseline"/>
              <w:rPr>
                <w:rFonts w:ascii="宋体" w:hAnsi="宋体" w:cs="宋体"/>
                <w:kern w:val="0"/>
                <w:sz w:val="20"/>
              </w:rPr>
            </w:pPr>
            <w:r>
              <w:rPr>
                <w:rFonts w:hint="eastAsia" w:ascii="宋体" w:hAnsi="宋体" w:cs="宋体"/>
                <w:kern w:val="0"/>
              </w:rPr>
              <w:t>响应性评审标准</w:t>
            </w:r>
          </w:p>
        </w:tc>
        <w:tc>
          <w:tcPr>
            <w:tcW w:w="2306" w:type="dxa"/>
            <w:gridSpan w:val="2"/>
            <w:vAlign w:val="center"/>
          </w:tcPr>
          <w:p>
            <w:pPr>
              <w:spacing w:line="400" w:lineRule="exact"/>
              <w:jc w:val="center"/>
              <w:rPr>
                <w:rFonts w:ascii="宋体" w:hAnsi="宋体"/>
                <w:kern w:val="0"/>
              </w:rPr>
            </w:pPr>
            <w:r>
              <w:rPr>
                <w:rFonts w:hint="eastAsia" w:ascii="宋体" w:hAnsi="宋体"/>
                <w:kern w:val="0"/>
              </w:rPr>
              <w:t>比选申请</w:t>
            </w:r>
            <w:r>
              <w:rPr>
                <w:rFonts w:ascii="宋体" w:hAnsi="宋体"/>
                <w:kern w:val="0"/>
              </w:rPr>
              <w:t>总报价</w:t>
            </w:r>
          </w:p>
        </w:tc>
        <w:tc>
          <w:tcPr>
            <w:tcW w:w="5256" w:type="dxa"/>
            <w:gridSpan w:val="2"/>
            <w:vAlign w:val="center"/>
          </w:tcPr>
          <w:p>
            <w:pPr>
              <w:spacing w:line="400" w:lineRule="exact"/>
              <w:ind w:firstLine="420" w:firstLineChars="200"/>
              <w:rPr>
                <w:rFonts w:ascii="宋体" w:hAnsi="宋体"/>
                <w:kern w:val="0"/>
              </w:rPr>
            </w:pPr>
            <w:r>
              <w:rPr>
                <w:rFonts w:hint="eastAsia" w:ascii="宋体" w:hAnsi="宋体"/>
                <w:kern w:val="0"/>
              </w:rPr>
              <w:t>1. 比选申请</w:t>
            </w:r>
            <w:r>
              <w:rPr>
                <w:rFonts w:hint="eastAsia" w:ascii="宋体" w:hAnsi="宋体" w:cs="宋体"/>
                <w:szCs w:val="21"/>
              </w:rPr>
              <w:t>总报价必须与已标价工程量清单总报价一致。</w:t>
            </w:r>
          </w:p>
          <w:p>
            <w:pPr>
              <w:spacing w:line="400" w:lineRule="exact"/>
              <w:ind w:firstLine="420" w:firstLineChars="200"/>
              <w:rPr>
                <w:rFonts w:ascii="宋体" w:hAnsi="宋体"/>
                <w:kern w:val="0"/>
              </w:rPr>
            </w:pPr>
            <w:r>
              <w:rPr>
                <w:rFonts w:hint="eastAsia" w:ascii="宋体" w:hAnsi="宋体"/>
                <w:kern w:val="0"/>
              </w:rPr>
              <w:t>2</w:t>
            </w:r>
            <w:r>
              <w:rPr>
                <w:rFonts w:ascii="宋体" w:hAnsi="宋体"/>
                <w:kern w:val="0"/>
              </w:rPr>
              <w:t>.</w:t>
            </w:r>
            <w:r>
              <w:rPr>
                <w:rFonts w:hint="eastAsia" w:ascii="宋体" w:hAnsi="宋体"/>
                <w:kern w:val="0"/>
              </w:rPr>
              <w:t xml:space="preserve"> 比选申请</w:t>
            </w:r>
            <w:r>
              <w:rPr>
                <w:rFonts w:ascii="宋体" w:hAnsi="宋体"/>
                <w:kern w:val="0"/>
              </w:rPr>
              <w:t>总报价不得高于</w:t>
            </w:r>
            <w:r>
              <w:rPr>
                <w:rFonts w:hint="eastAsia" w:ascii="宋体" w:hAnsi="宋体"/>
                <w:kern w:val="0"/>
              </w:rPr>
              <w:t>比选</w:t>
            </w:r>
            <w:r>
              <w:rPr>
                <w:rFonts w:ascii="宋体" w:hAnsi="宋体"/>
                <w:kern w:val="0"/>
              </w:rPr>
              <w:t>人公布的</w:t>
            </w:r>
            <w:r>
              <w:rPr>
                <w:rFonts w:hint="eastAsia" w:ascii="宋体" w:hAnsi="宋体"/>
                <w:kern w:val="0"/>
              </w:rPr>
              <w:t>比选申请</w:t>
            </w:r>
            <w:r>
              <w:rPr>
                <w:rFonts w:ascii="宋体" w:hAnsi="宋体"/>
                <w:kern w:val="0"/>
              </w:rPr>
              <w:t>总报价最高限价</w:t>
            </w:r>
            <w:r>
              <w:rPr>
                <w:rFonts w:hint="eastAsia" w:ascii="宋体" w:hAnsi="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 w:hRule="atLeast"/>
        </w:trPr>
        <w:tc>
          <w:tcPr>
            <w:tcW w:w="824" w:type="dxa"/>
            <w:gridSpan w:val="2"/>
            <w:vMerge w:val="continue"/>
            <w:vAlign w:val="center"/>
          </w:tcPr>
          <w:p>
            <w:pPr>
              <w:spacing w:line="420" w:lineRule="exact"/>
              <w:jc w:val="center"/>
              <w:textAlignment w:val="baseline"/>
              <w:rPr>
                <w:rFonts w:ascii="宋体" w:hAnsi="宋体" w:cs="宋体"/>
                <w:kern w:val="0"/>
              </w:rPr>
            </w:pPr>
          </w:p>
        </w:tc>
        <w:tc>
          <w:tcPr>
            <w:tcW w:w="946" w:type="dxa"/>
            <w:gridSpan w:val="2"/>
            <w:vMerge w:val="continue"/>
            <w:textDirection w:val="tbRlV"/>
            <w:vAlign w:val="center"/>
          </w:tcPr>
          <w:p>
            <w:pPr>
              <w:spacing w:line="420" w:lineRule="exact"/>
              <w:jc w:val="center"/>
              <w:textAlignment w:val="baseline"/>
              <w:rPr>
                <w:rFonts w:ascii="宋体" w:hAnsi="宋体" w:cs="宋体"/>
                <w:kern w:val="0"/>
              </w:rPr>
            </w:pPr>
          </w:p>
        </w:tc>
        <w:tc>
          <w:tcPr>
            <w:tcW w:w="2306" w:type="dxa"/>
            <w:gridSpan w:val="2"/>
            <w:vAlign w:val="center"/>
          </w:tcPr>
          <w:p>
            <w:pPr>
              <w:spacing w:line="400" w:lineRule="exact"/>
              <w:jc w:val="center"/>
              <w:rPr>
                <w:rFonts w:ascii="宋体" w:hAnsi="宋体"/>
                <w:kern w:val="0"/>
              </w:rPr>
            </w:pPr>
            <w:r>
              <w:rPr>
                <w:rFonts w:hint="eastAsia" w:ascii="宋体" w:hAnsi="宋体"/>
                <w:kern w:val="0"/>
              </w:rPr>
              <w:t>暂定金额</w:t>
            </w:r>
          </w:p>
        </w:tc>
        <w:tc>
          <w:tcPr>
            <w:tcW w:w="5256" w:type="dxa"/>
            <w:gridSpan w:val="2"/>
            <w:vAlign w:val="center"/>
          </w:tcPr>
          <w:p>
            <w:pPr>
              <w:spacing w:line="400" w:lineRule="exact"/>
              <w:ind w:firstLine="420" w:firstLineChars="200"/>
              <w:rPr>
                <w:rFonts w:ascii="宋体" w:hAnsi="宋体"/>
                <w:kern w:val="0"/>
              </w:rPr>
            </w:pPr>
            <w:r>
              <w:rPr>
                <w:rFonts w:hint="eastAsia" w:ascii="宋体" w:hAnsi="宋体"/>
                <w:kern w:val="0"/>
              </w:rPr>
              <w:t>暂列金额、暂估价、安全文明施工费等暂定金额必须按照竞争性比选文件给定的金额填报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 w:hRule="atLeast"/>
        </w:trPr>
        <w:tc>
          <w:tcPr>
            <w:tcW w:w="824" w:type="dxa"/>
            <w:gridSpan w:val="2"/>
            <w:vMerge w:val="continue"/>
            <w:vAlign w:val="center"/>
          </w:tcPr>
          <w:p>
            <w:pPr>
              <w:spacing w:line="420" w:lineRule="exact"/>
              <w:jc w:val="center"/>
              <w:textAlignment w:val="baseline"/>
              <w:rPr>
                <w:rFonts w:ascii="宋体" w:hAnsi="宋体" w:cs="宋体"/>
                <w:kern w:val="0"/>
              </w:rPr>
            </w:pPr>
          </w:p>
        </w:tc>
        <w:tc>
          <w:tcPr>
            <w:tcW w:w="946" w:type="dxa"/>
            <w:gridSpan w:val="2"/>
            <w:vMerge w:val="continue"/>
            <w:textDirection w:val="tbRlV"/>
            <w:vAlign w:val="center"/>
          </w:tcPr>
          <w:p>
            <w:pPr>
              <w:spacing w:line="420" w:lineRule="exact"/>
              <w:jc w:val="center"/>
              <w:textAlignment w:val="baseline"/>
              <w:rPr>
                <w:rFonts w:ascii="宋体" w:hAnsi="宋体" w:cs="宋体"/>
                <w:kern w:val="0"/>
              </w:rPr>
            </w:pPr>
          </w:p>
        </w:tc>
        <w:tc>
          <w:tcPr>
            <w:tcW w:w="2306" w:type="dxa"/>
            <w:gridSpan w:val="2"/>
            <w:vAlign w:val="center"/>
          </w:tcPr>
          <w:p>
            <w:pPr>
              <w:spacing w:line="420" w:lineRule="exact"/>
              <w:jc w:val="center"/>
              <w:textAlignment w:val="baseline"/>
              <w:rPr>
                <w:rFonts w:ascii="宋体" w:hAnsi="宋体" w:cs="宋体"/>
                <w:kern w:val="0"/>
                <w:sz w:val="20"/>
              </w:rPr>
            </w:pPr>
            <w:r>
              <w:rPr>
                <w:rFonts w:hint="eastAsia" w:ascii="宋体" w:hAnsi="宋体" w:cs="宋体"/>
                <w:kern w:val="0"/>
              </w:rPr>
              <w:t>比选申请内容</w:t>
            </w:r>
          </w:p>
        </w:tc>
        <w:tc>
          <w:tcPr>
            <w:tcW w:w="5256" w:type="dxa"/>
            <w:gridSpan w:val="2"/>
          </w:tcPr>
          <w:p>
            <w:pPr>
              <w:spacing w:line="420" w:lineRule="exact"/>
              <w:jc w:val="left"/>
              <w:textAlignment w:val="baseline"/>
              <w:rPr>
                <w:rFonts w:ascii="宋体" w:hAnsi="宋体" w:cs="宋体"/>
                <w:kern w:val="0"/>
                <w:sz w:val="20"/>
              </w:rPr>
            </w:pPr>
            <w:r>
              <w:rPr>
                <w:rFonts w:hint="eastAsia" w:ascii="宋体" w:hAnsi="宋体" w:cs="宋体"/>
                <w:kern w:val="0"/>
              </w:rPr>
              <w:t>符合第二章“比选申请比选人须知”第1.3.1项规定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 w:hRule="atLeast"/>
        </w:trPr>
        <w:tc>
          <w:tcPr>
            <w:tcW w:w="824" w:type="dxa"/>
            <w:gridSpan w:val="2"/>
            <w:vMerge w:val="continue"/>
            <w:vAlign w:val="center"/>
          </w:tcPr>
          <w:p>
            <w:pPr>
              <w:spacing w:line="420" w:lineRule="exact"/>
              <w:jc w:val="center"/>
              <w:textAlignment w:val="baseline"/>
              <w:rPr>
                <w:rFonts w:ascii="宋体" w:hAnsi="宋体" w:cs="宋体"/>
                <w:kern w:val="0"/>
              </w:rPr>
            </w:pPr>
          </w:p>
        </w:tc>
        <w:tc>
          <w:tcPr>
            <w:tcW w:w="946" w:type="dxa"/>
            <w:gridSpan w:val="2"/>
            <w:vMerge w:val="continue"/>
            <w:textDirection w:val="tbRlV"/>
            <w:vAlign w:val="center"/>
          </w:tcPr>
          <w:p>
            <w:pPr>
              <w:spacing w:line="420" w:lineRule="exact"/>
              <w:jc w:val="center"/>
              <w:textAlignment w:val="baseline"/>
              <w:rPr>
                <w:rFonts w:ascii="宋体" w:hAnsi="宋体" w:cs="宋体"/>
                <w:kern w:val="0"/>
              </w:rPr>
            </w:pPr>
          </w:p>
        </w:tc>
        <w:tc>
          <w:tcPr>
            <w:tcW w:w="2306" w:type="dxa"/>
            <w:gridSpan w:val="2"/>
            <w:vAlign w:val="center"/>
          </w:tcPr>
          <w:p>
            <w:pPr>
              <w:spacing w:line="420" w:lineRule="exact"/>
              <w:jc w:val="center"/>
              <w:textAlignment w:val="baseline"/>
              <w:rPr>
                <w:rFonts w:ascii="宋体" w:hAnsi="宋体" w:cs="宋体"/>
                <w:kern w:val="0"/>
                <w:sz w:val="20"/>
              </w:rPr>
            </w:pPr>
            <w:r>
              <w:rPr>
                <w:rFonts w:hint="eastAsia" w:ascii="宋体" w:hAnsi="宋体" w:cs="宋体"/>
                <w:kern w:val="0"/>
              </w:rPr>
              <w:t>工期</w:t>
            </w:r>
          </w:p>
        </w:tc>
        <w:tc>
          <w:tcPr>
            <w:tcW w:w="5256" w:type="dxa"/>
            <w:gridSpan w:val="2"/>
          </w:tcPr>
          <w:p>
            <w:pPr>
              <w:spacing w:line="420" w:lineRule="exact"/>
              <w:jc w:val="left"/>
              <w:textAlignment w:val="baseline"/>
              <w:rPr>
                <w:rFonts w:ascii="宋体" w:hAnsi="宋体" w:cs="宋体"/>
                <w:kern w:val="0"/>
                <w:sz w:val="20"/>
              </w:rPr>
            </w:pPr>
            <w:r>
              <w:rPr>
                <w:rFonts w:hint="eastAsia" w:ascii="宋体" w:hAnsi="宋体" w:cs="宋体"/>
                <w:kern w:val="0"/>
              </w:rPr>
              <w:t>符合第二章“比选申请比选人须知”第1.3.2项规定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 w:hRule="atLeast"/>
        </w:trPr>
        <w:tc>
          <w:tcPr>
            <w:tcW w:w="824" w:type="dxa"/>
            <w:gridSpan w:val="2"/>
            <w:vMerge w:val="continue"/>
            <w:vAlign w:val="center"/>
          </w:tcPr>
          <w:p>
            <w:pPr>
              <w:spacing w:line="420" w:lineRule="exact"/>
              <w:jc w:val="center"/>
              <w:textAlignment w:val="baseline"/>
              <w:rPr>
                <w:rFonts w:ascii="宋体" w:hAnsi="宋体" w:cs="宋体"/>
                <w:kern w:val="0"/>
              </w:rPr>
            </w:pPr>
          </w:p>
        </w:tc>
        <w:tc>
          <w:tcPr>
            <w:tcW w:w="946" w:type="dxa"/>
            <w:gridSpan w:val="2"/>
            <w:vMerge w:val="continue"/>
            <w:textDirection w:val="tbRlV"/>
            <w:vAlign w:val="center"/>
          </w:tcPr>
          <w:p>
            <w:pPr>
              <w:spacing w:line="420" w:lineRule="exact"/>
              <w:jc w:val="center"/>
              <w:textAlignment w:val="baseline"/>
              <w:rPr>
                <w:rFonts w:ascii="宋体" w:hAnsi="宋体" w:cs="宋体"/>
                <w:kern w:val="0"/>
              </w:rPr>
            </w:pPr>
          </w:p>
        </w:tc>
        <w:tc>
          <w:tcPr>
            <w:tcW w:w="2306" w:type="dxa"/>
            <w:gridSpan w:val="2"/>
            <w:vAlign w:val="center"/>
          </w:tcPr>
          <w:p>
            <w:pPr>
              <w:spacing w:line="420" w:lineRule="exact"/>
              <w:jc w:val="center"/>
              <w:textAlignment w:val="baseline"/>
              <w:rPr>
                <w:rFonts w:ascii="宋体" w:hAnsi="宋体" w:cs="宋体"/>
                <w:kern w:val="0"/>
                <w:sz w:val="20"/>
              </w:rPr>
            </w:pPr>
            <w:r>
              <w:rPr>
                <w:rFonts w:hint="eastAsia" w:ascii="宋体" w:hAnsi="宋体" w:cs="宋体"/>
                <w:kern w:val="0"/>
                <w:szCs w:val="21"/>
              </w:rPr>
              <w:t>质保期</w:t>
            </w:r>
          </w:p>
        </w:tc>
        <w:tc>
          <w:tcPr>
            <w:tcW w:w="5256" w:type="dxa"/>
            <w:gridSpan w:val="2"/>
          </w:tcPr>
          <w:p>
            <w:pPr>
              <w:spacing w:line="420" w:lineRule="exact"/>
              <w:jc w:val="left"/>
              <w:textAlignment w:val="baseline"/>
              <w:rPr>
                <w:rFonts w:ascii="宋体" w:hAnsi="宋体" w:cs="宋体"/>
                <w:kern w:val="0"/>
                <w:sz w:val="20"/>
              </w:rPr>
            </w:pPr>
            <w:r>
              <w:rPr>
                <w:rFonts w:hint="eastAsia" w:ascii="宋体" w:hAnsi="宋体" w:cs="宋体"/>
                <w:kern w:val="0"/>
              </w:rPr>
              <w:t>符合第二章“比选申请比选人须知”第1.3.3项规定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 w:hRule="atLeast"/>
        </w:trPr>
        <w:tc>
          <w:tcPr>
            <w:tcW w:w="824" w:type="dxa"/>
            <w:gridSpan w:val="2"/>
            <w:vMerge w:val="continue"/>
            <w:vAlign w:val="center"/>
          </w:tcPr>
          <w:p>
            <w:pPr>
              <w:spacing w:line="420" w:lineRule="exact"/>
              <w:jc w:val="center"/>
              <w:textAlignment w:val="baseline"/>
              <w:rPr>
                <w:rFonts w:ascii="宋体" w:hAnsi="宋体" w:cs="宋体"/>
                <w:kern w:val="0"/>
              </w:rPr>
            </w:pPr>
          </w:p>
        </w:tc>
        <w:tc>
          <w:tcPr>
            <w:tcW w:w="946" w:type="dxa"/>
            <w:gridSpan w:val="2"/>
            <w:vMerge w:val="continue"/>
            <w:textDirection w:val="tbRlV"/>
            <w:vAlign w:val="center"/>
          </w:tcPr>
          <w:p>
            <w:pPr>
              <w:spacing w:line="420" w:lineRule="exact"/>
              <w:jc w:val="center"/>
              <w:textAlignment w:val="baseline"/>
              <w:rPr>
                <w:rFonts w:ascii="宋体" w:hAnsi="宋体" w:cs="宋体"/>
                <w:kern w:val="0"/>
              </w:rPr>
            </w:pPr>
          </w:p>
        </w:tc>
        <w:tc>
          <w:tcPr>
            <w:tcW w:w="2306" w:type="dxa"/>
            <w:gridSpan w:val="2"/>
            <w:vAlign w:val="center"/>
          </w:tcPr>
          <w:p>
            <w:pPr>
              <w:spacing w:line="420" w:lineRule="exact"/>
              <w:jc w:val="center"/>
              <w:textAlignment w:val="baseline"/>
              <w:rPr>
                <w:rFonts w:ascii="宋体" w:hAnsi="宋体" w:cs="宋体"/>
                <w:kern w:val="0"/>
                <w:sz w:val="20"/>
              </w:rPr>
            </w:pPr>
            <w:r>
              <w:rPr>
                <w:rFonts w:hint="eastAsia" w:ascii="宋体" w:hAnsi="宋体" w:cs="宋体"/>
                <w:kern w:val="0"/>
              </w:rPr>
              <w:t xml:space="preserve"> 比选申请有效期</w:t>
            </w:r>
          </w:p>
        </w:tc>
        <w:tc>
          <w:tcPr>
            <w:tcW w:w="5256" w:type="dxa"/>
            <w:gridSpan w:val="2"/>
          </w:tcPr>
          <w:p>
            <w:pPr>
              <w:spacing w:line="420" w:lineRule="exact"/>
              <w:jc w:val="left"/>
              <w:textAlignment w:val="baseline"/>
              <w:rPr>
                <w:rFonts w:ascii="宋体" w:hAnsi="宋体" w:cs="宋体"/>
                <w:kern w:val="0"/>
                <w:sz w:val="20"/>
              </w:rPr>
            </w:pPr>
            <w:r>
              <w:rPr>
                <w:rFonts w:hint="eastAsia" w:ascii="宋体" w:hAnsi="宋体" w:cs="宋体"/>
                <w:kern w:val="0"/>
              </w:rPr>
              <w:t>符合第二章“比选申请比选人须知”第3.3.1项规定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 w:hRule="atLeast"/>
        </w:trPr>
        <w:tc>
          <w:tcPr>
            <w:tcW w:w="824" w:type="dxa"/>
            <w:gridSpan w:val="2"/>
            <w:vMerge w:val="continue"/>
            <w:vAlign w:val="center"/>
          </w:tcPr>
          <w:p>
            <w:pPr>
              <w:spacing w:line="420" w:lineRule="exact"/>
              <w:jc w:val="center"/>
              <w:textAlignment w:val="baseline"/>
              <w:rPr>
                <w:rFonts w:ascii="宋体" w:hAnsi="宋体" w:cs="宋体"/>
                <w:kern w:val="0"/>
              </w:rPr>
            </w:pPr>
          </w:p>
        </w:tc>
        <w:tc>
          <w:tcPr>
            <w:tcW w:w="946" w:type="dxa"/>
            <w:gridSpan w:val="2"/>
            <w:vMerge w:val="continue"/>
            <w:textDirection w:val="tbRlV"/>
            <w:vAlign w:val="center"/>
          </w:tcPr>
          <w:p>
            <w:pPr>
              <w:spacing w:line="420" w:lineRule="exact"/>
              <w:jc w:val="center"/>
              <w:textAlignment w:val="baseline"/>
              <w:rPr>
                <w:rFonts w:ascii="宋体" w:hAnsi="宋体" w:cs="宋体"/>
                <w:kern w:val="0"/>
              </w:rPr>
            </w:pPr>
          </w:p>
        </w:tc>
        <w:tc>
          <w:tcPr>
            <w:tcW w:w="2306" w:type="dxa"/>
            <w:gridSpan w:val="2"/>
            <w:vAlign w:val="center"/>
          </w:tcPr>
          <w:p>
            <w:pPr>
              <w:spacing w:line="400" w:lineRule="exact"/>
              <w:jc w:val="center"/>
              <w:rPr>
                <w:rFonts w:ascii="宋体" w:hAnsi="宋体"/>
                <w:kern w:val="0"/>
              </w:rPr>
            </w:pPr>
            <w:r>
              <w:rPr>
                <w:rFonts w:hint="eastAsia" w:ascii="宋体" w:hAnsi="宋体"/>
                <w:kern w:val="0"/>
              </w:rPr>
              <w:t>比选</w:t>
            </w:r>
            <w:r>
              <w:rPr>
                <w:rFonts w:ascii="宋体" w:hAnsi="宋体"/>
                <w:kern w:val="0"/>
              </w:rPr>
              <w:t>保证金</w:t>
            </w:r>
          </w:p>
        </w:tc>
        <w:tc>
          <w:tcPr>
            <w:tcW w:w="5256" w:type="dxa"/>
            <w:gridSpan w:val="2"/>
            <w:vAlign w:val="center"/>
          </w:tcPr>
          <w:p>
            <w:pPr>
              <w:tabs>
                <w:tab w:val="left" w:pos="601"/>
                <w:tab w:val="left" w:pos="669"/>
              </w:tabs>
              <w:snapToGrid w:val="0"/>
              <w:spacing w:line="400" w:lineRule="exact"/>
              <w:rPr>
                <w:rFonts w:ascii="宋体" w:hAnsi="宋体"/>
                <w:kern w:val="0"/>
              </w:rPr>
            </w:pPr>
            <w:r>
              <w:rPr>
                <w:rFonts w:ascii="宋体" w:hAnsi="宋体"/>
                <w:kern w:val="0"/>
                <w:szCs w:val="21"/>
              </w:rPr>
              <w:t>符合第二章</w:t>
            </w:r>
            <w:r>
              <w:rPr>
                <w:rFonts w:hint="eastAsia" w:ascii="宋体" w:hAnsi="宋体" w:cs="宋体"/>
                <w:kern w:val="0"/>
              </w:rPr>
              <w:t>“比选申请比选人须知”</w:t>
            </w:r>
            <w:r>
              <w:rPr>
                <w:rFonts w:ascii="宋体" w:hAnsi="宋体"/>
                <w:kern w:val="0"/>
                <w:szCs w:val="21"/>
              </w:rPr>
              <w:t>第3.4</w:t>
            </w:r>
            <w:r>
              <w:rPr>
                <w:rFonts w:hint="eastAsia" w:ascii="宋体" w:hAnsi="宋体"/>
                <w:kern w:val="0"/>
                <w:szCs w:val="21"/>
              </w:rPr>
              <w:t>款</w:t>
            </w:r>
            <w:r>
              <w:rPr>
                <w:rFonts w:ascii="宋体" w:hAnsi="宋体"/>
                <w:kern w:val="0"/>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 w:hRule="atLeast"/>
        </w:trPr>
        <w:tc>
          <w:tcPr>
            <w:tcW w:w="824" w:type="dxa"/>
            <w:gridSpan w:val="2"/>
            <w:vMerge w:val="continue"/>
            <w:vAlign w:val="center"/>
          </w:tcPr>
          <w:p>
            <w:pPr>
              <w:spacing w:line="420" w:lineRule="exact"/>
              <w:jc w:val="center"/>
              <w:textAlignment w:val="baseline"/>
              <w:rPr>
                <w:rFonts w:ascii="宋体" w:hAnsi="宋体" w:cs="宋体"/>
                <w:kern w:val="0"/>
              </w:rPr>
            </w:pPr>
          </w:p>
        </w:tc>
        <w:tc>
          <w:tcPr>
            <w:tcW w:w="946" w:type="dxa"/>
            <w:gridSpan w:val="2"/>
            <w:vMerge w:val="continue"/>
            <w:textDirection w:val="tbRlV"/>
            <w:vAlign w:val="center"/>
          </w:tcPr>
          <w:p>
            <w:pPr>
              <w:spacing w:line="420" w:lineRule="exact"/>
              <w:jc w:val="center"/>
              <w:textAlignment w:val="baseline"/>
              <w:rPr>
                <w:rFonts w:ascii="宋体" w:hAnsi="宋体" w:cs="宋体"/>
                <w:kern w:val="0"/>
              </w:rPr>
            </w:pPr>
          </w:p>
        </w:tc>
        <w:tc>
          <w:tcPr>
            <w:tcW w:w="2306" w:type="dxa"/>
            <w:gridSpan w:val="2"/>
            <w:vAlign w:val="center"/>
          </w:tcPr>
          <w:p>
            <w:pPr>
              <w:spacing w:line="400" w:lineRule="exact"/>
              <w:jc w:val="center"/>
              <w:rPr>
                <w:rFonts w:ascii="宋体" w:hAnsi="宋体"/>
                <w:kern w:val="0"/>
              </w:rPr>
            </w:pPr>
            <w:r>
              <w:rPr>
                <w:rFonts w:ascii="宋体" w:hAnsi="宋体"/>
                <w:kern w:val="0"/>
              </w:rPr>
              <w:t>已标价工程量清单</w:t>
            </w:r>
          </w:p>
        </w:tc>
        <w:tc>
          <w:tcPr>
            <w:tcW w:w="5256" w:type="dxa"/>
            <w:gridSpan w:val="2"/>
            <w:vAlign w:val="center"/>
          </w:tcPr>
          <w:p>
            <w:pPr>
              <w:spacing w:after="62" w:afterLines="20" w:line="400" w:lineRule="exact"/>
              <w:ind w:firstLine="420" w:firstLineChars="200"/>
              <w:rPr>
                <w:rFonts w:ascii="宋体" w:hAnsi="宋体"/>
                <w:kern w:val="0"/>
              </w:rPr>
            </w:pPr>
            <w:r>
              <w:rPr>
                <w:rFonts w:hint="eastAsia" w:ascii="宋体" w:hAnsi="宋体"/>
                <w:kern w:val="0"/>
              </w:rPr>
              <w:t>每项工程量清单综合单价报价不得高于对应工程量清单综合单价最高限价。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 w:hRule="atLeast"/>
        </w:trPr>
        <w:tc>
          <w:tcPr>
            <w:tcW w:w="824" w:type="dxa"/>
            <w:gridSpan w:val="2"/>
            <w:vMerge w:val="continue"/>
          </w:tcPr>
          <w:p>
            <w:pPr>
              <w:spacing w:line="420" w:lineRule="exact"/>
              <w:textAlignment w:val="baseline"/>
              <w:rPr>
                <w:rFonts w:ascii="宋体" w:hAnsi="宋体"/>
                <w:sz w:val="20"/>
              </w:rPr>
            </w:pPr>
          </w:p>
        </w:tc>
        <w:tc>
          <w:tcPr>
            <w:tcW w:w="946" w:type="dxa"/>
            <w:gridSpan w:val="2"/>
            <w:vMerge w:val="continue"/>
          </w:tcPr>
          <w:p>
            <w:pPr>
              <w:spacing w:line="420" w:lineRule="exact"/>
              <w:textAlignment w:val="baseline"/>
              <w:rPr>
                <w:rFonts w:ascii="宋体" w:hAnsi="宋体"/>
                <w:sz w:val="20"/>
              </w:rPr>
            </w:pPr>
          </w:p>
        </w:tc>
        <w:tc>
          <w:tcPr>
            <w:tcW w:w="2306" w:type="dxa"/>
            <w:gridSpan w:val="2"/>
            <w:vAlign w:val="center"/>
          </w:tcPr>
          <w:p>
            <w:pPr>
              <w:spacing w:line="400" w:lineRule="exact"/>
              <w:jc w:val="center"/>
              <w:rPr>
                <w:rFonts w:ascii="宋体" w:hAnsi="宋体"/>
                <w:kern w:val="0"/>
              </w:rPr>
            </w:pPr>
            <w:r>
              <w:rPr>
                <w:rFonts w:hint="eastAsia" w:ascii="宋体" w:hAnsi="宋体"/>
                <w:kern w:val="0"/>
              </w:rPr>
              <w:t>比选申请</w:t>
            </w:r>
            <w:r>
              <w:rPr>
                <w:rFonts w:ascii="宋体" w:hAnsi="宋体"/>
                <w:kern w:val="0"/>
              </w:rPr>
              <w:t>报价算术错误修正</w:t>
            </w:r>
          </w:p>
        </w:tc>
        <w:tc>
          <w:tcPr>
            <w:tcW w:w="5256" w:type="dxa"/>
            <w:gridSpan w:val="2"/>
            <w:vAlign w:val="center"/>
          </w:tcPr>
          <w:p>
            <w:pPr>
              <w:spacing w:line="400" w:lineRule="exact"/>
              <w:ind w:firstLine="420" w:firstLineChars="200"/>
              <w:rPr>
                <w:rFonts w:ascii="宋体" w:hAnsi="宋体"/>
                <w:kern w:val="0"/>
              </w:rPr>
            </w:pPr>
            <w:r>
              <w:rPr>
                <w:rFonts w:ascii="宋体" w:hAnsi="宋体"/>
                <w:kern w:val="0"/>
              </w:rPr>
              <w:t>符合第三章3.评</w:t>
            </w:r>
            <w:r>
              <w:rPr>
                <w:rFonts w:hint="eastAsia" w:ascii="宋体" w:hAnsi="宋体"/>
                <w:kern w:val="0"/>
              </w:rPr>
              <w:t>审</w:t>
            </w:r>
            <w:r>
              <w:rPr>
                <w:rFonts w:ascii="宋体" w:hAnsi="宋体"/>
                <w:kern w:val="0"/>
              </w:rPr>
              <w:t>程序第3.1.3项规定。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 w:hRule="atLeast"/>
        </w:trPr>
        <w:tc>
          <w:tcPr>
            <w:tcW w:w="824" w:type="dxa"/>
            <w:gridSpan w:val="2"/>
            <w:vMerge w:val="continue"/>
          </w:tcPr>
          <w:p>
            <w:pPr>
              <w:spacing w:line="420" w:lineRule="exact"/>
              <w:textAlignment w:val="baseline"/>
              <w:rPr>
                <w:rFonts w:ascii="宋体" w:hAnsi="宋体"/>
                <w:sz w:val="20"/>
              </w:rPr>
            </w:pPr>
          </w:p>
        </w:tc>
        <w:tc>
          <w:tcPr>
            <w:tcW w:w="946" w:type="dxa"/>
            <w:gridSpan w:val="2"/>
            <w:vMerge w:val="continue"/>
          </w:tcPr>
          <w:p>
            <w:pPr>
              <w:spacing w:line="420" w:lineRule="exact"/>
              <w:textAlignment w:val="baseline"/>
              <w:rPr>
                <w:rFonts w:ascii="宋体" w:hAnsi="宋体"/>
                <w:sz w:val="20"/>
              </w:rPr>
            </w:pPr>
          </w:p>
        </w:tc>
        <w:tc>
          <w:tcPr>
            <w:tcW w:w="2306" w:type="dxa"/>
            <w:gridSpan w:val="2"/>
            <w:vAlign w:val="center"/>
          </w:tcPr>
          <w:p>
            <w:pPr>
              <w:spacing w:line="400" w:lineRule="exact"/>
              <w:jc w:val="center"/>
              <w:rPr>
                <w:rFonts w:ascii="宋体" w:hAnsi="宋体"/>
                <w:kern w:val="0"/>
              </w:rPr>
            </w:pPr>
            <w:r>
              <w:rPr>
                <w:rFonts w:ascii="宋体" w:hAnsi="宋体"/>
                <w:kern w:val="0"/>
              </w:rPr>
              <w:t>实质性要求</w:t>
            </w:r>
          </w:p>
        </w:tc>
        <w:tc>
          <w:tcPr>
            <w:tcW w:w="5256" w:type="dxa"/>
            <w:gridSpan w:val="2"/>
            <w:vAlign w:val="center"/>
          </w:tcPr>
          <w:p>
            <w:pPr>
              <w:spacing w:after="62" w:afterLines="20" w:line="400" w:lineRule="exact"/>
              <w:ind w:firstLine="420" w:firstLineChars="200"/>
              <w:rPr>
                <w:rFonts w:ascii="宋体" w:hAnsi="宋体"/>
                <w:kern w:val="0"/>
              </w:rPr>
            </w:pPr>
            <w:r>
              <w:rPr>
                <w:rFonts w:hint="eastAsia" w:ascii="宋体" w:hAnsi="宋体"/>
                <w:kern w:val="0"/>
              </w:rPr>
              <w:t>符合第二章“比选申请人须知”第1.4.3项规定。</w:t>
            </w:r>
          </w:p>
          <w:p>
            <w:pPr>
              <w:spacing w:after="62" w:afterLines="20" w:line="400" w:lineRule="exact"/>
              <w:ind w:firstLine="420" w:firstLineChars="200"/>
              <w:rPr>
                <w:rFonts w:ascii="宋体" w:hAnsi="宋体"/>
                <w:kern w:val="0"/>
              </w:rPr>
            </w:pPr>
            <w:r>
              <w:rPr>
                <w:rFonts w:hint="eastAsia" w:ascii="宋体" w:hAnsi="宋体"/>
                <w:kern w:val="0"/>
              </w:rPr>
              <w:t>本次比选不得有串通比选</w:t>
            </w:r>
            <w:r>
              <w:rPr>
                <w:rFonts w:ascii="宋体" w:hAnsi="宋体"/>
                <w:kern w:val="0"/>
              </w:rPr>
              <w:t>、弄虚作假等其他违反招投标相关法律、法规行为。</w:t>
            </w:r>
          </w:p>
          <w:p>
            <w:pPr>
              <w:spacing w:after="62" w:afterLines="20" w:line="400" w:lineRule="exact"/>
              <w:ind w:firstLine="420" w:firstLineChars="200"/>
              <w:rPr>
                <w:rFonts w:ascii="宋体" w:hAnsi="宋体"/>
                <w:kern w:val="0"/>
              </w:rPr>
            </w:pPr>
            <w:r>
              <w:rPr>
                <w:rFonts w:hint="eastAsia" w:ascii="宋体" w:hAnsi="宋体" w:cs="宋体"/>
                <w:kern w:val="0"/>
              </w:rPr>
              <w:t>按评审小组要求澄清、说明或补正。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770" w:type="dxa"/>
            <w:gridSpan w:val="4"/>
            <w:vAlign w:val="center"/>
          </w:tcPr>
          <w:p>
            <w:pPr>
              <w:spacing w:line="420" w:lineRule="exact"/>
              <w:ind w:firstLine="210" w:firstLineChars="100"/>
              <w:jc w:val="center"/>
              <w:textAlignment w:val="baseline"/>
              <w:rPr>
                <w:rFonts w:ascii="宋体" w:hAnsi="宋体" w:cs="宋体"/>
                <w:kern w:val="0"/>
                <w:sz w:val="20"/>
              </w:rPr>
            </w:pPr>
            <w:r>
              <w:rPr>
                <w:rFonts w:hint="eastAsia" w:ascii="宋体" w:hAnsi="宋体" w:cs="宋体"/>
                <w:kern w:val="0"/>
              </w:rPr>
              <w:t>2.2.1</w:t>
            </w:r>
          </w:p>
        </w:tc>
        <w:tc>
          <w:tcPr>
            <w:tcW w:w="2306" w:type="dxa"/>
            <w:gridSpan w:val="2"/>
            <w:vAlign w:val="center"/>
          </w:tcPr>
          <w:p>
            <w:pPr>
              <w:tabs>
                <w:tab w:val="left" w:pos="1875"/>
              </w:tabs>
              <w:spacing w:line="420" w:lineRule="exact"/>
              <w:jc w:val="center"/>
              <w:textAlignment w:val="baseline"/>
              <w:rPr>
                <w:rFonts w:ascii="宋体" w:hAnsi="宋体" w:cs="宋体"/>
                <w:kern w:val="0"/>
              </w:rPr>
            </w:pPr>
            <w:r>
              <w:rPr>
                <w:rFonts w:hint="eastAsia" w:ascii="宋体" w:hAnsi="宋体" w:cs="宋体"/>
                <w:kern w:val="0"/>
              </w:rPr>
              <w:t>分值构成</w:t>
            </w:r>
          </w:p>
          <w:p>
            <w:pPr>
              <w:tabs>
                <w:tab w:val="left" w:pos="1875"/>
              </w:tabs>
              <w:spacing w:line="420" w:lineRule="exact"/>
              <w:jc w:val="center"/>
              <w:textAlignment w:val="baseline"/>
              <w:rPr>
                <w:rFonts w:ascii="宋体" w:hAnsi="宋体" w:cs="宋体"/>
                <w:kern w:val="0"/>
                <w:sz w:val="20"/>
              </w:rPr>
            </w:pPr>
            <w:r>
              <w:rPr>
                <w:rFonts w:hint="eastAsia" w:ascii="宋体" w:hAnsi="宋体" w:cs="宋体"/>
                <w:kern w:val="0"/>
              </w:rPr>
              <w:t xml:space="preserve"> (总分10O分)</w:t>
            </w:r>
          </w:p>
        </w:tc>
        <w:tc>
          <w:tcPr>
            <w:tcW w:w="5256" w:type="dxa"/>
            <w:gridSpan w:val="2"/>
            <w:vAlign w:val="center"/>
          </w:tcPr>
          <w:p>
            <w:pPr>
              <w:numPr>
                <w:ilvl w:val="0"/>
                <w:numId w:val="7"/>
              </w:numPr>
              <w:spacing w:line="420" w:lineRule="exact"/>
              <w:ind w:firstLine="543" w:firstLineChars="259"/>
              <w:textAlignment w:val="baseline"/>
              <w:rPr>
                <w:rFonts w:asciiTheme="minorEastAsia" w:hAnsiTheme="minorEastAsia" w:eastAsiaTheme="minorEastAsia"/>
              </w:rPr>
            </w:pPr>
            <w:r>
              <w:rPr>
                <w:rFonts w:hint="eastAsia" w:asciiTheme="minorEastAsia" w:hAnsiTheme="minorEastAsia" w:eastAsiaTheme="minorEastAsia"/>
              </w:rPr>
              <w:t>比选申请总报价：70分</w:t>
            </w:r>
          </w:p>
          <w:p>
            <w:pPr>
              <w:numPr>
                <w:ilvl w:val="0"/>
                <w:numId w:val="7"/>
              </w:numPr>
              <w:spacing w:line="420" w:lineRule="exact"/>
              <w:ind w:firstLine="543" w:firstLineChars="259"/>
              <w:textAlignment w:val="baseline"/>
            </w:pPr>
            <w:r>
              <w:rPr>
                <w:rFonts w:hint="eastAsia" w:asciiTheme="minorEastAsia" w:hAnsiTheme="minorEastAsia" w:eastAsiaTheme="minorEastAsia"/>
              </w:rPr>
              <w:t>技术部分：30分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1770" w:type="dxa"/>
            <w:gridSpan w:val="4"/>
            <w:vAlign w:val="center"/>
          </w:tcPr>
          <w:p>
            <w:pPr>
              <w:spacing w:line="420" w:lineRule="exact"/>
              <w:jc w:val="center"/>
              <w:textAlignment w:val="baseline"/>
              <w:rPr>
                <w:rFonts w:ascii="宋体" w:hAnsi="宋体" w:cs="宋体"/>
                <w:kern w:val="0"/>
                <w:sz w:val="20"/>
              </w:rPr>
            </w:pPr>
            <w:r>
              <w:rPr>
                <w:rFonts w:hint="eastAsia" w:ascii="宋体" w:hAnsi="宋体" w:cs="宋体"/>
                <w:kern w:val="0"/>
              </w:rPr>
              <w:t>2.2.2（2）</w:t>
            </w:r>
          </w:p>
        </w:tc>
        <w:tc>
          <w:tcPr>
            <w:tcW w:w="2306" w:type="dxa"/>
            <w:gridSpan w:val="2"/>
            <w:vAlign w:val="center"/>
          </w:tcPr>
          <w:p>
            <w:pPr>
              <w:spacing w:line="420" w:lineRule="exact"/>
              <w:jc w:val="center"/>
              <w:textAlignment w:val="baseline"/>
              <w:rPr>
                <w:rFonts w:ascii="宋体" w:hAnsi="宋体" w:cs="宋体"/>
                <w:kern w:val="0"/>
                <w:sz w:val="20"/>
              </w:rPr>
            </w:pPr>
            <w:r>
              <w:rPr>
                <w:rFonts w:hint="eastAsia" w:ascii="宋体" w:hAnsi="宋体" w:cs="宋体"/>
                <w:kern w:val="0"/>
              </w:rPr>
              <w:t>比选申请总报价评标基准价计算方法</w:t>
            </w:r>
          </w:p>
        </w:tc>
        <w:tc>
          <w:tcPr>
            <w:tcW w:w="5256" w:type="dxa"/>
            <w:gridSpan w:val="2"/>
            <w:vAlign w:val="center"/>
          </w:tcPr>
          <w:p>
            <w:pPr>
              <w:pStyle w:val="5"/>
              <w:spacing w:before="0" w:after="0" w:line="420" w:lineRule="exact"/>
              <w:ind w:firstLine="632" w:firstLineChars="300"/>
              <w:textAlignment w:val="baseline"/>
              <w:rPr>
                <w:sz w:val="21"/>
                <w:szCs w:val="21"/>
              </w:rPr>
            </w:pP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770" w:type="dxa"/>
            <w:gridSpan w:val="4"/>
            <w:vAlign w:val="center"/>
          </w:tcPr>
          <w:p>
            <w:pPr>
              <w:snapToGrid w:val="0"/>
              <w:spacing w:line="420" w:lineRule="exact"/>
              <w:jc w:val="center"/>
              <w:textAlignment w:val="baseline"/>
              <w:rPr>
                <w:rFonts w:ascii="宋体" w:hAnsi="宋体" w:cs="宋体"/>
                <w:kern w:val="0"/>
                <w:sz w:val="20"/>
              </w:rPr>
            </w:pPr>
            <w:r>
              <w:rPr>
                <w:rFonts w:hint="eastAsia" w:ascii="宋体" w:hAnsi="宋体" w:cs="宋体"/>
                <w:kern w:val="0"/>
              </w:rPr>
              <w:t>2.2.3（1）</w:t>
            </w:r>
          </w:p>
        </w:tc>
        <w:tc>
          <w:tcPr>
            <w:tcW w:w="2306" w:type="dxa"/>
            <w:gridSpan w:val="2"/>
            <w:vAlign w:val="center"/>
          </w:tcPr>
          <w:p>
            <w:pPr>
              <w:snapToGrid w:val="0"/>
              <w:spacing w:line="420" w:lineRule="exact"/>
              <w:ind w:firstLine="210" w:firstLineChars="100"/>
              <w:jc w:val="center"/>
              <w:textAlignment w:val="baseline"/>
              <w:rPr>
                <w:rFonts w:ascii="宋体" w:hAnsi="宋体"/>
                <w:sz w:val="20"/>
              </w:rPr>
            </w:pPr>
            <w:r>
              <w:rPr>
                <w:rFonts w:hint="eastAsia" w:ascii="宋体" w:hAnsi="宋体"/>
              </w:rPr>
              <w:t>比选申请总报价</w:t>
            </w:r>
          </w:p>
        </w:tc>
        <w:tc>
          <w:tcPr>
            <w:tcW w:w="5256" w:type="dxa"/>
            <w:gridSpan w:val="2"/>
            <w:vAlign w:val="center"/>
          </w:tcPr>
          <w:p>
            <w:pPr>
              <w:spacing w:line="420" w:lineRule="exact"/>
              <w:ind w:firstLine="543" w:firstLineChars="259"/>
              <w:textAlignment w:val="baseline"/>
              <w:rPr>
                <w:rFonts w:ascii="宋体" w:hAnsi="宋体"/>
                <w:sz w:val="20"/>
                <w:szCs w:val="28"/>
              </w:rPr>
            </w:pPr>
            <w:r>
              <w:rPr>
                <w:rFonts w:hint="eastAsia" w:ascii="宋体" w:hAnsi="宋体" w:cs="宋体"/>
                <w:kern w:val="0"/>
              </w:rPr>
              <w:t>70分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1770" w:type="dxa"/>
            <w:gridSpan w:val="4"/>
            <w:vMerge w:val="restart"/>
            <w:vAlign w:val="center"/>
          </w:tcPr>
          <w:p>
            <w:pPr>
              <w:snapToGrid w:val="0"/>
              <w:spacing w:line="420" w:lineRule="exact"/>
              <w:jc w:val="center"/>
              <w:textAlignment w:val="baseline"/>
              <w:rPr>
                <w:rFonts w:ascii="宋体" w:hAnsi="宋体" w:cs="宋体"/>
                <w:kern w:val="0"/>
                <w:sz w:val="20"/>
              </w:rPr>
            </w:pPr>
            <w:r>
              <w:rPr>
                <w:rFonts w:hint="eastAsia" w:ascii="宋体" w:hAnsi="宋体" w:cs="宋体"/>
                <w:kern w:val="0"/>
              </w:rPr>
              <w:t>2.2.3（2）</w:t>
            </w:r>
          </w:p>
        </w:tc>
        <w:tc>
          <w:tcPr>
            <w:tcW w:w="719" w:type="dxa"/>
            <w:vMerge w:val="restart"/>
            <w:vAlign w:val="center"/>
          </w:tcPr>
          <w:p>
            <w:pPr>
              <w:spacing w:line="420" w:lineRule="exact"/>
              <w:jc w:val="center"/>
              <w:textAlignment w:val="baseline"/>
              <w:rPr>
                <w:rFonts w:ascii="宋体" w:hAnsi="宋体" w:cs="宋体"/>
                <w:kern w:val="0"/>
                <w:sz w:val="20"/>
              </w:rPr>
            </w:pPr>
            <w:r>
              <w:rPr>
                <w:rFonts w:hint="eastAsia" w:ascii="宋体" w:hAnsi="宋体" w:cs="宋体"/>
                <w:kern w:val="0"/>
              </w:rPr>
              <w:t>技术方案</w:t>
            </w:r>
          </w:p>
          <w:p>
            <w:pPr>
              <w:pStyle w:val="5"/>
              <w:spacing w:before="0" w:after="0" w:line="420" w:lineRule="exact"/>
              <w:jc w:val="center"/>
              <w:textAlignment w:val="baseline"/>
              <w:rPr>
                <w:rFonts w:ascii="宋体" w:hAnsi="宋体" w:cs="宋体"/>
                <w:b w:val="0"/>
                <w:bCs w:val="0"/>
                <w:kern w:val="0"/>
                <w:sz w:val="21"/>
                <w:szCs w:val="24"/>
              </w:rPr>
            </w:pPr>
            <w:r>
              <w:rPr>
                <w:rFonts w:hint="eastAsia" w:ascii="宋体" w:hAnsi="宋体" w:cs="宋体"/>
                <w:b w:val="0"/>
                <w:bCs w:val="0"/>
                <w:kern w:val="0"/>
                <w:sz w:val="21"/>
                <w:szCs w:val="24"/>
              </w:rPr>
              <w:t>30分</w:t>
            </w:r>
          </w:p>
        </w:tc>
        <w:tc>
          <w:tcPr>
            <w:tcW w:w="1587" w:type="dxa"/>
            <w:vAlign w:val="center"/>
          </w:tcPr>
          <w:p>
            <w:pPr>
              <w:spacing w:line="420" w:lineRule="exact"/>
              <w:jc w:val="center"/>
              <w:rPr>
                <w:rFonts w:ascii="宋体" w:hAnsi="宋体"/>
                <w:kern w:val="0"/>
              </w:rPr>
            </w:pPr>
            <w:r>
              <w:rPr>
                <w:rFonts w:hint="eastAsia" w:hAnsi="宋体" w:cs="仿宋_GB2312"/>
                <w:snapToGrid w:val="0"/>
                <w:szCs w:val="21"/>
              </w:rPr>
              <w:t>安全施工保证措施（6分）</w:t>
            </w:r>
          </w:p>
        </w:tc>
        <w:tc>
          <w:tcPr>
            <w:tcW w:w="5256" w:type="dxa"/>
            <w:gridSpan w:val="2"/>
            <w:vAlign w:val="center"/>
          </w:tcPr>
          <w:p>
            <w:pPr>
              <w:spacing w:line="420" w:lineRule="exact"/>
              <w:ind w:firstLine="420" w:firstLineChars="200"/>
              <w:rPr>
                <w:rFonts w:hAnsi="宋体" w:cs="仿宋_GB2312"/>
                <w:snapToGrid w:val="0"/>
                <w:szCs w:val="21"/>
              </w:rPr>
            </w:pPr>
            <w:r>
              <w:rPr>
                <w:rFonts w:hint="eastAsia" w:hAnsi="宋体" w:cs="仿宋_GB2312"/>
                <w:snapToGrid w:val="0"/>
                <w:szCs w:val="21"/>
              </w:rPr>
              <w:t>对安全施工保证措施等进行评比：</w:t>
            </w:r>
          </w:p>
          <w:p>
            <w:pPr>
              <w:spacing w:line="420" w:lineRule="exact"/>
              <w:ind w:firstLine="420" w:firstLineChars="200"/>
              <w:rPr>
                <w:rFonts w:hAnsi="宋体" w:cs="仿宋_GB2312"/>
                <w:snapToGrid w:val="0"/>
                <w:szCs w:val="21"/>
              </w:rPr>
            </w:pPr>
            <w:r>
              <w:rPr>
                <w:rFonts w:hint="eastAsia" w:hAnsi="宋体" w:cs="仿宋_GB2312"/>
                <w:snapToGrid w:val="0"/>
                <w:szCs w:val="21"/>
              </w:rPr>
              <w:t>好得4-6分，中得3-4分，差得1-2分，无得0分。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1770" w:type="dxa"/>
            <w:gridSpan w:val="4"/>
            <w:vMerge w:val="continue"/>
            <w:vAlign w:val="center"/>
          </w:tcPr>
          <w:p>
            <w:pPr>
              <w:snapToGrid w:val="0"/>
              <w:spacing w:line="420" w:lineRule="exact"/>
              <w:jc w:val="center"/>
              <w:textAlignment w:val="baseline"/>
              <w:rPr>
                <w:rFonts w:ascii="宋体" w:hAnsi="宋体" w:cs="宋体"/>
                <w:kern w:val="0"/>
              </w:rPr>
            </w:pPr>
          </w:p>
        </w:tc>
        <w:tc>
          <w:tcPr>
            <w:tcW w:w="719" w:type="dxa"/>
            <w:vMerge w:val="continue"/>
            <w:vAlign w:val="center"/>
          </w:tcPr>
          <w:p>
            <w:pPr>
              <w:pStyle w:val="5"/>
              <w:spacing w:before="0" w:after="0" w:line="420" w:lineRule="exact"/>
              <w:jc w:val="center"/>
              <w:textAlignment w:val="baseline"/>
              <w:rPr>
                <w:rFonts w:ascii="宋体" w:hAnsi="宋体" w:cs="宋体"/>
                <w:b w:val="0"/>
                <w:bCs w:val="0"/>
                <w:kern w:val="0"/>
                <w:sz w:val="21"/>
                <w:szCs w:val="24"/>
              </w:rPr>
            </w:pPr>
          </w:p>
        </w:tc>
        <w:tc>
          <w:tcPr>
            <w:tcW w:w="1587" w:type="dxa"/>
            <w:vAlign w:val="center"/>
          </w:tcPr>
          <w:p>
            <w:pPr>
              <w:spacing w:line="420" w:lineRule="exact"/>
              <w:jc w:val="center"/>
            </w:pPr>
            <w:r>
              <w:rPr>
                <w:rFonts w:hint="eastAsia" w:hAnsi="宋体" w:cs="仿宋_GB2312"/>
                <w:snapToGrid w:val="0"/>
                <w:szCs w:val="21"/>
              </w:rPr>
              <w:t>施工方法和技术措施（6分）</w:t>
            </w:r>
          </w:p>
        </w:tc>
        <w:tc>
          <w:tcPr>
            <w:tcW w:w="5256" w:type="dxa"/>
            <w:gridSpan w:val="2"/>
            <w:vAlign w:val="center"/>
          </w:tcPr>
          <w:p>
            <w:pPr>
              <w:spacing w:line="420" w:lineRule="exact"/>
              <w:ind w:firstLine="420" w:firstLineChars="200"/>
              <w:rPr>
                <w:rFonts w:hAnsi="宋体" w:cs="仿宋_GB2312"/>
                <w:snapToGrid w:val="0"/>
                <w:szCs w:val="21"/>
              </w:rPr>
            </w:pPr>
            <w:r>
              <w:rPr>
                <w:rFonts w:hint="eastAsia" w:hAnsi="宋体" w:cs="仿宋_GB2312"/>
                <w:snapToGrid w:val="0"/>
                <w:szCs w:val="21"/>
              </w:rPr>
              <w:t>对施工组织、施工准备、施工流程等进行评比：</w:t>
            </w:r>
          </w:p>
          <w:p>
            <w:pPr>
              <w:spacing w:line="420" w:lineRule="exact"/>
              <w:ind w:firstLine="420" w:firstLineChars="200"/>
              <w:rPr>
                <w:rFonts w:hAnsi="宋体" w:cs="仿宋_GB2312"/>
                <w:snapToGrid w:val="0"/>
                <w:szCs w:val="21"/>
              </w:rPr>
            </w:pPr>
            <w:r>
              <w:rPr>
                <w:rFonts w:hint="eastAsia" w:hAnsi="宋体" w:cs="仿宋_GB2312"/>
                <w:snapToGrid w:val="0"/>
                <w:szCs w:val="21"/>
              </w:rPr>
              <w:t>好得4-6分，中得3-4分，差得1-2分，无得0分。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1770" w:type="dxa"/>
            <w:gridSpan w:val="4"/>
            <w:vMerge w:val="continue"/>
            <w:vAlign w:val="center"/>
          </w:tcPr>
          <w:p>
            <w:pPr>
              <w:snapToGrid w:val="0"/>
              <w:spacing w:line="420" w:lineRule="exact"/>
              <w:jc w:val="center"/>
              <w:textAlignment w:val="baseline"/>
              <w:rPr>
                <w:rFonts w:ascii="宋体" w:hAnsi="宋体" w:cs="宋体"/>
                <w:kern w:val="0"/>
              </w:rPr>
            </w:pPr>
          </w:p>
        </w:tc>
        <w:tc>
          <w:tcPr>
            <w:tcW w:w="719" w:type="dxa"/>
            <w:vMerge w:val="continue"/>
            <w:vAlign w:val="center"/>
          </w:tcPr>
          <w:p>
            <w:pPr>
              <w:pStyle w:val="5"/>
              <w:spacing w:before="0" w:after="0" w:line="420" w:lineRule="exact"/>
              <w:jc w:val="center"/>
              <w:textAlignment w:val="baseline"/>
              <w:rPr>
                <w:rFonts w:ascii="宋体" w:hAnsi="宋体" w:cs="宋体"/>
                <w:b w:val="0"/>
                <w:bCs w:val="0"/>
                <w:kern w:val="0"/>
                <w:sz w:val="21"/>
                <w:szCs w:val="24"/>
              </w:rPr>
            </w:pPr>
          </w:p>
        </w:tc>
        <w:tc>
          <w:tcPr>
            <w:tcW w:w="1587" w:type="dxa"/>
            <w:vAlign w:val="center"/>
          </w:tcPr>
          <w:p>
            <w:pPr>
              <w:spacing w:line="420" w:lineRule="exact"/>
              <w:jc w:val="center"/>
              <w:rPr>
                <w:rFonts w:ascii="宋体" w:hAnsi="宋体"/>
                <w:kern w:val="0"/>
              </w:rPr>
            </w:pPr>
            <w:r>
              <w:rPr>
                <w:rFonts w:hint="eastAsia" w:hAnsi="宋体" w:cs="仿宋_GB2312"/>
                <w:snapToGrid w:val="0"/>
                <w:szCs w:val="21"/>
              </w:rPr>
              <w:t>施工组织管理（6分）</w:t>
            </w:r>
          </w:p>
        </w:tc>
        <w:tc>
          <w:tcPr>
            <w:tcW w:w="5256" w:type="dxa"/>
            <w:gridSpan w:val="2"/>
            <w:vAlign w:val="center"/>
          </w:tcPr>
          <w:p>
            <w:pPr>
              <w:spacing w:line="420" w:lineRule="exact"/>
              <w:ind w:firstLine="420" w:firstLineChars="200"/>
              <w:rPr>
                <w:rFonts w:hAnsi="宋体" w:cs="仿宋_GB2312"/>
                <w:snapToGrid w:val="0"/>
                <w:szCs w:val="21"/>
              </w:rPr>
            </w:pPr>
            <w:r>
              <w:rPr>
                <w:rFonts w:hint="eastAsia" w:hAnsi="宋体" w:cs="仿宋_GB2312"/>
                <w:snapToGrid w:val="0"/>
                <w:szCs w:val="21"/>
              </w:rPr>
              <w:t>对项目管理组织机构、项目组织机构岗位职责等进行评比：</w:t>
            </w:r>
          </w:p>
          <w:p>
            <w:pPr>
              <w:spacing w:line="420" w:lineRule="exact"/>
              <w:ind w:firstLine="420" w:firstLineChars="200"/>
              <w:rPr>
                <w:rFonts w:hAnsi="宋体" w:cs="仿宋_GB2312"/>
                <w:snapToGrid w:val="0"/>
                <w:szCs w:val="21"/>
              </w:rPr>
            </w:pPr>
            <w:r>
              <w:rPr>
                <w:rFonts w:hint="eastAsia" w:hAnsi="宋体" w:cs="仿宋_GB2312"/>
                <w:snapToGrid w:val="0"/>
                <w:szCs w:val="21"/>
              </w:rPr>
              <w:t>好得4-6分，中得3-4分，差得1-2分，无得0分。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1770" w:type="dxa"/>
            <w:gridSpan w:val="4"/>
            <w:vMerge w:val="continue"/>
            <w:vAlign w:val="center"/>
          </w:tcPr>
          <w:p>
            <w:pPr>
              <w:snapToGrid w:val="0"/>
              <w:spacing w:line="420" w:lineRule="exact"/>
              <w:jc w:val="center"/>
              <w:textAlignment w:val="baseline"/>
              <w:rPr>
                <w:rFonts w:ascii="宋体" w:hAnsi="宋体" w:cs="宋体"/>
                <w:kern w:val="0"/>
              </w:rPr>
            </w:pPr>
          </w:p>
        </w:tc>
        <w:tc>
          <w:tcPr>
            <w:tcW w:w="719" w:type="dxa"/>
            <w:vMerge w:val="continue"/>
            <w:vAlign w:val="center"/>
          </w:tcPr>
          <w:p>
            <w:pPr>
              <w:spacing w:line="420" w:lineRule="exact"/>
              <w:jc w:val="center"/>
              <w:textAlignment w:val="baseline"/>
              <w:rPr>
                <w:rFonts w:ascii="宋体" w:hAnsi="宋体" w:cs="宋体"/>
                <w:kern w:val="0"/>
              </w:rPr>
            </w:pPr>
          </w:p>
        </w:tc>
        <w:tc>
          <w:tcPr>
            <w:tcW w:w="1587" w:type="dxa"/>
            <w:vAlign w:val="center"/>
          </w:tcPr>
          <w:p>
            <w:pPr>
              <w:spacing w:line="420" w:lineRule="exact"/>
              <w:jc w:val="center"/>
            </w:pPr>
            <w:r>
              <w:rPr>
                <w:rFonts w:hint="eastAsia" w:hAnsi="宋体" w:cs="仿宋_GB2312"/>
                <w:snapToGrid w:val="0"/>
                <w:szCs w:val="21"/>
              </w:rPr>
              <w:t>施工现场布置（6分）</w:t>
            </w:r>
          </w:p>
        </w:tc>
        <w:tc>
          <w:tcPr>
            <w:tcW w:w="5256" w:type="dxa"/>
            <w:gridSpan w:val="2"/>
            <w:vAlign w:val="center"/>
          </w:tcPr>
          <w:p>
            <w:pPr>
              <w:spacing w:line="420" w:lineRule="exact"/>
              <w:ind w:firstLine="420" w:firstLineChars="200"/>
              <w:rPr>
                <w:rFonts w:hAnsi="宋体" w:cs="仿宋_GB2312"/>
                <w:snapToGrid w:val="0"/>
                <w:szCs w:val="21"/>
              </w:rPr>
            </w:pPr>
            <w:r>
              <w:rPr>
                <w:rFonts w:hint="eastAsia" w:hAnsi="宋体" w:cs="仿宋_GB2312"/>
                <w:snapToGrid w:val="0"/>
                <w:szCs w:val="21"/>
              </w:rPr>
              <w:t>对施工围护、设备布置等进行评比：</w:t>
            </w:r>
          </w:p>
          <w:p>
            <w:pPr>
              <w:spacing w:line="420" w:lineRule="exact"/>
              <w:ind w:firstLine="420" w:firstLineChars="200"/>
              <w:rPr>
                <w:rFonts w:hAnsi="宋体" w:cs="仿宋_GB2312"/>
                <w:snapToGrid w:val="0"/>
                <w:szCs w:val="21"/>
              </w:rPr>
            </w:pPr>
            <w:r>
              <w:rPr>
                <w:rFonts w:hint="eastAsia" w:hAnsi="宋体" w:cs="仿宋_GB2312"/>
                <w:snapToGrid w:val="0"/>
                <w:szCs w:val="21"/>
              </w:rPr>
              <w:t>好得4-6分，中得3-4分，差得1-2分，无得0分。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770" w:type="dxa"/>
            <w:gridSpan w:val="4"/>
            <w:vMerge w:val="continue"/>
            <w:vAlign w:val="center"/>
          </w:tcPr>
          <w:p>
            <w:pPr>
              <w:snapToGrid w:val="0"/>
              <w:spacing w:line="420" w:lineRule="exact"/>
              <w:jc w:val="center"/>
              <w:textAlignment w:val="baseline"/>
              <w:rPr>
                <w:rFonts w:ascii="宋体" w:hAnsi="宋体" w:cs="宋体"/>
                <w:kern w:val="0"/>
              </w:rPr>
            </w:pPr>
          </w:p>
        </w:tc>
        <w:tc>
          <w:tcPr>
            <w:tcW w:w="719" w:type="dxa"/>
            <w:vMerge w:val="continue"/>
            <w:vAlign w:val="center"/>
          </w:tcPr>
          <w:p>
            <w:pPr>
              <w:spacing w:line="420" w:lineRule="exact"/>
              <w:jc w:val="center"/>
              <w:textAlignment w:val="baseline"/>
              <w:rPr>
                <w:rFonts w:ascii="宋体" w:hAnsi="宋体" w:cs="宋体"/>
                <w:kern w:val="0"/>
              </w:rPr>
            </w:pPr>
          </w:p>
        </w:tc>
        <w:tc>
          <w:tcPr>
            <w:tcW w:w="1587" w:type="dxa"/>
            <w:vAlign w:val="center"/>
          </w:tcPr>
          <w:p>
            <w:pPr>
              <w:spacing w:line="420" w:lineRule="exact"/>
              <w:jc w:val="center"/>
              <w:rPr>
                <w:rFonts w:ascii="宋体" w:hAnsi="宋体"/>
                <w:kern w:val="0"/>
              </w:rPr>
            </w:pPr>
            <w:r>
              <w:rPr>
                <w:rFonts w:hint="eastAsia" w:hAnsi="宋体" w:cs="仿宋_GB2312"/>
                <w:snapToGrid w:val="0"/>
                <w:szCs w:val="21"/>
              </w:rPr>
              <w:t>后续服务的安排及保证措施（6分）</w:t>
            </w:r>
          </w:p>
        </w:tc>
        <w:tc>
          <w:tcPr>
            <w:tcW w:w="5256" w:type="dxa"/>
            <w:gridSpan w:val="2"/>
            <w:vAlign w:val="center"/>
          </w:tcPr>
          <w:p>
            <w:pPr>
              <w:spacing w:line="420" w:lineRule="exact"/>
              <w:ind w:firstLine="420" w:firstLineChars="200"/>
              <w:rPr>
                <w:rFonts w:hAnsi="宋体" w:cs="仿宋_GB2312"/>
                <w:snapToGrid w:val="0"/>
                <w:szCs w:val="21"/>
              </w:rPr>
            </w:pPr>
            <w:r>
              <w:rPr>
                <w:rFonts w:hint="eastAsia" w:hAnsi="宋体" w:cs="仿宋_GB2312"/>
                <w:snapToGrid w:val="0"/>
                <w:szCs w:val="21"/>
              </w:rPr>
              <w:t>对修补措施、定期安全巡检、应急预案等进行评比：</w:t>
            </w:r>
          </w:p>
          <w:p>
            <w:pPr>
              <w:spacing w:line="420" w:lineRule="exact"/>
              <w:ind w:firstLine="420" w:firstLineChars="200"/>
              <w:rPr>
                <w:rFonts w:ascii="宋体" w:hAnsi="宋体"/>
                <w:kern w:val="0"/>
              </w:rPr>
            </w:pPr>
            <w:r>
              <w:rPr>
                <w:rFonts w:hint="eastAsia" w:hAnsi="宋体" w:cs="仿宋_GB2312"/>
                <w:snapToGrid w:val="0"/>
                <w:szCs w:val="21"/>
              </w:rPr>
              <w:t>好得4-6分，中得3-4分，差得1-2分，无得0分。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3" w:hRule="atLeast"/>
        </w:trPr>
        <w:tc>
          <w:tcPr>
            <w:tcW w:w="884" w:type="dxa"/>
            <w:gridSpan w:val="3"/>
            <w:vAlign w:val="center"/>
          </w:tcPr>
          <w:p>
            <w:pPr>
              <w:spacing w:line="420" w:lineRule="exact"/>
              <w:jc w:val="center"/>
              <w:textAlignment w:val="baseline"/>
              <w:rPr>
                <w:rFonts w:ascii="宋体" w:hAnsi="宋体" w:cs="宋体"/>
                <w:kern w:val="0"/>
                <w:sz w:val="20"/>
              </w:rPr>
            </w:pPr>
            <w:r>
              <w:rPr>
                <w:rFonts w:hint="eastAsia" w:ascii="宋体" w:hAnsi="宋体" w:cs="宋体"/>
                <w:kern w:val="0"/>
                <w:sz w:val="20"/>
              </w:rPr>
              <w:t>3</w:t>
            </w:r>
          </w:p>
        </w:tc>
        <w:tc>
          <w:tcPr>
            <w:tcW w:w="886" w:type="dxa"/>
            <w:textDirection w:val="tbRlV"/>
          </w:tcPr>
          <w:p>
            <w:pPr>
              <w:spacing w:line="420" w:lineRule="exact"/>
              <w:jc w:val="center"/>
              <w:textAlignment w:val="baseline"/>
              <w:rPr>
                <w:rFonts w:ascii="宋体" w:hAnsi="宋体" w:cs="宋体"/>
                <w:kern w:val="0"/>
                <w:sz w:val="20"/>
              </w:rPr>
            </w:pPr>
            <w:r>
              <w:rPr>
                <w:rFonts w:hint="eastAsia" w:ascii="宋体" w:hAnsi="宋体"/>
              </w:rPr>
              <w:t>评审程序</w:t>
            </w:r>
          </w:p>
        </w:tc>
        <w:tc>
          <w:tcPr>
            <w:tcW w:w="7562" w:type="dxa"/>
            <w:gridSpan w:val="4"/>
          </w:tcPr>
          <w:p>
            <w:pPr>
              <w:spacing w:line="420" w:lineRule="exact"/>
              <w:ind w:firstLine="420" w:firstLineChars="200"/>
              <w:textAlignment w:val="baseline"/>
              <w:rPr>
                <w:rFonts w:ascii="宋体" w:hAnsi="宋体"/>
                <w:sz w:val="20"/>
              </w:rPr>
            </w:pPr>
            <w:r>
              <w:rPr>
                <w:rFonts w:hint="eastAsia" w:ascii="宋体" w:hAnsi="宋体"/>
              </w:rPr>
              <w:t>1.先进行初步评审，再按本章评审办法第3.2款至3.4款规定的程序进行详细评审，并按本章第2.2.4款规定的评分标准，确定得分最高的前三名</w:t>
            </w:r>
            <w:r>
              <w:rPr>
                <w:rFonts w:hint="eastAsia" w:ascii="宋体" w:hAnsi="宋体" w:cs="宋体"/>
                <w:kern w:val="0"/>
              </w:rPr>
              <w:t>比选</w:t>
            </w:r>
            <w:r>
              <w:rPr>
                <w:rFonts w:hint="eastAsia" w:ascii="宋体" w:hAnsi="宋体"/>
              </w:rPr>
              <w:t>申请人（按得分高低排序）为中选候选人。</w:t>
            </w:r>
          </w:p>
          <w:p>
            <w:pPr>
              <w:spacing w:line="420" w:lineRule="exact"/>
              <w:ind w:firstLine="420" w:firstLineChars="200"/>
              <w:textAlignment w:val="baseline"/>
              <w:rPr>
                <w:rFonts w:ascii="宋体" w:hAnsi="宋体"/>
                <w:sz w:val="20"/>
                <w:szCs w:val="21"/>
              </w:rPr>
            </w:pPr>
            <w:r>
              <w:rPr>
                <w:rFonts w:hint="eastAsia" w:ascii="宋体" w:hAnsi="宋体"/>
              </w:rPr>
              <w:t xml:space="preserve">2. </w:t>
            </w:r>
            <w:r>
              <w:rPr>
                <w:rFonts w:hint="eastAsia" w:ascii="宋体" w:hAnsi="宋体" w:cs="宋体"/>
                <w:szCs w:val="21"/>
              </w:rPr>
              <w:t>经评审小组评审后部分比选申请被否决，导致有效比选申请人不足三个的，评审小组应当继续评审并确定中选候选人。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884" w:type="dxa"/>
            <w:gridSpan w:val="3"/>
            <w:vAlign w:val="center"/>
          </w:tcPr>
          <w:p>
            <w:pPr>
              <w:spacing w:line="420" w:lineRule="exact"/>
              <w:textAlignment w:val="baseline"/>
              <w:rPr>
                <w:rFonts w:ascii="宋体" w:hAnsi="宋体"/>
                <w:sz w:val="20"/>
              </w:rPr>
            </w:pPr>
            <w:r>
              <w:rPr>
                <w:rFonts w:hint="eastAsia" w:ascii="宋体" w:hAnsi="宋体"/>
              </w:rPr>
              <w:t>3.2.1</w:t>
            </w:r>
          </w:p>
          <w:p>
            <w:pPr>
              <w:spacing w:line="420" w:lineRule="exact"/>
              <w:textAlignment w:val="baseline"/>
              <w:rPr>
                <w:rFonts w:ascii="宋体" w:hAnsi="宋体"/>
                <w:sz w:val="20"/>
              </w:rPr>
            </w:pPr>
            <w:r>
              <w:rPr>
                <w:rFonts w:hint="eastAsia" w:ascii="宋体" w:hAnsi="宋体"/>
              </w:rPr>
              <w:t>（1）</w:t>
            </w:r>
          </w:p>
        </w:tc>
        <w:tc>
          <w:tcPr>
            <w:tcW w:w="886" w:type="dxa"/>
            <w:vAlign w:val="center"/>
          </w:tcPr>
          <w:p>
            <w:pPr>
              <w:spacing w:line="420" w:lineRule="exact"/>
              <w:jc w:val="center"/>
              <w:textAlignment w:val="baseline"/>
              <w:rPr>
                <w:rFonts w:ascii="宋体" w:hAnsi="宋体"/>
                <w:sz w:val="20"/>
              </w:rPr>
            </w:pPr>
            <w:r>
              <w:rPr>
                <w:rFonts w:hint="eastAsia" w:ascii="宋体" w:hAnsi="宋体"/>
              </w:rPr>
              <w:t>比选申请报价</w:t>
            </w:r>
          </w:p>
          <w:p>
            <w:pPr>
              <w:spacing w:line="420" w:lineRule="exact"/>
              <w:jc w:val="center"/>
              <w:textAlignment w:val="baseline"/>
              <w:rPr>
                <w:rFonts w:ascii="宋体" w:hAnsi="宋体"/>
                <w:sz w:val="20"/>
              </w:rPr>
            </w:pPr>
            <w:r>
              <w:rPr>
                <w:rFonts w:hint="eastAsia" w:ascii="宋体" w:hAnsi="宋体"/>
              </w:rPr>
              <w:t>（A）</w:t>
            </w:r>
          </w:p>
        </w:tc>
        <w:tc>
          <w:tcPr>
            <w:tcW w:w="2876" w:type="dxa"/>
            <w:gridSpan w:val="3"/>
            <w:vAlign w:val="center"/>
          </w:tcPr>
          <w:p>
            <w:pPr>
              <w:spacing w:line="420" w:lineRule="exact"/>
              <w:ind w:firstLine="18" w:firstLineChars="9"/>
              <w:jc w:val="center"/>
              <w:textAlignment w:val="baseline"/>
              <w:rPr>
                <w:rFonts w:ascii="宋体" w:hAnsi="宋体"/>
                <w:sz w:val="20"/>
                <w:szCs w:val="21"/>
              </w:rPr>
            </w:pPr>
            <w:r>
              <w:rPr>
                <w:rFonts w:hint="eastAsia" w:ascii="宋体" w:hAnsi="宋体"/>
              </w:rPr>
              <w:t>比选申请总报价(70分)</w:t>
            </w:r>
          </w:p>
        </w:tc>
        <w:tc>
          <w:tcPr>
            <w:tcW w:w="4686" w:type="dxa"/>
          </w:tcPr>
          <w:p>
            <w:pPr>
              <w:spacing w:line="400" w:lineRule="exact"/>
              <w:ind w:firstLine="420" w:firstLineChars="200"/>
              <w:rPr>
                <w:rFonts w:ascii="宋体" w:hAnsi="宋体"/>
                <w:kern w:val="0"/>
                <w:szCs w:val="21"/>
              </w:rPr>
            </w:pPr>
            <w:r>
              <w:rPr>
                <w:rFonts w:hint="eastAsia" w:ascii="宋体" w:hAnsi="宋体"/>
                <w:kern w:val="0"/>
                <w:szCs w:val="21"/>
              </w:rPr>
              <w:t>所有通过初步评审</w:t>
            </w:r>
            <w:r>
              <w:rPr>
                <w:rFonts w:ascii="宋体" w:hAnsi="宋体"/>
                <w:kern w:val="0"/>
                <w:szCs w:val="21"/>
              </w:rPr>
              <w:t>合格的</w:t>
            </w:r>
            <w:r>
              <w:rPr>
                <w:rFonts w:hint="eastAsia" w:ascii="宋体" w:hAnsi="宋体"/>
                <w:kern w:val="0"/>
                <w:szCs w:val="21"/>
              </w:rPr>
              <w:t>比选申请人</w:t>
            </w:r>
            <w:r>
              <w:rPr>
                <w:rFonts w:ascii="宋体" w:hAnsi="宋体"/>
                <w:kern w:val="0"/>
                <w:szCs w:val="21"/>
              </w:rPr>
              <w:t>的</w:t>
            </w:r>
            <w:r>
              <w:rPr>
                <w:rFonts w:hint="eastAsia" w:ascii="宋体" w:hAnsi="宋体"/>
                <w:kern w:val="0"/>
                <w:szCs w:val="21"/>
              </w:rPr>
              <w:t>比选申请总报价</w:t>
            </w:r>
            <w:r>
              <w:rPr>
                <w:rFonts w:ascii="宋体" w:hAnsi="宋体"/>
                <w:kern w:val="0"/>
                <w:szCs w:val="21"/>
              </w:rPr>
              <w:t>中,最低</w:t>
            </w:r>
            <w:r>
              <w:rPr>
                <w:rFonts w:hint="eastAsia" w:ascii="宋体" w:hAnsi="宋体"/>
                <w:kern w:val="0"/>
                <w:szCs w:val="21"/>
              </w:rPr>
              <w:t>比选申请总报价得</w:t>
            </w:r>
            <w:r>
              <w:rPr>
                <w:rFonts w:hint="eastAsia" w:ascii="宋体" w:hAnsi="宋体"/>
                <w:szCs w:val="21"/>
              </w:rPr>
              <w:t>本附表2.2.1规定分值的满分70分</w:t>
            </w:r>
            <w:r>
              <w:rPr>
                <w:rFonts w:ascii="宋体" w:hAnsi="宋体"/>
                <w:kern w:val="0"/>
                <w:szCs w:val="21"/>
              </w:rPr>
              <w:t>，最高</w:t>
            </w:r>
            <w:r>
              <w:rPr>
                <w:rFonts w:hint="eastAsia" w:ascii="宋体" w:hAnsi="宋体"/>
                <w:kern w:val="0"/>
                <w:szCs w:val="21"/>
              </w:rPr>
              <w:t>比选申请总报价</w:t>
            </w:r>
            <w:r>
              <w:rPr>
                <w:rFonts w:ascii="宋体" w:hAnsi="宋体"/>
                <w:kern w:val="0"/>
                <w:szCs w:val="21"/>
              </w:rPr>
              <w:t>得6</w:t>
            </w:r>
            <w:r>
              <w:rPr>
                <w:rFonts w:hint="eastAsia" w:ascii="宋体" w:hAnsi="宋体"/>
                <w:kern w:val="0"/>
                <w:szCs w:val="21"/>
              </w:rPr>
              <w:t>7</w:t>
            </w:r>
            <w:r>
              <w:rPr>
                <w:rFonts w:ascii="宋体" w:hAnsi="宋体"/>
                <w:kern w:val="0"/>
                <w:szCs w:val="21"/>
              </w:rPr>
              <w:t>分，其他</w:t>
            </w:r>
            <w:r>
              <w:rPr>
                <w:rFonts w:hint="eastAsia" w:ascii="宋体" w:hAnsi="宋体"/>
                <w:kern w:val="0"/>
                <w:szCs w:val="21"/>
              </w:rPr>
              <w:t>比选申请总报价</w:t>
            </w:r>
            <w:r>
              <w:rPr>
                <w:rFonts w:ascii="宋体" w:hAnsi="宋体"/>
                <w:kern w:val="0"/>
                <w:szCs w:val="21"/>
              </w:rPr>
              <w:t>按插入法计算得分，其他</w:t>
            </w:r>
            <w:r>
              <w:rPr>
                <w:rFonts w:hint="eastAsia" w:ascii="宋体" w:hAnsi="宋体"/>
                <w:kern w:val="0"/>
                <w:szCs w:val="21"/>
              </w:rPr>
              <w:t>比选申请总报价</w:t>
            </w:r>
            <w:r>
              <w:rPr>
                <w:rFonts w:ascii="宋体" w:hAnsi="宋体"/>
                <w:kern w:val="0"/>
                <w:szCs w:val="21"/>
              </w:rPr>
              <w:t>得分统一按照下列公式计算:</w:t>
            </w:r>
          </w:p>
          <w:p>
            <w:pPr>
              <w:spacing w:line="400" w:lineRule="exact"/>
              <w:ind w:firstLine="420" w:firstLineChars="200"/>
              <w:rPr>
                <w:rFonts w:ascii="宋体" w:hAnsi="宋体"/>
                <w:kern w:val="0"/>
                <w:szCs w:val="21"/>
              </w:rPr>
            </w:pPr>
            <w:r>
              <w:rPr>
                <w:rFonts w:hint="eastAsia" w:ascii="宋体" w:hAnsi="宋体"/>
                <w:kern w:val="0"/>
                <w:szCs w:val="21"/>
              </w:rPr>
              <w:t>比选申请总报价得分</w:t>
            </w:r>
            <w:r>
              <w:rPr>
                <w:rFonts w:ascii="宋体" w:hAnsi="宋体"/>
                <w:kern w:val="0"/>
                <w:szCs w:val="21"/>
              </w:rPr>
              <w:t>=</w:t>
            </w:r>
            <w:r>
              <w:rPr>
                <w:rFonts w:hint="eastAsia" w:ascii="宋体" w:hAnsi="宋体"/>
                <w:kern w:val="0"/>
                <w:szCs w:val="21"/>
              </w:rPr>
              <w:t>70</w:t>
            </w:r>
            <w:r>
              <w:rPr>
                <w:rFonts w:ascii="宋体" w:hAnsi="宋体"/>
                <w:kern w:val="0"/>
                <w:szCs w:val="21"/>
              </w:rPr>
              <w:t>- (</w:t>
            </w:r>
            <w:r>
              <w:rPr>
                <w:rFonts w:hint="eastAsia" w:ascii="宋体" w:hAnsi="宋体"/>
                <w:kern w:val="0"/>
                <w:szCs w:val="21"/>
              </w:rPr>
              <w:t>70</w:t>
            </w:r>
            <w:r>
              <w:rPr>
                <w:rFonts w:ascii="宋体" w:hAnsi="宋体"/>
                <w:kern w:val="0"/>
                <w:szCs w:val="21"/>
              </w:rPr>
              <w:t>-6</w:t>
            </w:r>
            <w:r>
              <w:rPr>
                <w:rFonts w:hint="eastAsia" w:ascii="宋体" w:hAnsi="宋体"/>
                <w:kern w:val="0"/>
                <w:szCs w:val="21"/>
              </w:rPr>
              <w:t>7</w:t>
            </w:r>
            <w:r>
              <w:rPr>
                <w:rFonts w:ascii="宋体" w:hAnsi="宋体"/>
                <w:kern w:val="0"/>
                <w:szCs w:val="21"/>
              </w:rPr>
              <w:t>) * (</w:t>
            </w:r>
            <w:r>
              <w:rPr>
                <w:rFonts w:hint="eastAsia" w:ascii="宋体" w:hAnsi="宋体"/>
                <w:kern w:val="0"/>
                <w:szCs w:val="21"/>
              </w:rPr>
              <w:t>比选申请总报价</w:t>
            </w:r>
            <w:r>
              <w:rPr>
                <w:rFonts w:ascii="宋体" w:hAnsi="宋体"/>
                <w:kern w:val="0"/>
                <w:szCs w:val="21"/>
              </w:rPr>
              <w:t>-最低</w:t>
            </w:r>
            <w:r>
              <w:rPr>
                <w:rFonts w:hint="eastAsia" w:ascii="宋体" w:hAnsi="宋体"/>
                <w:kern w:val="0"/>
                <w:szCs w:val="21"/>
              </w:rPr>
              <w:t>比选申请总报价</w:t>
            </w:r>
            <w:r>
              <w:rPr>
                <w:rFonts w:ascii="宋体" w:hAnsi="宋体"/>
                <w:kern w:val="0"/>
                <w:szCs w:val="21"/>
              </w:rPr>
              <w:t>) / (最高</w:t>
            </w:r>
            <w:r>
              <w:rPr>
                <w:rFonts w:hint="eastAsia" w:ascii="宋体" w:hAnsi="宋体"/>
                <w:kern w:val="0"/>
                <w:szCs w:val="21"/>
              </w:rPr>
              <w:t>比选申请总报价</w:t>
            </w:r>
            <w:r>
              <w:rPr>
                <w:rFonts w:ascii="宋体" w:hAnsi="宋体"/>
                <w:kern w:val="0"/>
                <w:szCs w:val="21"/>
              </w:rPr>
              <w:t>-最低</w:t>
            </w:r>
            <w:r>
              <w:rPr>
                <w:rFonts w:hint="eastAsia" w:ascii="宋体" w:hAnsi="宋体"/>
                <w:kern w:val="0"/>
                <w:szCs w:val="21"/>
              </w:rPr>
              <w:t>比选申请总报价</w:t>
            </w:r>
            <w:r>
              <w:rPr>
                <w:rFonts w:ascii="宋体" w:hAnsi="宋体"/>
                <w:kern w:val="0"/>
                <w:szCs w:val="21"/>
              </w:rPr>
              <w:t>)</w:t>
            </w:r>
          </w:p>
          <w:p>
            <w:pPr>
              <w:spacing w:line="400" w:lineRule="exact"/>
              <w:ind w:firstLine="420" w:firstLineChars="200"/>
            </w:pPr>
            <w:r>
              <w:rPr>
                <w:rFonts w:hint="eastAsia" w:ascii="宋体" w:hAnsi="宋体"/>
                <w:kern w:val="0"/>
                <w:szCs w:val="21"/>
              </w:rPr>
              <w:t>比选申请总报价评分的最终结果取小数点后两位，第三位四舍五入。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884" w:type="dxa"/>
            <w:gridSpan w:val="3"/>
            <w:vAlign w:val="center"/>
          </w:tcPr>
          <w:p>
            <w:pPr>
              <w:spacing w:line="420" w:lineRule="exact"/>
              <w:textAlignment w:val="baseline"/>
              <w:rPr>
                <w:rFonts w:ascii="宋体" w:hAnsi="宋体"/>
                <w:sz w:val="20"/>
              </w:rPr>
            </w:pPr>
            <w:r>
              <w:rPr>
                <w:rFonts w:hint="eastAsia" w:ascii="宋体" w:hAnsi="宋体"/>
              </w:rPr>
              <w:t>3.2.1（2）</w:t>
            </w:r>
          </w:p>
        </w:tc>
        <w:tc>
          <w:tcPr>
            <w:tcW w:w="886" w:type="dxa"/>
            <w:vAlign w:val="center"/>
          </w:tcPr>
          <w:p>
            <w:pPr>
              <w:spacing w:line="420" w:lineRule="exact"/>
              <w:jc w:val="center"/>
              <w:textAlignment w:val="baseline"/>
              <w:rPr>
                <w:rFonts w:ascii="宋体" w:hAnsi="宋体"/>
                <w:sz w:val="20"/>
              </w:rPr>
            </w:pPr>
            <w:r>
              <w:rPr>
                <w:rFonts w:hint="eastAsia" w:ascii="宋体" w:hAnsi="宋体"/>
              </w:rPr>
              <w:t>技术方案</w:t>
            </w:r>
          </w:p>
          <w:p>
            <w:pPr>
              <w:pStyle w:val="5"/>
              <w:spacing w:before="0" w:after="0" w:line="420" w:lineRule="exact"/>
              <w:jc w:val="center"/>
              <w:textAlignment w:val="baseline"/>
              <w:rPr>
                <w:rFonts w:ascii="宋体" w:hAnsi="宋体"/>
                <w:b w:val="0"/>
                <w:bCs w:val="0"/>
                <w:sz w:val="21"/>
                <w:szCs w:val="24"/>
              </w:rPr>
            </w:pPr>
            <w:r>
              <w:rPr>
                <w:rFonts w:hint="eastAsia" w:ascii="宋体" w:hAnsi="宋体"/>
                <w:b w:val="0"/>
                <w:bCs w:val="0"/>
                <w:sz w:val="21"/>
                <w:szCs w:val="24"/>
              </w:rPr>
              <w:t>（B）</w:t>
            </w:r>
          </w:p>
        </w:tc>
        <w:tc>
          <w:tcPr>
            <w:tcW w:w="2876" w:type="dxa"/>
            <w:gridSpan w:val="3"/>
            <w:vAlign w:val="center"/>
          </w:tcPr>
          <w:p>
            <w:pPr>
              <w:spacing w:line="420" w:lineRule="exact"/>
              <w:jc w:val="center"/>
              <w:textAlignment w:val="baseline"/>
              <w:rPr>
                <w:rFonts w:ascii="宋体" w:hAnsi="宋体" w:cs="宋体"/>
              </w:rPr>
            </w:pPr>
            <w:r>
              <w:rPr>
                <w:rFonts w:hint="eastAsia" w:ascii="宋体" w:hAnsi="宋体" w:cs="宋体"/>
              </w:rPr>
              <w:t>技术方案</w:t>
            </w:r>
          </w:p>
          <w:p>
            <w:pPr>
              <w:spacing w:line="420" w:lineRule="exact"/>
              <w:jc w:val="center"/>
              <w:textAlignment w:val="baseline"/>
              <w:rPr>
                <w:rFonts w:ascii="宋体" w:hAnsi="宋体" w:cs="宋体"/>
              </w:rPr>
            </w:pPr>
            <w:r>
              <w:rPr>
                <w:rFonts w:hint="eastAsia" w:ascii="宋体" w:hAnsi="宋体" w:cs="宋体"/>
              </w:rPr>
              <w:t>（30分）</w:t>
            </w:r>
          </w:p>
        </w:tc>
        <w:tc>
          <w:tcPr>
            <w:tcW w:w="4686" w:type="dxa"/>
            <w:vAlign w:val="center"/>
          </w:tcPr>
          <w:p>
            <w:pPr>
              <w:spacing w:line="420" w:lineRule="exact"/>
              <w:jc w:val="left"/>
              <w:textAlignment w:val="baseline"/>
              <w:rPr>
                <w:rFonts w:ascii="宋体" w:hAnsi="宋体" w:cs="宋体"/>
                <w:szCs w:val="21"/>
              </w:rPr>
            </w:pPr>
            <w:r>
              <w:rPr>
                <w:rFonts w:hint="eastAsia" w:ascii="宋体" w:hAnsi="宋体" w:cs="宋体"/>
                <w:szCs w:val="21"/>
              </w:rPr>
              <w:t xml:space="preserve">    评审小组全体成员对各比选申请人技术部分进行评审，比选申请人技术部分得分为所有评委打分取算术平均值为该比选申请人技术部分得分。</w:t>
            </w:r>
          </w:p>
          <w:p>
            <w:pPr>
              <w:spacing w:line="420" w:lineRule="exact"/>
              <w:ind w:firstLine="420" w:firstLineChars="200"/>
              <w:textAlignment w:val="baseline"/>
              <w:rPr>
                <w:rFonts w:ascii="宋体" w:hAnsi="宋体" w:cs="宋体"/>
                <w:szCs w:val="21"/>
              </w:rPr>
            </w:pPr>
            <w:r>
              <w:rPr>
                <w:rFonts w:hint="eastAsia" w:ascii="宋体" w:hAnsi="宋体" w:cs="宋体"/>
                <w:szCs w:val="21"/>
              </w:rPr>
              <w:t>以上计算取小数点后两位，第三位四舍五入。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770" w:type="dxa"/>
            <w:gridSpan w:val="4"/>
            <w:vAlign w:val="center"/>
          </w:tcPr>
          <w:p>
            <w:pPr>
              <w:spacing w:line="420" w:lineRule="exact"/>
              <w:jc w:val="center"/>
              <w:textAlignment w:val="baseline"/>
              <w:rPr>
                <w:rFonts w:ascii="宋体" w:hAnsi="宋体" w:cs="宋体"/>
                <w:kern w:val="0"/>
                <w:sz w:val="20"/>
              </w:rPr>
            </w:pPr>
            <w:r>
              <w:rPr>
                <w:rFonts w:hint="eastAsia" w:ascii="宋体" w:hAnsi="宋体" w:cs="宋体"/>
                <w:kern w:val="0"/>
              </w:rPr>
              <w:t>3.2.3</w:t>
            </w:r>
          </w:p>
        </w:tc>
        <w:tc>
          <w:tcPr>
            <w:tcW w:w="2876" w:type="dxa"/>
            <w:gridSpan w:val="3"/>
            <w:vAlign w:val="center"/>
          </w:tcPr>
          <w:p>
            <w:pPr>
              <w:snapToGrid w:val="0"/>
              <w:spacing w:line="420" w:lineRule="exact"/>
              <w:jc w:val="center"/>
              <w:textAlignment w:val="baseline"/>
              <w:rPr>
                <w:rFonts w:ascii="宋体" w:hAnsi="宋体" w:cs="宋体"/>
                <w:kern w:val="0"/>
                <w:sz w:val="20"/>
              </w:rPr>
            </w:pPr>
            <w:r>
              <w:rPr>
                <w:rFonts w:hint="eastAsia" w:ascii="宋体" w:hAnsi="宋体" w:cs="宋体"/>
                <w:kern w:val="0"/>
              </w:rPr>
              <w:t>比选申请人得分</w:t>
            </w:r>
          </w:p>
        </w:tc>
        <w:tc>
          <w:tcPr>
            <w:tcW w:w="4686" w:type="dxa"/>
            <w:vAlign w:val="center"/>
          </w:tcPr>
          <w:p>
            <w:pPr>
              <w:spacing w:line="420" w:lineRule="exact"/>
              <w:ind w:firstLine="420" w:firstLineChars="200"/>
              <w:textAlignment w:val="baseline"/>
              <w:rPr>
                <w:rFonts w:ascii="宋体" w:hAnsi="宋体" w:cs="宋体"/>
                <w:sz w:val="20"/>
              </w:rPr>
            </w:pPr>
            <w:r>
              <w:rPr>
                <w:rFonts w:hint="eastAsia" w:ascii="宋体" w:hAnsi="宋体" w:cs="宋体"/>
              </w:rPr>
              <w:t>比选申请人得分=A+B</w:t>
            </w:r>
          </w:p>
        </w:tc>
      </w:tr>
    </w:tbl>
    <w:p>
      <w:pPr>
        <w:textAlignment w:val="baseline"/>
        <w:rPr>
          <w:sz w:val="20"/>
        </w:rPr>
      </w:pPr>
    </w:p>
    <w:p>
      <w:pPr>
        <w:pStyle w:val="15"/>
      </w:pPr>
    </w:p>
    <w:p/>
    <w:p>
      <w:pPr>
        <w:pStyle w:val="15"/>
      </w:pPr>
    </w:p>
    <w:p/>
    <w:p>
      <w:pPr>
        <w:pStyle w:val="15"/>
      </w:pPr>
    </w:p>
    <w:p/>
    <w:p>
      <w:pPr>
        <w:pStyle w:val="15"/>
      </w:pPr>
    </w:p>
    <w:p/>
    <w:p>
      <w:pPr>
        <w:pStyle w:val="15"/>
      </w:pPr>
    </w:p>
    <w:p/>
    <w:p>
      <w:pPr>
        <w:pStyle w:val="15"/>
      </w:pPr>
    </w:p>
    <w:p/>
    <w:p/>
    <w:p>
      <w:pPr>
        <w:pStyle w:val="15"/>
      </w:pPr>
    </w:p>
    <w:p/>
    <w:p>
      <w:pPr>
        <w:pStyle w:val="2"/>
      </w:pPr>
    </w:p>
    <w:bookmarkEnd w:id="355"/>
    <w:bookmarkEnd w:id="356"/>
    <w:bookmarkEnd w:id="357"/>
    <w:bookmarkEnd w:id="358"/>
    <w:bookmarkEnd w:id="359"/>
    <w:p>
      <w:pPr>
        <w:pStyle w:val="4"/>
        <w:spacing w:before="0" w:after="0"/>
        <w:textAlignment w:val="baseline"/>
        <w:rPr>
          <w:rFonts w:ascii="宋体" w:hAnsi="宋体" w:eastAsia="宋体"/>
        </w:rPr>
      </w:pPr>
      <w:bookmarkStart w:id="367" w:name="_Toc445795645"/>
      <w:bookmarkStart w:id="368" w:name="_Toc24870"/>
      <w:bookmarkStart w:id="369" w:name="_Toc119005976"/>
      <w:bookmarkStart w:id="370" w:name="_Toc80999872"/>
      <w:bookmarkStart w:id="371" w:name="_Toc9529"/>
      <w:bookmarkStart w:id="372" w:name="_Toc4107"/>
      <w:bookmarkStart w:id="373" w:name="_Toc121220483"/>
      <w:r>
        <w:rPr>
          <w:rFonts w:hint="eastAsia" w:ascii="宋体" w:hAnsi="宋体" w:eastAsia="宋体"/>
        </w:rPr>
        <w:t>1.  评审方法</w:t>
      </w:r>
      <w:bookmarkEnd w:id="367"/>
      <w:bookmarkEnd w:id="368"/>
      <w:bookmarkEnd w:id="369"/>
      <w:bookmarkEnd w:id="370"/>
      <w:bookmarkEnd w:id="371"/>
      <w:bookmarkEnd w:id="372"/>
      <w:bookmarkEnd w:id="373"/>
    </w:p>
    <w:p>
      <w:pPr>
        <w:snapToGrid w:val="0"/>
        <w:spacing w:line="360" w:lineRule="auto"/>
        <w:ind w:firstLine="420"/>
        <w:textAlignment w:val="baseline"/>
        <w:rPr>
          <w:rFonts w:ascii="宋体" w:hAnsi="宋体" w:cs="MingLiU"/>
          <w:kern w:val="0"/>
          <w:sz w:val="20"/>
          <w:szCs w:val="21"/>
        </w:rPr>
      </w:pPr>
      <w:r>
        <w:rPr>
          <w:rFonts w:hint="eastAsia" w:ascii="宋体" w:hAnsi="宋体" w:cs="MingLiU"/>
          <w:kern w:val="0"/>
          <w:szCs w:val="21"/>
        </w:rPr>
        <w:t>本次评审采用综合评估法</w:t>
      </w:r>
      <w:r>
        <w:rPr>
          <w:rFonts w:hint="eastAsia" w:ascii="宋体" w:hAnsi="宋体" w:cs="MingLiU"/>
          <w:spacing w:val="-47"/>
          <w:kern w:val="0"/>
          <w:szCs w:val="21"/>
        </w:rPr>
        <w:t>。</w:t>
      </w:r>
      <w:r>
        <w:rPr>
          <w:rFonts w:hint="eastAsia" w:ascii="宋体" w:hAnsi="宋体" w:cs="MingLiU"/>
          <w:kern w:val="0"/>
          <w:szCs w:val="21"/>
        </w:rPr>
        <w:t>评审小组对比选申请文件</w:t>
      </w:r>
      <w:r>
        <w:rPr>
          <w:rFonts w:hint="eastAsia" w:ascii="宋体" w:hAnsi="宋体" w:cs="MingLiU"/>
          <w:spacing w:val="-31"/>
          <w:kern w:val="0"/>
          <w:szCs w:val="21"/>
        </w:rPr>
        <w:t>，</w:t>
      </w:r>
      <w:r>
        <w:rPr>
          <w:rFonts w:hint="eastAsia" w:ascii="宋体" w:hAnsi="宋体" w:cs="MingLiU"/>
          <w:kern w:val="0"/>
          <w:szCs w:val="21"/>
        </w:rPr>
        <w:t>按照本章第</w:t>
      </w:r>
      <w:r>
        <w:rPr>
          <w:rFonts w:hint="eastAsia" w:ascii="宋体" w:hAnsi="宋体"/>
          <w:kern w:val="0"/>
          <w:szCs w:val="21"/>
        </w:rPr>
        <w:t xml:space="preserve"> </w:t>
      </w:r>
      <w:r>
        <w:rPr>
          <w:rFonts w:hint="eastAsia" w:ascii="宋体" w:hAnsi="宋体"/>
          <w:spacing w:val="1"/>
          <w:kern w:val="0"/>
          <w:szCs w:val="21"/>
        </w:rPr>
        <w:t>2</w:t>
      </w:r>
      <w:r>
        <w:rPr>
          <w:rFonts w:hint="eastAsia" w:ascii="宋体" w:hAnsi="宋体"/>
          <w:spacing w:val="-1"/>
          <w:kern w:val="0"/>
          <w:szCs w:val="21"/>
        </w:rPr>
        <w:t>.</w:t>
      </w:r>
      <w:r>
        <w:rPr>
          <w:rFonts w:hint="eastAsia" w:ascii="宋体" w:hAnsi="宋体"/>
          <w:kern w:val="0"/>
          <w:szCs w:val="21"/>
        </w:rPr>
        <w:t>2</w:t>
      </w:r>
      <w:r>
        <w:rPr>
          <w:rFonts w:hint="eastAsia" w:ascii="宋体" w:hAnsi="宋体"/>
          <w:spacing w:val="1"/>
          <w:kern w:val="0"/>
          <w:szCs w:val="21"/>
        </w:rPr>
        <w:t xml:space="preserve"> </w:t>
      </w:r>
      <w:r>
        <w:rPr>
          <w:rFonts w:hint="eastAsia" w:ascii="宋体" w:hAnsi="宋体" w:cs="MingLiU"/>
          <w:kern w:val="0"/>
          <w:szCs w:val="21"/>
        </w:rPr>
        <w:t>款</w:t>
      </w:r>
      <w:r>
        <w:rPr>
          <w:rFonts w:hint="eastAsia" w:ascii="宋体" w:hAnsi="宋体" w:cs="MingLiU"/>
          <w:spacing w:val="-1"/>
          <w:kern w:val="0"/>
          <w:szCs w:val="21"/>
        </w:rPr>
        <w:t>规</w:t>
      </w:r>
      <w:r>
        <w:rPr>
          <w:rFonts w:hint="eastAsia" w:ascii="宋体" w:hAnsi="宋体" w:cs="MingLiU"/>
          <w:kern w:val="0"/>
          <w:szCs w:val="21"/>
        </w:rPr>
        <w:t>定的评分标准进行打分</w:t>
      </w:r>
      <w:r>
        <w:rPr>
          <w:rFonts w:hint="eastAsia" w:ascii="宋体" w:hAnsi="宋体" w:cs="MingLiU"/>
          <w:spacing w:val="-20"/>
          <w:kern w:val="0"/>
          <w:szCs w:val="21"/>
        </w:rPr>
        <w:t>，</w:t>
      </w:r>
      <w:r>
        <w:rPr>
          <w:rFonts w:hint="eastAsia" w:ascii="宋体" w:hAnsi="宋体" w:cs="MingLiU"/>
          <w:kern w:val="0"/>
          <w:szCs w:val="21"/>
        </w:rPr>
        <w:t>并按得分由高到低顺序推荐中选候选人</w:t>
      </w:r>
      <w:r>
        <w:rPr>
          <w:rFonts w:hint="eastAsia" w:ascii="宋体" w:hAnsi="宋体" w:cs="MingLiU"/>
          <w:spacing w:val="-20"/>
          <w:kern w:val="0"/>
          <w:szCs w:val="21"/>
        </w:rPr>
        <w:t>，</w:t>
      </w:r>
      <w:r>
        <w:rPr>
          <w:rFonts w:hint="eastAsia" w:ascii="宋体" w:hAnsi="宋体" w:cs="MingLiU"/>
          <w:kern w:val="0"/>
          <w:szCs w:val="21"/>
        </w:rPr>
        <w:t>或根据比选人授权直接确定中选人</w:t>
      </w:r>
      <w:r>
        <w:rPr>
          <w:rFonts w:hint="eastAsia" w:ascii="宋体" w:hAnsi="宋体" w:cs="MingLiU"/>
          <w:spacing w:val="-31"/>
          <w:kern w:val="0"/>
          <w:szCs w:val="21"/>
        </w:rPr>
        <w:t>，</w:t>
      </w:r>
      <w:r>
        <w:rPr>
          <w:rFonts w:hint="eastAsia" w:ascii="宋体" w:hAnsi="宋体" w:cs="MingLiU"/>
          <w:kern w:val="0"/>
          <w:szCs w:val="21"/>
        </w:rPr>
        <w:t>但比选申请报价低于其成本的除外</w:t>
      </w:r>
      <w:r>
        <w:rPr>
          <w:rFonts w:hint="eastAsia" w:ascii="宋体" w:hAnsi="宋体" w:cs="MingLiU"/>
          <w:spacing w:val="-31"/>
          <w:kern w:val="0"/>
          <w:szCs w:val="21"/>
        </w:rPr>
        <w:t>。</w:t>
      </w:r>
      <w:r>
        <w:rPr>
          <w:rFonts w:hint="eastAsia" w:ascii="宋体" w:hAnsi="宋体" w:cs="MingLiU"/>
          <w:kern w:val="0"/>
          <w:szCs w:val="21"/>
        </w:rPr>
        <w:t>综合评分相等时</w:t>
      </w:r>
      <w:r>
        <w:rPr>
          <w:rFonts w:hint="eastAsia" w:ascii="宋体" w:hAnsi="宋体" w:cs="MingLiU"/>
          <w:spacing w:val="-31"/>
          <w:kern w:val="0"/>
          <w:szCs w:val="21"/>
        </w:rPr>
        <w:t>，</w:t>
      </w:r>
      <w:r>
        <w:rPr>
          <w:rFonts w:hint="eastAsia" w:ascii="宋体" w:hAnsi="宋体" w:cs="MingLiU"/>
          <w:kern w:val="0"/>
          <w:szCs w:val="21"/>
        </w:rPr>
        <w:t>以比选申请报价低的优先；比选申请报价相等的，由比选人现场抽签确定中选人。</w:t>
      </w:r>
    </w:p>
    <w:p>
      <w:pPr>
        <w:pStyle w:val="4"/>
        <w:spacing w:before="0" w:after="0"/>
        <w:textAlignment w:val="baseline"/>
        <w:rPr>
          <w:rFonts w:ascii="宋体" w:hAnsi="宋体" w:eastAsia="宋体"/>
        </w:rPr>
      </w:pPr>
      <w:bookmarkStart w:id="374" w:name="_Toc445795646"/>
      <w:bookmarkStart w:id="375" w:name="_Toc25754"/>
      <w:bookmarkStart w:id="376" w:name="_Toc119005977"/>
      <w:bookmarkStart w:id="377" w:name="_Toc80999873"/>
      <w:bookmarkStart w:id="378" w:name="_Toc13001"/>
      <w:bookmarkStart w:id="379" w:name="_Toc121220484"/>
      <w:bookmarkStart w:id="380" w:name="_Toc3034"/>
      <w:bookmarkStart w:id="381" w:name="_Toc200513199"/>
      <w:r>
        <w:rPr>
          <w:rFonts w:hint="eastAsia" w:ascii="宋体" w:hAnsi="宋体" w:eastAsia="宋体"/>
        </w:rPr>
        <w:t>2.  评审标准</w:t>
      </w:r>
      <w:bookmarkEnd w:id="374"/>
      <w:bookmarkEnd w:id="375"/>
      <w:bookmarkEnd w:id="376"/>
      <w:bookmarkEnd w:id="377"/>
      <w:bookmarkEnd w:id="378"/>
      <w:bookmarkEnd w:id="379"/>
      <w:bookmarkEnd w:id="380"/>
      <w:bookmarkEnd w:id="381"/>
    </w:p>
    <w:p>
      <w:pPr>
        <w:pStyle w:val="5"/>
        <w:spacing w:before="0" w:after="0"/>
        <w:textAlignment w:val="baseline"/>
        <w:rPr>
          <w:rFonts w:ascii="宋体" w:hAnsi="宋体"/>
          <w:b w:val="0"/>
          <w:bCs w:val="0"/>
          <w:kern w:val="0"/>
          <w:sz w:val="21"/>
          <w:szCs w:val="21"/>
        </w:rPr>
      </w:pPr>
      <w:bookmarkStart w:id="382" w:name="_Toc200513200"/>
      <w:bookmarkStart w:id="383" w:name="_Toc20888"/>
      <w:r>
        <w:rPr>
          <w:rFonts w:hint="eastAsia" w:ascii="宋体" w:hAnsi="宋体"/>
          <w:b w:val="0"/>
          <w:bCs w:val="0"/>
          <w:kern w:val="0"/>
          <w:sz w:val="21"/>
          <w:szCs w:val="21"/>
        </w:rPr>
        <w:t>2.1  初步评审标准</w:t>
      </w:r>
      <w:bookmarkEnd w:id="382"/>
      <w:bookmarkEnd w:id="383"/>
    </w:p>
    <w:p>
      <w:pPr>
        <w:snapToGrid w:val="0"/>
        <w:spacing w:line="360" w:lineRule="auto"/>
        <w:ind w:left="1" w:firstLine="535" w:firstLineChars="255"/>
        <w:jc w:val="left"/>
        <w:textAlignment w:val="baseline"/>
        <w:rPr>
          <w:rFonts w:ascii="宋体" w:hAnsi="宋体"/>
          <w:kern w:val="0"/>
          <w:sz w:val="20"/>
          <w:szCs w:val="21"/>
        </w:rPr>
      </w:pPr>
      <w:r>
        <w:rPr>
          <w:rFonts w:hint="eastAsia" w:ascii="宋体" w:hAnsi="宋体"/>
          <w:kern w:val="0"/>
          <w:szCs w:val="21"/>
        </w:rPr>
        <w:t>2.1.1  资格评审标准：见评审办法前附表。</w:t>
      </w:r>
    </w:p>
    <w:p>
      <w:pPr>
        <w:snapToGrid w:val="0"/>
        <w:spacing w:line="360" w:lineRule="auto"/>
        <w:ind w:left="1" w:firstLine="535" w:firstLineChars="255"/>
        <w:jc w:val="left"/>
        <w:textAlignment w:val="baseline"/>
        <w:rPr>
          <w:rFonts w:ascii="宋体" w:hAnsi="宋体"/>
          <w:kern w:val="0"/>
          <w:sz w:val="20"/>
          <w:szCs w:val="21"/>
        </w:rPr>
      </w:pPr>
      <w:r>
        <w:rPr>
          <w:rFonts w:hint="eastAsia" w:ascii="宋体" w:hAnsi="宋体"/>
          <w:kern w:val="0"/>
          <w:szCs w:val="21"/>
        </w:rPr>
        <w:t>2.1.2  形式评审标准：见评审办法前附表。</w:t>
      </w:r>
    </w:p>
    <w:p>
      <w:pPr>
        <w:snapToGrid w:val="0"/>
        <w:spacing w:line="360" w:lineRule="auto"/>
        <w:ind w:left="1" w:firstLine="535" w:firstLineChars="255"/>
        <w:jc w:val="left"/>
        <w:textAlignment w:val="baseline"/>
        <w:rPr>
          <w:rFonts w:ascii="宋体" w:hAnsi="宋体"/>
          <w:kern w:val="0"/>
          <w:sz w:val="20"/>
          <w:szCs w:val="21"/>
        </w:rPr>
      </w:pPr>
      <w:r>
        <w:rPr>
          <w:rFonts w:hint="eastAsia" w:ascii="宋体" w:hAnsi="宋体"/>
          <w:kern w:val="0"/>
          <w:szCs w:val="21"/>
        </w:rPr>
        <w:t>2.1.3  响应性评审标准：见评审办法前附表。</w:t>
      </w:r>
    </w:p>
    <w:p>
      <w:pPr>
        <w:pStyle w:val="5"/>
        <w:spacing w:before="0" w:after="0"/>
        <w:textAlignment w:val="baseline"/>
        <w:rPr>
          <w:rFonts w:ascii="宋体" w:hAnsi="宋体"/>
          <w:b w:val="0"/>
          <w:bCs w:val="0"/>
          <w:kern w:val="0"/>
          <w:sz w:val="21"/>
          <w:szCs w:val="21"/>
        </w:rPr>
      </w:pPr>
      <w:bookmarkStart w:id="384" w:name="_Toc200513201"/>
      <w:bookmarkStart w:id="385" w:name="_Toc28080"/>
      <w:r>
        <w:rPr>
          <w:rFonts w:hint="eastAsia" w:ascii="宋体" w:hAnsi="宋体"/>
          <w:b w:val="0"/>
          <w:bCs w:val="0"/>
          <w:kern w:val="0"/>
          <w:sz w:val="21"/>
          <w:szCs w:val="21"/>
        </w:rPr>
        <w:t>2.2  分值构成与评分标准</w:t>
      </w:r>
      <w:bookmarkEnd w:id="384"/>
      <w:bookmarkEnd w:id="385"/>
    </w:p>
    <w:p>
      <w:pPr>
        <w:snapToGrid w:val="0"/>
        <w:spacing w:line="360" w:lineRule="auto"/>
        <w:ind w:left="896" w:leftChars="258" w:hanging="354" w:hangingChars="169"/>
        <w:jc w:val="left"/>
        <w:textAlignment w:val="baseline"/>
        <w:rPr>
          <w:rFonts w:ascii="宋体" w:hAnsi="宋体" w:cs="MingLiU"/>
          <w:b/>
          <w:kern w:val="0"/>
          <w:sz w:val="20"/>
          <w:szCs w:val="21"/>
        </w:rPr>
      </w:pPr>
      <w:r>
        <w:rPr>
          <w:rFonts w:hint="eastAsia" w:ascii="宋体" w:hAnsi="宋体" w:cs="MingLiU"/>
          <w:kern w:val="0"/>
          <w:szCs w:val="21"/>
        </w:rPr>
        <w:t>见评审办法前附表。</w:t>
      </w:r>
    </w:p>
    <w:p>
      <w:pPr>
        <w:snapToGrid w:val="0"/>
        <w:spacing w:line="360" w:lineRule="auto"/>
        <w:jc w:val="left"/>
        <w:textAlignment w:val="baseline"/>
        <w:rPr>
          <w:rFonts w:ascii="宋体" w:hAnsi="宋体"/>
          <w:b/>
          <w:bCs/>
          <w:sz w:val="32"/>
          <w:szCs w:val="32"/>
        </w:rPr>
      </w:pPr>
      <w:bookmarkStart w:id="386" w:name="_Toc200513202"/>
      <w:r>
        <w:rPr>
          <w:rFonts w:hint="eastAsia" w:ascii="宋体" w:hAnsi="宋体"/>
          <w:b/>
          <w:bCs/>
          <w:sz w:val="32"/>
          <w:szCs w:val="32"/>
        </w:rPr>
        <w:t>3  评审程序</w:t>
      </w:r>
      <w:bookmarkEnd w:id="386"/>
    </w:p>
    <w:p>
      <w:pPr>
        <w:pStyle w:val="5"/>
        <w:spacing w:before="0" w:after="0"/>
        <w:textAlignment w:val="baseline"/>
        <w:rPr>
          <w:rFonts w:ascii="宋体" w:hAnsi="宋体"/>
          <w:b w:val="0"/>
          <w:bCs w:val="0"/>
          <w:kern w:val="0"/>
          <w:sz w:val="21"/>
          <w:szCs w:val="21"/>
        </w:rPr>
      </w:pPr>
      <w:bookmarkStart w:id="387" w:name="_Toc21708"/>
      <w:bookmarkStart w:id="388" w:name="_Toc200513203"/>
      <w:r>
        <w:rPr>
          <w:rFonts w:hint="eastAsia" w:ascii="宋体" w:hAnsi="宋体"/>
          <w:b w:val="0"/>
          <w:bCs w:val="0"/>
          <w:kern w:val="0"/>
          <w:sz w:val="21"/>
          <w:szCs w:val="21"/>
        </w:rPr>
        <w:t>3.1  初步评审</w:t>
      </w:r>
      <w:bookmarkEnd w:id="387"/>
      <w:bookmarkEnd w:id="388"/>
    </w:p>
    <w:p>
      <w:pPr>
        <w:snapToGrid w:val="0"/>
        <w:spacing w:line="360" w:lineRule="auto"/>
        <w:ind w:left="1" w:firstLine="535" w:firstLineChars="255"/>
        <w:jc w:val="left"/>
        <w:textAlignment w:val="baseline"/>
        <w:rPr>
          <w:rFonts w:ascii="宋体" w:hAnsi="宋体"/>
          <w:kern w:val="0"/>
          <w:sz w:val="20"/>
          <w:szCs w:val="21"/>
        </w:rPr>
      </w:pPr>
      <w:r>
        <w:rPr>
          <w:rFonts w:hint="eastAsia" w:ascii="宋体" w:hAnsi="宋体"/>
          <w:kern w:val="0"/>
          <w:szCs w:val="21"/>
        </w:rPr>
        <w:t>3.1.1  评审小组依据本章第 2.1 款规定的标准对比选申请文件进行初步评审，比选申请人按要求提供了相应资料并符合要求即为初步评审合格。</w:t>
      </w:r>
    </w:p>
    <w:p>
      <w:pPr>
        <w:snapToGrid w:val="0"/>
        <w:spacing w:line="360" w:lineRule="auto"/>
        <w:ind w:left="1" w:firstLine="535" w:firstLineChars="255"/>
        <w:jc w:val="left"/>
        <w:textAlignment w:val="baseline"/>
        <w:rPr>
          <w:rFonts w:ascii="宋体" w:hAnsi="宋体"/>
          <w:kern w:val="0"/>
          <w:sz w:val="20"/>
          <w:szCs w:val="21"/>
        </w:rPr>
      </w:pPr>
      <w:r>
        <w:rPr>
          <w:rFonts w:hint="eastAsia" w:ascii="宋体" w:hAnsi="宋体"/>
          <w:kern w:val="0"/>
          <w:szCs w:val="21"/>
        </w:rPr>
        <w:t>3.1.2  比选申请人有以下情形之一的，其比选申请文件将被否决：</w:t>
      </w:r>
    </w:p>
    <w:p>
      <w:pPr>
        <w:snapToGrid w:val="0"/>
        <w:spacing w:line="360" w:lineRule="auto"/>
        <w:ind w:left="1" w:firstLine="535" w:firstLineChars="255"/>
        <w:jc w:val="left"/>
        <w:textAlignment w:val="baseline"/>
        <w:rPr>
          <w:rFonts w:ascii="宋体" w:hAnsi="宋体"/>
          <w:kern w:val="0"/>
          <w:sz w:val="20"/>
          <w:szCs w:val="21"/>
        </w:rPr>
      </w:pPr>
      <w:r>
        <w:rPr>
          <w:rFonts w:hint="eastAsia" w:ascii="宋体" w:hAnsi="宋体"/>
          <w:szCs w:val="21"/>
        </w:rPr>
        <w:t>（1）第二章“比选申请</w:t>
      </w:r>
      <w:r>
        <w:rPr>
          <w:rFonts w:ascii="宋体" w:hAnsi="宋体"/>
          <w:szCs w:val="21"/>
        </w:rPr>
        <w:t>人</w:t>
      </w:r>
      <w:r>
        <w:rPr>
          <w:rFonts w:hint="eastAsia" w:ascii="宋体" w:hAnsi="宋体"/>
          <w:szCs w:val="21"/>
        </w:rPr>
        <w:t>须知”第1.4.3项规定的任何一种情形的；</w:t>
      </w:r>
    </w:p>
    <w:p>
      <w:pPr>
        <w:snapToGrid w:val="0"/>
        <w:spacing w:line="360" w:lineRule="auto"/>
        <w:ind w:left="1" w:firstLine="535" w:firstLineChars="255"/>
        <w:jc w:val="left"/>
        <w:textAlignment w:val="baseline"/>
        <w:rPr>
          <w:rFonts w:ascii="宋体" w:hAnsi="宋体"/>
          <w:kern w:val="0"/>
          <w:sz w:val="20"/>
          <w:szCs w:val="21"/>
        </w:rPr>
      </w:pPr>
      <w:r>
        <w:rPr>
          <w:rFonts w:hint="eastAsia" w:ascii="宋体" w:hAnsi="宋体"/>
          <w:szCs w:val="21"/>
        </w:rPr>
        <w:t>（2）本次比选有串通比选、弄虚作假等违反招投标相关法律、法规的行为的；</w:t>
      </w:r>
    </w:p>
    <w:p>
      <w:pPr>
        <w:snapToGrid w:val="0"/>
        <w:spacing w:line="360" w:lineRule="auto"/>
        <w:ind w:left="1" w:firstLine="535" w:firstLineChars="255"/>
        <w:jc w:val="left"/>
        <w:textAlignment w:val="baseline"/>
        <w:rPr>
          <w:rFonts w:ascii="宋体" w:hAnsi="宋体"/>
          <w:kern w:val="0"/>
          <w:sz w:val="20"/>
          <w:szCs w:val="21"/>
        </w:rPr>
      </w:pPr>
      <w:r>
        <w:rPr>
          <w:rFonts w:hint="eastAsia" w:ascii="宋体" w:hAnsi="宋体"/>
          <w:szCs w:val="21"/>
        </w:rPr>
        <w:t>（3）拒绝按评审小组要求澄清、说明或补正的。</w:t>
      </w:r>
    </w:p>
    <w:p>
      <w:pPr>
        <w:snapToGrid w:val="0"/>
        <w:spacing w:line="360" w:lineRule="auto"/>
        <w:ind w:left="1" w:firstLine="535" w:firstLineChars="255"/>
        <w:jc w:val="left"/>
        <w:textAlignment w:val="baseline"/>
        <w:rPr>
          <w:rFonts w:ascii="宋体" w:hAnsi="宋体"/>
          <w:kern w:val="0"/>
          <w:sz w:val="20"/>
          <w:szCs w:val="21"/>
        </w:rPr>
      </w:pPr>
      <w:r>
        <w:rPr>
          <w:rFonts w:hint="eastAsia" w:ascii="宋体" w:hAnsi="宋体"/>
          <w:kern w:val="0"/>
          <w:szCs w:val="21"/>
        </w:rPr>
        <w:t>3.1.3  比选申请报价有算术错误的，评审小组按以下原则对比选申请报价进行修正，修正的价格经比选申请人书面确认后具有约束力。比选申请人不接受修正价格的，其比选申请文件将被否决。</w:t>
      </w:r>
    </w:p>
    <w:p>
      <w:pPr>
        <w:snapToGrid w:val="0"/>
        <w:spacing w:line="360" w:lineRule="auto"/>
        <w:ind w:firstLine="532"/>
        <w:jc w:val="left"/>
        <w:textAlignment w:val="baseline"/>
        <w:rPr>
          <w:rFonts w:ascii="宋体" w:hAnsi="宋体" w:cs="MingLiU"/>
          <w:kern w:val="0"/>
          <w:sz w:val="20"/>
          <w:szCs w:val="21"/>
        </w:rPr>
      </w:pPr>
      <w:r>
        <w:rPr>
          <w:rFonts w:hint="eastAsia" w:ascii="宋体" w:hAnsi="宋体" w:cs="MingLiU"/>
          <w:kern w:val="0"/>
          <w:szCs w:val="21"/>
        </w:rPr>
        <w:t>（1）</w:t>
      </w:r>
      <w:r>
        <w:rPr>
          <w:rFonts w:hint="eastAsia" w:ascii="宋体" w:hAnsi="宋体"/>
          <w:kern w:val="0"/>
          <w:szCs w:val="21"/>
        </w:rPr>
        <w:t>比选申请</w:t>
      </w:r>
      <w:r>
        <w:rPr>
          <w:rFonts w:hint="eastAsia" w:ascii="宋体" w:hAnsi="宋体" w:cs="MingLiU"/>
          <w:kern w:val="0"/>
          <w:szCs w:val="21"/>
        </w:rPr>
        <w:t>文件中的大写金额与小写金额不一致的，以大写金额为准；</w:t>
      </w:r>
    </w:p>
    <w:p>
      <w:pPr>
        <w:snapToGrid w:val="0"/>
        <w:spacing w:line="360" w:lineRule="auto"/>
        <w:ind w:firstLine="532"/>
        <w:jc w:val="left"/>
        <w:textAlignment w:val="baseline"/>
        <w:rPr>
          <w:rFonts w:ascii="宋体" w:hAnsi="宋体" w:cs="MingLiU"/>
          <w:kern w:val="0"/>
          <w:sz w:val="20"/>
          <w:szCs w:val="21"/>
        </w:rPr>
      </w:pPr>
      <w:r>
        <w:rPr>
          <w:rFonts w:hint="eastAsia" w:ascii="宋体" w:hAnsi="宋体" w:cs="MingLiU"/>
          <w:kern w:val="0"/>
          <w:szCs w:val="21"/>
        </w:rPr>
        <w:t>（2）总价金额与依据单价计算出的结果不一致的，以单价金额为准修正总价，但单价金额小数点有明显错误的除外。</w:t>
      </w:r>
    </w:p>
    <w:p>
      <w:pPr>
        <w:pStyle w:val="5"/>
        <w:spacing w:before="0" w:after="0"/>
        <w:textAlignment w:val="baseline"/>
        <w:rPr>
          <w:rFonts w:ascii="宋体" w:hAnsi="宋体"/>
          <w:b w:val="0"/>
          <w:bCs w:val="0"/>
          <w:kern w:val="0"/>
          <w:sz w:val="21"/>
          <w:szCs w:val="21"/>
        </w:rPr>
      </w:pPr>
      <w:bookmarkStart w:id="389" w:name="_Toc200513204"/>
      <w:bookmarkStart w:id="390" w:name="_Toc16000"/>
      <w:r>
        <w:rPr>
          <w:rFonts w:hint="eastAsia" w:ascii="宋体" w:hAnsi="宋体"/>
          <w:b w:val="0"/>
          <w:bCs w:val="0"/>
          <w:kern w:val="0"/>
          <w:sz w:val="21"/>
          <w:szCs w:val="21"/>
        </w:rPr>
        <w:t>3.2  详细评审</w:t>
      </w:r>
      <w:bookmarkEnd w:id="389"/>
      <w:bookmarkEnd w:id="390"/>
    </w:p>
    <w:p>
      <w:pPr>
        <w:snapToGrid w:val="0"/>
        <w:spacing w:line="360" w:lineRule="auto"/>
        <w:ind w:left="1" w:firstLine="535" w:firstLineChars="255"/>
        <w:jc w:val="left"/>
        <w:textAlignment w:val="baseline"/>
        <w:rPr>
          <w:rFonts w:ascii="宋体" w:hAnsi="宋体"/>
          <w:kern w:val="0"/>
          <w:sz w:val="20"/>
          <w:szCs w:val="21"/>
        </w:rPr>
      </w:pPr>
      <w:r>
        <w:rPr>
          <w:rFonts w:hint="eastAsia" w:ascii="宋体" w:hAnsi="宋体"/>
          <w:kern w:val="0"/>
          <w:szCs w:val="21"/>
        </w:rPr>
        <w:t>3.2.1  评审小组按本章第2.2款规定的量化因素和分值进行打分，并计算出综合评估得分。</w:t>
      </w:r>
    </w:p>
    <w:p>
      <w:pPr>
        <w:snapToGrid w:val="0"/>
        <w:spacing w:line="360" w:lineRule="auto"/>
        <w:ind w:left="1050" w:leftChars="250" w:hanging="525" w:hangingChars="250"/>
        <w:jc w:val="left"/>
        <w:textAlignment w:val="baseline"/>
        <w:rPr>
          <w:rFonts w:ascii="宋体" w:hAnsi="宋体" w:cs="MingLiU"/>
          <w:kern w:val="0"/>
          <w:sz w:val="20"/>
          <w:szCs w:val="21"/>
        </w:rPr>
      </w:pPr>
      <w:r>
        <w:rPr>
          <w:rFonts w:hint="eastAsia" w:ascii="宋体" w:hAnsi="宋体" w:cs="MingLiU"/>
          <w:kern w:val="0"/>
          <w:szCs w:val="21"/>
        </w:rPr>
        <w:t>（1）按本章第 2.2.3（1）目规定的评审因素和分值对</w:t>
      </w:r>
      <w:r>
        <w:rPr>
          <w:rFonts w:hint="eastAsia" w:ascii="宋体" w:hAnsi="宋体"/>
          <w:kern w:val="0"/>
          <w:szCs w:val="21"/>
        </w:rPr>
        <w:t>比选申请</w:t>
      </w:r>
      <w:r>
        <w:rPr>
          <w:rFonts w:hint="eastAsia" w:ascii="宋体" w:hAnsi="宋体" w:cs="MingLiU"/>
          <w:kern w:val="0"/>
          <w:szCs w:val="21"/>
        </w:rPr>
        <w:t>报价计算出得分A。</w:t>
      </w:r>
    </w:p>
    <w:p>
      <w:pPr>
        <w:snapToGrid w:val="0"/>
        <w:spacing w:line="360" w:lineRule="auto"/>
        <w:ind w:left="1" w:firstLine="535" w:firstLineChars="255"/>
        <w:jc w:val="left"/>
        <w:textAlignment w:val="baseline"/>
        <w:rPr>
          <w:rFonts w:ascii="宋体" w:hAnsi="宋体"/>
          <w:kern w:val="0"/>
          <w:szCs w:val="21"/>
        </w:rPr>
      </w:pPr>
      <w:r>
        <w:rPr>
          <w:rFonts w:hint="eastAsia" w:ascii="宋体" w:hAnsi="宋体"/>
          <w:kern w:val="0"/>
          <w:szCs w:val="21"/>
        </w:rPr>
        <w:t>（2）按本章第 2.2.3（2）目规定的评审因素和分值对比选申请技术方案计算出得分B，取各评委打分算数平均值作为各比选申请人技术部分得分。</w:t>
      </w:r>
    </w:p>
    <w:p>
      <w:pPr>
        <w:snapToGrid w:val="0"/>
        <w:spacing w:line="360" w:lineRule="auto"/>
        <w:ind w:left="1" w:firstLine="535" w:firstLineChars="255"/>
        <w:jc w:val="left"/>
        <w:textAlignment w:val="baseline"/>
        <w:rPr>
          <w:rFonts w:ascii="宋体" w:hAnsi="宋体"/>
          <w:kern w:val="0"/>
          <w:sz w:val="20"/>
          <w:szCs w:val="21"/>
        </w:rPr>
      </w:pPr>
      <w:r>
        <w:rPr>
          <w:rFonts w:hint="eastAsia" w:ascii="宋体" w:hAnsi="宋体"/>
          <w:kern w:val="0"/>
          <w:szCs w:val="21"/>
        </w:rPr>
        <w:t>3.2.2  评分分值计算保留小数点后两位，小数点后第三位“四舍五入”。</w:t>
      </w:r>
    </w:p>
    <w:p>
      <w:pPr>
        <w:snapToGrid w:val="0"/>
        <w:spacing w:line="360" w:lineRule="auto"/>
        <w:ind w:left="1" w:firstLine="535" w:firstLineChars="255"/>
        <w:jc w:val="left"/>
        <w:textAlignment w:val="baseline"/>
        <w:rPr>
          <w:rFonts w:ascii="宋体" w:hAnsi="宋体"/>
          <w:kern w:val="0"/>
          <w:szCs w:val="21"/>
        </w:rPr>
      </w:pPr>
      <w:r>
        <w:rPr>
          <w:rFonts w:hint="eastAsia" w:ascii="宋体" w:hAnsi="宋体"/>
          <w:kern w:val="0"/>
          <w:szCs w:val="21"/>
        </w:rPr>
        <w:t xml:space="preserve">3.2.3  </w:t>
      </w:r>
      <w:r>
        <w:rPr>
          <w:rFonts w:hint="eastAsia" w:ascii="宋体" w:hAnsi="宋体" w:cs="宋体"/>
          <w:kern w:val="0"/>
        </w:rPr>
        <w:t>比选申请</w:t>
      </w:r>
      <w:r>
        <w:rPr>
          <w:rFonts w:hint="eastAsia" w:ascii="宋体" w:hAnsi="宋体"/>
        </w:rPr>
        <w:t>人</w:t>
      </w:r>
      <w:r>
        <w:rPr>
          <w:rFonts w:hint="eastAsia" w:ascii="宋体" w:hAnsi="宋体"/>
          <w:kern w:val="0"/>
          <w:szCs w:val="21"/>
        </w:rPr>
        <w:t>得分=A+B</w:t>
      </w:r>
    </w:p>
    <w:p>
      <w:pPr>
        <w:snapToGrid w:val="0"/>
        <w:spacing w:line="360" w:lineRule="auto"/>
        <w:ind w:left="1" w:firstLine="535" w:firstLineChars="255"/>
        <w:jc w:val="left"/>
        <w:textAlignment w:val="baseline"/>
        <w:rPr>
          <w:rFonts w:ascii="宋体" w:hAnsi="宋体"/>
          <w:kern w:val="0"/>
          <w:sz w:val="20"/>
          <w:szCs w:val="21"/>
        </w:rPr>
      </w:pPr>
      <w:r>
        <w:rPr>
          <w:rFonts w:hint="eastAsia" w:ascii="宋体" w:hAnsi="宋体"/>
          <w:kern w:val="0"/>
          <w:szCs w:val="21"/>
        </w:rPr>
        <w:t>3.2.4  评审小组发现比选申请人的报价明显低于其他比选申请报价，或者在设有标底时明显低于标底，使得其比选申请报价可能低于其个别成本的，应当要求该比选申请人做出书面说明并提供相应的证明材料。比选申请人不能合理说明或者不能提供相应证明材料的，由评审小组认定该比选申请人以低于成本报价比选申请，其比选申请文件将被否决。</w:t>
      </w:r>
    </w:p>
    <w:p>
      <w:pPr>
        <w:pStyle w:val="5"/>
        <w:spacing w:before="0" w:after="0"/>
        <w:textAlignment w:val="baseline"/>
        <w:rPr>
          <w:rFonts w:ascii="宋体" w:hAnsi="宋体"/>
          <w:b w:val="0"/>
          <w:bCs w:val="0"/>
          <w:kern w:val="0"/>
          <w:sz w:val="21"/>
          <w:szCs w:val="21"/>
        </w:rPr>
      </w:pPr>
      <w:r>
        <w:rPr>
          <w:rFonts w:hint="eastAsia" w:ascii="宋体" w:hAnsi="宋体"/>
        </w:rPr>
        <w:t xml:space="preserve"> </w:t>
      </w:r>
      <w:bookmarkStart w:id="391" w:name="_Toc28859"/>
      <w:bookmarkStart w:id="392" w:name="_Toc200513205"/>
      <w:r>
        <w:rPr>
          <w:rFonts w:hint="eastAsia" w:ascii="宋体" w:hAnsi="宋体"/>
          <w:b w:val="0"/>
          <w:bCs w:val="0"/>
          <w:kern w:val="0"/>
          <w:sz w:val="21"/>
          <w:szCs w:val="21"/>
        </w:rPr>
        <w:t>3.3  比选申请文件的澄清和补正</w:t>
      </w:r>
      <w:bookmarkEnd w:id="391"/>
      <w:bookmarkEnd w:id="392"/>
    </w:p>
    <w:p>
      <w:pPr>
        <w:snapToGrid w:val="0"/>
        <w:spacing w:line="360" w:lineRule="auto"/>
        <w:ind w:left="1" w:firstLine="535" w:firstLineChars="255"/>
        <w:jc w:val="left"/>
        <w:textAlignment w:val="baseline"/>
        <w:rPr>
          <w:rFonts w:ascii="宋体" w:hAnsi="宋体"/>
          <w:kern w:val="0"/>
          <w:sz w:val="20"/>
          <w:szCs w:val="21"/>
        </w:rPr>
      </w:pPr>
      <w:r>
        <w:rPr>
          <w:rFonts w:hint="eastAsia" w:ascii="宋体" w:hAnsi="宋体"/>
          <w:kern w:val="0"/>
          <w:szCs w:val="21"/>
        </w:rPr>
        <w:t>3.3.1  在评审过程中，评审小组可以书面形式要求比选申请人对所提交比选申请文件中不明确的内容进行书面澄清或说明，或者对细微偏差进行补正。评审小组不接受比选申请人主动提出的澄清、说明或补正。</w:t>
      </w:r>
    </w:p>
    <w:p>
      <w:pPr>
        <w:snapToGrid w:val="0"/>
        <w:spacing w:line="360" w:lineRule="auto"/>
        <w:ind w:left="1" w:firstLine="535" w:firstLineChars="255"/>
        <w:jc w:val="left"/>
        <w:textAlignment w:val="baseline"/>
        <w:rPr>
          <w:rFonts w:ascii="宋体" w:hAnsi="宋体"/>
          <w:kern w:val="0"/>
          <w:sz w:val="20"/>
          <w:szCs w:val="21"/>
        </w:rPr>
      </w:pPr>
      <w:r>
        <w:rPr>
          <w:rFonts w:hint="eastAsia" w:ascii="宋体" w:hAnsi="宋体"/>
          <w:kern w:val="0"/>
          <w:szCs w:val="21"/>
        </w:rPr>
        <w:t>3.3.2  澄清、说明和补正不得改变比选申请文件的实质性内容（算术性错误修正的除外）。比选申请人的书面澄清、说明和补正属于比选申请文件的组成部分。</w:t>
      </w:r>
    </w:p>
    <w:p>
      <w:pPr>
        <w:snapToGrid w:val="0"/>
        <w:spacing w:line="360" w:lineRule="auto"/>
        <w:ind w:left="1" w:firstLine="535" w:firstLineChars="255"/>
        <w:jc w:val="left"/>
        <w:textAlignment w:val="baseline"/>
        <w:rPr>
          <w:rFonts w:ascii="宋体" w:hAnsi="宋体"/>
          <w:kern w:val="0"/>
          <w:sz w:val="20"/>
          <w:szCs w:val="21"/>
        </w:rPr>
      </w:pPr>
      <w:r>
        <w:rPr>
          <w:rFonts w:hint="eastAsia" w:ascii="宋体" w:hAnsi="宋体"/>
          <w:kern w:val="0"/>
          <w:szCs w:val="21"/>
        </w:rPr>
        <w:t>3.3.3  评审小组对比选申请人提交的澄清、说明或补正有疑问的，可以要求比选申请人进一步澄清、说明或补正，直至满足评审小组的要求。</w:t>
      </w:r>
    </w:p>
    <w:p>
      <w:pPr>
        <w:pStyle w:val="5"/>
        <w:spacing w:before="0" w:after="0"/>
        <w:textAlignment w:val="baseline"/>
        <w:rPr>
          <w:rFonts w:ascii="宋体" w:hAnsi="宋体"/>
          <w:b w:val="0"/>
          <w:bCs w:val="0"/>
          <w:kern w:val="0"/>
          <w:sz w:val="21"/>
          <w:szCs w:val="21"/>
        </w:rPr>
      </w:pPr>
      <w:bookmarkStart w:id="393" w:name="_Toc200513206"/>
      <w:bookmarkStart w:id="394" w:name="_Toc26295"/>
      <w:r>
        <w:rPr>
          <w:rFonts w:hint="eastAsia" w:ascii="宋体" w:hAnsi="宋体"/>
          <w:b w:val="0"/>
          <w:bCs w:val="0"/>
          <w:kern w:val="0"/>
          <w:sz w:val="21"/>
          <w:szCs w:val="21"/>
        </w:rPr>
        <w:t>3.4  评审结果</w:t>
      </w:r>
      <w:bookmarkEnd w:id="393"/>
      <w:bookmarkEnd w:id="394"/>
    </w:p>
    <w:p>
      <w:pPr>
        <w:snapToGrid w:val="0"/>
        <w:spacing w:line="360" w:lineRule="auto"/>
        <w:jc w:val="left"/>
        <w:textAlignment w:val="baseline"/>
        <w:rPr>
          <w:rFonts w:ascii="宋体" w:hAnsi="宋体" w:cs="MingLiU"/>
          <w:kern w:val="0"/>
          <w:sz w:val="20"/>
          <w:szCs w:val="21"/>
        </w:rPr>
      </w:pPr>
      <w:r>
        <w:rPr>
          <w:rFonts w:hint="eastAsia" w:ascii="宋体" w:hAnsi="宋体"/>
          <w:kern w:val="0"/>
          <w:szCs w:val="21"/>
        </w:rPr>
        <w:t xml:space="preserve">     3.</w:t>
      </w:r>
      <w:r>
        <w:rPr>
          <w:rFonts w:hint="eastAsia" w:ascii="宋体" w:hAnsi="宋体"/>
          <w:spacing w:val="-1"/>
          <w:kern w:val="0"/>
          <w:szCs w:val="21"/>
        </w:rPr>
        <w:t>4</w:t>
      </w:r>
      <w:r>
        <w:rPr>
          <w:rFonts w:hint="eastAsia" w:ascii="宋体" w:hAnsi="宋体"/>
          <w:kern w:val="0"/>
          <w:szCs w:val="21"/>
        </w:rPr>
        <w:t xml:space="preserve">.1 </w:t>
      </w:r>
      <w:r>
        <w:rPr>
          <w:rFonts w:hint="eastAsia" w:ascii="宋体" w:hAnsi="宋体"/>
          <w:spacing w:val="1"/>
          <w:kern w:val="0"/>
          <w:szCs w:val="21"/>
        </w:rPr>
        <w:t xml:space="preserve"> </w:t>
      </w:r>
      <w:r>
        <w:rPr>
          <w:rFonts w:hint="eastAsia" w:ascii="宋体" w:hAnsi="宋体" w:cs="MingLiU"/>
          <w:kern w:val="0"/>
          <w:szCs w:val="21"/>
        </w:rPr>
        <w:t>除第二章“</w:t>
      </w:r>
      <w:r>
        <w:rPr>
          <w:rFonts w:hint="eastAsia" w:ascii="宋体" w:hAnsi="宋体"/>
          <w:kern w:val="0"/>
          <w:szCs w:val="21"/>
        </w:rPr>
        <w:t>比选申请人</w:t>
      </w:r>
      <w:r>
        <w:rPr>
          <w:rFonts w:hint="eastAsia" w:ascii="宋体" w:hAnsi="宋体" w:cs="MingLiU"/>
          <w:kern w:val="0"/>
          <w:szCs w:val="21"/>
        </w:rPr>
        <w:t>须知”前</w:t>
      </w:r>
      <w:r>
        <w:rPr>
          <w:rFonts w:hint="eastAsia" w:ascii="宋体" w:hAnsi="宋体" w:cs="MingLiU"/>
          <w:spacing w:val="1"/>
          <w:kern w:val="0"/>
          <w:szCs w:val="21"/>
        </w:rPr>
        <w:t>附</w:t>
      </w:r>
      <w:r>
        <w:rPr>
          <w:rFonts w:hint="eastAsia" w:ascii="宋体" w:hAnsi="宋体" w:cs="MingLiU"/>
          <w:kern w:val="0"/>
          <w:szCs w:val="21"/>
        </w:rPr>
        <w:t>表授权直</w:t>
      </w:r>
      <w:r>
        <w:rPr>
          <w:rFonts w:hint="eastAsia" w:ascii="宋体" w:hAnsi="宋体" w:cs="MingLiU"/>
          <w:spacing w:val="1"/>
          <w:kern w:val="0"/>
          <w:szCs w:val="21"/>
        </w:rPr>
        <w:t>接</w:t>
      </w:r>
      <w:r>
        <w:rPr>
          <w:rFonts w:hint="eastAsia" w:ascii="宋体" w:hAnsi="宋体" w:cs="MingLiU"/>
          <w:kern w:val="0"/>
          <w:szCs w:val="21"/>
        </w:rPr>
        <w:t>确定中选</w:t>
      </w:r>
      <w:r>
        <w:rPr>
          <w:rFonts w:hint="eastAsia" w:ascii="宋体" w:hAnsi="宋体" w:cs="MingLiU"/>
          <w:spacing w:val="1"/>
          <w:kern w:val="0"/>
          <w:szCs w:val="21"/>
        </w:rPr>
        <w:t>人</w:t>
      </w:r>
      <w:r>
        <w:rPr>
          <w:rFonts w:hint="eastAsia" w:ascii="宋体" w:hAnsi="宋体" w:cs="MingLiU"/>
          <w:kern w:val="0"/>
          <w:szCs w:val="21"/>
        </w:rPr>
        <w:t>外，评审小组按照</w:t>
      </w:r>
      <w:r>
        <w:rPr>
          <w:rFonts w:hint="eastAsia" w:ascii="宋体" w:hAnsi="宋体" w:cs="MingLiU"/>
          <w:spacing w:val="1"/>
          <w:kern w:val="0"/>
          <w:szCs w:val="21"/>
        </w:rPr>
        <w:t>得分</w:t>
      </w:r>
      <w:r>
        <w:rPr>
          <w:rFonts w:hint="eastAsia" w:ascii="宋体" w:hAnsi="宋体" w:cs="MingLiU"/>
          <w:kern w:val="0"/>
          <w:szCs w:val="21"/>
        </w:rPr>
        <w:t>由高到低的顺序推荐中选候选人。</w:t>
      </w:r>
    </w:p>
    <w:p>
      <w:pPr>
        <w:snapToGrid w:val="0"/>
        <w:spacing w:line="360" w:lineRule="auto"/>
        <w:jc w:val="left"/>
        <w:textAlignment w:val="baseline"/>
        <w:rPr>
          <w:rFonts w:ascii="宋体" w:hAnsi="宋体" w:cs="MingLiU"/>
          <w:kern w:val="0"/>
          <w:sz w:val="20"/>
          <w:szCs w:val="21"/>
        </w:rPr>
      </w:pPr>
      <w:r>
        <w:rPr>
          <w:rFonts w:hint="eastAsia" w:ascii="宋体" w:hAnsi="宋体"/>
          <w:spacing w:val="1"/>
          <w:kern w:val="0"/>
          <w:szCs w:val="21"/>
        </w:rPr>
        <w:t xml:space="preserve">     3</w:t>
      </w:r>
      <w:r>
        <w:rPr>
          <w:rFonts w:hint="eastAsia" w:ascii="宋体" w:hAnsi="宋体"/>
          <w:kern w:val="0"/>
          <w:szCs w:val="21"/>
        </w:rPr>
        <w:t xml:space="preserve">.4.2  </w:t>
      </w:r>
      <w:r>
        <w:rPr>
          <w:rFonts w:hint="eastAsia" w:ascii="宋体" w:hAnsi="宋体" w:cs="MingLiU"/>
          <w:kern w:val="0"/>
          <w:szCs w:val="21"/>
        </w:rPr>
        <w:t>评审小组完成评审后，应当向比选人提交书面评审报告。</w:t>
      </w:r>
    </w:p>
    <w:p>
      <w:pPr>
        <w:snapToGrid w:val="0"/>
        <w:spacing w:line="360" w:lineRule="auto"/>
        <w:jc w:val="left"/>
        <w:textAlignment w:val="baseline"/>
        <w:rPr>
          <w:rFonts w:ascii="宋体" w:hAnsi="宋体" w:cs="MingLiU"/>
          <w:kern w:val="0"/>
          <w:sz w:val="20"/>
          <w:szCs w:val="21"/>
        </w:rPr>
      </w:pPr>
    </w:p>
    <w:p>
      <w:pPr>
        <w:snapToGrid w:val="0"/>
        <w:spacing w:line="360" w:lineRule="auto"/>
        <w:jc w:val="left"/>
        <w:textAlignment w:val="baseline"/>
        <w:rPr>
          <w:rFonts w:ascii="宋体" w:hAnsi="宋体" w:cs="MingLiU"/>
          <w:kern w:val="0"/>
          <w:sz w:val="20"/>
          <w:szCs w:val="21"/>
        </w:rPr>
      </w:pPr>
    </w:p>
    <w:p>
      <w:pPr>
        <w:snapToGrid w:val="0"/>
        <w:spacing w:line="360" w:lineRule="auto"/>
        <w:jc w:val="left"/>
        <w:textAlignment w:val="baseline"/>
        <w:rPr>
          <w:rFonts w:ascii="宋体" w:hAnsi="宋体" w:cs="MingLiU"/>
          <w:kern w:val="0"/>
          <w:sz w:val="20"/>
          <w:szCs w:val="21"/>
        </w:rPr>
      </w:pPr>
    </w:p>
    <w:p>
      <w:pPr>
        <w:widowControl/>
        <w:jc w:val="left"/>
        <w:rPr>
          <w:szCs w:val="20"/>
        </w:rPr>
      </w:pPr>
    </w:p>
    <w:p>
      <w:pPr>
        <w:widowControl/>
        <w:jc w:val="left"/>
        <w:rPr>
          <w:rFonts w:ascii="宋体" w:hAnsi="宋体"/>
          <w:sz w:val="20"/>
          <w:szCs w:val="20"/>
        </w:rPr>
      </w:pPr>
      <w:r>
        <w:rPr>
          <w:rFonts w:ascii="宋体" w:hAnsi="宋体"/>
          <w:sz w:val="20"/>
          <w:szCs w:val="20"/>
        </w:rPr>
        <w:br w:type="page"/>
      </w:r>
    </w:p>
    <w:p>
      <w:pPr>
        <w:spacing w:line="360" w:lineRule="auto"/>
        <w:textAlignment w:val="baseline"/>
        <w:rPr>
          <w:rFonts w:ascii="宋体" w:hAnsi="宋体"/>
          <w:sz w:val="20"/>
        </w:rPr>
      </w:pPr>
      <w:bookmarkStart w:id="395" w:name="_Toc435024480"/>
      <w:bookmarkStart w:id="396" w:name="_Toc430206082"/>
      <w:r>
        <w:rPr>
          <w:rFonts w:hint="eastAsia" w:ascii="宋体" w:hAnsi="宋体"/>
          <w:szCs w:val="20"/>
        </w:rPr>
        <w:t>附件</w:t>
      </w:r>
      <w:r>
        <w:rPr>
          <w:rFonts w:ascii="宋体" w:hAnsi="宋体"/>
          <w:szCs w:val="20"/>
        </w:rPr>
        <w:t>A：</w:t>
      </w:r>
      <w:r>
        <w:rPr>
          <w:rFonts w:hint="eastAsia" w:ascii="宋体" w:hAnsi="宋体"/>
          <w:szCs w:val="20"/>
        </w:rPr>
        <w:t>否决比选申请</w:t>
      </w:r>
      <w:r>
        <w:rPr>
          <w:rFonts w:ascii="宋体" w:hAnsi="宋体"/>
          <w:szCs w:val="20"/>
        </w:rPr>
        <w:t>条件</w:t>
      </w:r>
    </w:p>
    <w:p>
      <w:pPr>
        <w:pStyle w:val="39"/>
        <w:spacing w:line="360" w:lineRule="auto"/>
        <w:ind w:firstLine="600"/>
        <w:textAlignment w:val="baseline"/>
        <w:rPr>
          <w:rFonts w:ascii="宋体" w:hAnsi="宋体"/>
          <w:sz w:val="28"/>
          <w:szCs w:val="28"/>
          <w:u w:color="000000"/>
          <w:lang w:eastAsia="zh-CN"/>
        </w:rPr>
      </w:pPr>
      <w:r>
        <w:rPr>
          <w:rFonts w:ascii="宋体" w:hAnsi="宋体"/>
          <w:sz w:val="28"/>
          <w:szCs w:val="28"/>
          <w:u w:color="000000"/>
          <w:lang w:eastAsia="zh-CN"/>
        </w:rPr>
        <w:t>附件A：综合评估法</w:t>
      </w:r>
      <w:r>
        <w:rPr>
          <w:rFonts w:hint="eastAsia" w:ascii="宋体" w:hAnsi="宋体"/>
          <w:sz w:val="28"/>
          <w:szCs w:val="28"/>
          <w:u w:color="000000"/>
          <w:lang w:eastAsia="zh-CN"/>
        </w:rPr>
        <w:t>否决比选申请</w:t>
      </w:r>
      <w:r>
        <w:rPr>
          <w:rFonts w:ascii="宋体" w:hAnsi="宋体"/>
          <w:sz w:val="28"/>
          <w:szCs w:val="28"/>
          <w:u w:color="000000"/>
          <w:lang w:eastAsia="zh-CN"/>
        </w:rPr>
        <w:t>情况一览表</w:t>
      </w:r>
    </w:p>
    <w:p>
      <w:pPr>
        <w:pStyle w:val="39"/>
        <w:spacing w:line="360" w:lineRule="auto"/>
        <w:ind w:firstLine="420" w:firstLineChars="200"/>
        <w:jc w:val="both"/>
        <w:rPr>
          <w:rFonts w:ascii="宋体" w:hAnsi="宋体" w:cs="宋体"/>
          <w:sz w:val="21"/>
          <w:szCs w:val="21"/>
          <w:u w:val="none"/>
          <w:lang w:eastAsia="zh-CN"/>
        </w:rPr>
      </w:pPr>
      <w:r>
        <w:rPr>
          <w:rFonts w:hint="eastAsia" w:ascii="宋体" w:hAnsi="宋体" w:cs="宋体"/>
          <w:sz w:val="21"/>
          <w:szCs w:val="21"/>
          <w:u w:val="none"/>
          <w:lang w:eastAsia="zh-CN"/>
        </w:rPr>
        <w:t>比选申请文件存在本一览表下列情形之一的，比选申请文件视为重大偏差并作否决比选申请处理，否则，评审小组不得视为重大偏差而否决比选申请人的比选申请文件。</w:t>
      </w:r>
    </w:p>
    <w:tbl>
      <w:tblPr>
        <w:tblStyle w:val="53"/>
        <w:tblW w:w="9169"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961"/>
        <w:gridCol w:w="1515"/>
        <w:gridCol w:w="6693"/>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Align w:val="center"/>
          </w:tcPr>
          <w:p>
            <w:pPr>
              <w:spacing w:line="360" w:lineRule="auto"/>
              <w:jc w:val="center"/>
              <w:rPr>
                <w:rFonts w:ascii="宋体" w:hAnsi="宋体" w:cs="宋体"/>
                <w:b/>
                <w:szCs w:val="21"/>
              </w:rPr>
            </w:pPr>
            <w:r>
              <w:rPr>
                <w:rFonts w:hint="eastAsia" w:ascii="宋体" w:hAnsi="宋体" w:cs="宋体"/>
                <w:b/>
                <w:szCs w:val="21"/>
              </w:rPr>
              <w:t>章节号</w:t>
            </w:r>
          </w:p>
        </w:tc>
        <w:tc>
          <w:tcPr>
            <w:tcW w:w="1515" w:type="dxa"/>
            <w:vAlign w:val="center"/>
          </w:tcPr>
          <w:p>
            <w:pPr>
              <w:spacing w:line="360" w:lineRule="auto"/>
              <w:jc w:val="center"/>
              <w:rPr>
                <w:rFonts w:ascii="宋体" w:hAnsi="宋体" w:cs="宋体"/>
                <w:b/>
                <w:szCs w:val="21"/>
              </w:rPr>
            </w:pPr>
            <w:r>
              <w:rPr>
                <w:rFonts w:hint="eastAsia" w:ascii="宋体" w:hAnsi="宋体" w:cs="宋体"/>
                <w:b/>
                <w:szCs w:val="21"/>
              </w:rPr>
              <w:t>条款名称</w:t>
            </w:r>
          </w:p>
        </w:tc>
        <w:tc>
          <w:tcPr>
            <w:tcW w:w="6693" w:type="dxa"/>
            <w:vAlign w:val="center"/>
          </w:tcPr>
          <w:p>
            <w:pPr>
              <w:spacing w:line="360" w:lineRule="auto"/>
              <w:jc w:val="center"/>
              <w:rPr>
                <w:rFonts w:ascii="宋体" w:hAnsi="宋体" w:cs="宋体"/>
                <w:b/>
                <w:szCs w:val="21"/>
              </w:rPr>
            </w:pPr>
            <w:r>
              <w:rPr>
                <w:rFonts w:hint="eastAsia" w:ascii="宋体" w:hAnsi="宋体" w:cs="宋体"/>
                <w:b/>
                <w:szCs w:val="21"/>
              </w:rPr>
              <w:t>否决比选申请条件</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961" w:type="dxa"/>
            <w:vMerge w:val="restart"/>
            <w:vAlign w:val="center"/>
          </w:tcPr>
          <w:p>
            <w:pPr>
              <w:spacing w:line="360" w:lineRule="auto"/>
              <w:jc w:val="center"/>
              <w:rPr>
                <w:rFonts w:ascii="宋体" w:hAnsi="宋体" w:cs="宋体"/>
                <w:szCs w:val="21"/>
              </w:rPr>
            </w:pPr>
          </w:p>
        </w:tc>
        <w:tc>
          <w:tcPr>
            <w:tcW w:w="1515" w:type="dxa"/>
            <w:vMerge w:val="restart"/>
            <w:tcBorders>
              <w:top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资格评审</w:t>
            </w:r>
          </w:p>
        </w:tc>
        <w:tc>
          <w:tcPr>
            <w:tcW w:w="6693" w:type="dxa"/>
            <w:vAlign w:val="center"/>
          </w:tcPr>
          <w:p>
            <w:pPr>
              <w:spacing w:line="360" w:lineRule="auto"/>
              <w:ind w:firstLine="420" w:firstLineChars="200"/>
              <w:rPr>
                <w:rFonts w:ascii="宋体" w:hAnsi="宋体" w:cs="宋体"/>
                <w:szCs w:val="21"/>
              </w:rPr>
            </w:pPr>
            <w:r>
              <w:rPr>
                <w:rFonts w:hint="eastAsia" w:ascii="宋体" w:hAnsi="宋体" w:cs="宋体"/>
                <w:szCs w:val="21"/>
              </w:rPr>
              <w:t>比选申请人的营业执照须满足比选申请人须知前附表第1.4.1项的要求，否则由评审小组作否决比选申请处理。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961" w:type="dxa"/>
            <w:vMerge w:val="continue"/>
            <w:vAlign w:val="center"/>
          </w:tcPr>
          <w:p>
            <w:pPr>
              <w:spacing w:line="360" w:lineRule="auto"/>
              <w:jc w:val="center"/>
              <w:rPr>
                <w:rFonts w:ascii="宋体" w:hAnsi="宋体" w:cs="宋体"/>
                <w:szCs w:val="21"/>
              </w:rPr>
            </w:pPr>
          </w:p>
        </w:tc>
        <w:tc>
          <w:tcPr>
            <w:tcW w:w="1515" w:type="dxa"/>
            <w:vMerge w:val="continue"/>
            <w:vAlign w:val="center"/>
          </w:tcPr>
          <w:p>
            <w:pPr>
              <w:spacing w:line="360" w:lineRule="auto"/>
              <w:jc w:val="center"/>
              <w:rPr>
                <w:rFonts w:ascii="宋体" w:hAnsi="宋体" w:cs="宋体"/>
                <w:szCs w:val="21"/>
              </w:rPr>
            </w:pPr>
          </w:p>
        </w:tc>
        <w:tc>
          <w:tcPr>
            <w:tcW w:w="6693" w:type="dxa"/>
            <w:vAlign w:val="center"/>
          </w:tcPr>
          <w:p>
            <w:pPr>
              <w:spacing w:line="360" w:lineRule="auto"/>
              <w:ind w:firstLine="420" w:firstLineChars="200"/>
              <w:rPr>
                <w:rFonts w:ascii="宋体" w:hAnsi="宋体" w:cs="宋体"/>
                <w:szCs w:val="21"/>
              </w:rPr>
            </w:pPr>
            <w:r>
              <w:rPr>
                <w:rFonts w:hint="eastAsia" w:ascii="宋体" w:hAnsi="宋体" w:cs="宋体"/>
                <w:szCs w:val="21"/>
              </w:rPr>
              <w:t>比选申请人的信誉要求须满足比选申请人须知前附表第1.4.1项的要求，否则由评审小组作否决比选申请处理。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blHeader/>
          <w:jc w:val="center"/>
        </w:trPr>
        <w:tc>
          <w:tcPr>
            <w:tcW w:w="961" w:type="dxa"/>
            <w:vMerge w:val="continue"/>
            <w:vAlign w:val="center"/>
          </w:tcPr>
          <w:p>
            <w:pPr>
              <w:spacing w:line="360" w:lineRule="auto"/>
              <w:jc w:val="center"/>
              <w:rPr>
                <w:rFonts w:ascii="宋体" w:hAnsi="宋体" w:cs="宋体"/>
                <w:szCs w:val="21"/>
              </w:rPr>
            </w:pPr>
          </w:p>
        </w:tc>
        <w:tc>
          <w:tcPr>
            <w:tcW w:w="1515" w:type="dxa"/>
            <w:vMerge w:val="continue"/>
            <w:vAlign w:val="center"/>
          </w:tcPr>
          <w:p>
            <w:pPr>
              <w:spacing w:line="360" w:lineRule="auto"/>
              <w:jc w:val="center"/>
              <w:rPr>
                <w:rFonts w:ascii="宋体" w:hAnsi="宋体" w:cs="宋体"/>
                <w:szCs w:val="21"/>
              </w:rPr>
            </w:pPr>
          </w:p>
        </w:tc>
        <w:tc>
          <w:tcPr>
            <w:tcW w:w="6693" w:type="dxa"/>
            <w:vAlign w:val="center"/>
          </w:tcPr>
          <w:p>
            <w:pPr>
              <w:spacing w:line="360" w:lineRule="auto"/>
              <w:ind w:firstLine="420" w:firstLineChars="200"/>
              <w:rPr>
                <w:rFonts w:ascii="宋体" w:hAnsi="宋体" w:cs="宋体"/>
                <w:szCs w:val="21"/>
              </w:rPr>
            </w:pPr>
            <w:r>
              <w:rPr>
                <w:rFonts w:hint="eastAsia" w:ascii="宋体" w:hAnsi="宋体" w:cs="宋体"/>
                <w:szCs w:val="21"/>
              </w:rPr>
              <w:t>比选申请人的其他要求须满足比选申请人须知前附表第1.4.1项的要求，否则由评审小组作否决比选申请处理。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spacing w:line="360" w:lineRule="auto"/>
              <w:jc w:val="center"/>
              <w:rPr>
                <w:rFonts w:ascii="宋体" w:hAnsi="宋体" w:cs="宋体"/>
                <w:szCs w:val="21"/>
              </w:rPr>
            </w:pPr>
          </w:p>
        </w:tc>
        <w:tc>
          <w:tcPr>
            <w:tcW w:w="1515" w:type="dxa"/>
            <w:vMerge w:val="restart"/>
            <w:vAlign w:val="center"/>
          </w:tcPr>
          <w:p>
            <w:pPr>
              <w:spacing w:line="360" w:lineRule="auto"/>
              <w:jc w:val="center"/>
              <w:rPr>
                <w:rFonts w:ascii="宋体" w:hAnsi="宋体" w:cs="宋体"/>
                <w:szCs w:val="21"/>
              </w:rPr>
            </w:pPr>
            <w:r>
              <w:rPr>
                <w:rFonts w:hint="eastAsia" w:ascii="宋体" w:hAnsi="宋体" w:cs="宋体"/>
                <w:szCs w:val="21"/>
              </w:rPr>
              <w:t>形式评审</w:t>
            </w:r>
          </w:p>
        </w:tc>
        <w:tc>
          <w:tcPr>
            <w:tcW w:w="6693" w:type="dxa"/>
          </w:tcPr>
          <w:p>
            <w:pPr>
              <w:spacing w:line="360" w:lineRule="auto"/>
              <w:ind w:firstLine="420" w:firstLineChars="200"/>
              <w:rPr>
                <w:rFonts w:ascii="宋体" w:hAnsi="宋体" w:cs="宋体"/>
                <w:szCs w:val="21"/>
              </w:rPr>
            </w:pPr>
            <w:r>
              <w:rPr>
                <w:rFonts w:hint="eastAsia" w:ascii="宋体" w:hAnsi="宋体" w:cs="宋体"/>
                <w:kern w:val="0"/>
              </w:rPr>
              <w:t>比选申请人名称</w:t>
            </w:r>
            <w:r>
              <w:rPr>
                <w:rFonts w:hint="eastAsia" w:ascii="宋体" w:hAnsi="宋体" w:cs="宋体"/>
                <w:szCs w:val="21"/>
              </w:rPr>
              <w:t>必须与营业执照一致，依法变更名称的应提交相应证明材料，否则由评审小组作否决比选申请处理。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spacing w:line="360" w:lineRule="auto"/>
              <w:jc w:val="center"/>
              <w:rPr>
                <w:rFonts w:ascii="宋体" w:hAnsi="宋体" w:cs="宋体"/>
                <w:szCs w:val="21"/>
              </w:rPr>
            </w:pPr>
          </w:p>
        </w:tc>
        <w:tc>
          <w:tcPr>
            <w:tcW w:w="1515" w:type="dxa"/>
            <w:vMerge w:val="continue"/>
            <w:vAlign w:val="center"/>
          </w:tcPr>
          <w:p>
            <w:pPr>
              <w:spacing w:line="360" w:lineRule="auto"/>
              <w:jc w:val="center"/>
              <w:rPr>
                <w:rFonts w:ascii="宋体" w:hAnsi="宋体" w:cs="宋体"/>
                <w:szCs w:val="21"/>
              </w:rPr>
            </w:pPr>
          </w:p>
        </w:tc>
        <w:tc>
          <w:tcPr>
            <w:tcW w:w="6693" w:type="dxa"/>
          </w:tcPr>
          <w:p>
            <w:pPr>
              <w:spacing w:line="360" w:lineRule="auto"/>
              <w:ind w:firstLine="420" w:firstLineChars="200"/>
              <w:rPr>
                <w:rFonts w:ascii="宋体" w:hAnsi="宋体" w:cs="宋体"/>
                <w:kern w:val="0"/>
              </w:rPr>
            </w:pPr>
            <w:r>
              <w:rPr>
                <w:rFonts w:hint="eastAsia" w:ascii="宋体" w:hAnsi="宋体"/>
                <w:szCs w:val="21"/>
              </w:rPr>
              <w:t>比选申请函格式规定签字、盖章的位置有法定代表人或其委托代理人签字（或盖章）、加盖单位公章，</w:t>
            </w:r>
            <w:r>
              <w:rPr>
                <w:rFonts w:hint="eastAsia" w:ascii="宋体" w:hAnsi="宋体" w:cs="宋体"/>
                <w:szCs w:val="21"/>
              </w:rPr>
              <w:t>否则由评审小组作否决比选申请处理。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spacing w:line="360" w:lineRule="auto"/>
              <w:jc w:val="center"/>
              <w:rPr>
                <w:rFonts w:ascii="宋体" w:hAnsi="宋体" w:cs="宋体"/>
                <w:szCs w:val="21"/>
              </w:rPr>
            </w:pPr>
          </w:p>
        </w:tc>
        <w:tc>
          <w:tcPr>
            <w:tcW w:w="1515" w:type="dxa"/>
            <w:vMerge w:val="continue"/>
            <w:vAlign w:val="center"/>
          </w:tcPr>
          <w:p>
            <w:pPr>
              <w:spacing w:line="360" w:lineRule="auto"/>
              <w:jc w:val="center"/>
              <w:rPr>
                <w:rFonts w:ascii="宋体" w:hAnsi="宋体" w:cs="宋体"/>
                <w:szCs w:val="21"/>
              </w:rPr>
            </w:pPr>
          </w:p>
        </w:tc>
        <w:tc>
          <w:tcPr>
            <w:tcW w:w="6693" w:type="dxa"/>
          </w:tcPr>
          <w:p>
            <w:pPr>
              <w:spacing w:line="360" w:lineRule="auto"/>
              <w:ind w:firstLine="420" w:firstLineChars="200"/>
              <w:rPr>
                <w:rFonts w:ascii="宋体" w:hAnsi="宋体" w:cs="宋体"/>
                <w:szCs w:val="21"/>
              </w:rPr>
            </w:pPr>
            <w:r>
              <w:rPr>
                <w:rFonts w:hint="eastAsia" w:ascii="宋体" w:hAnsi="宋体" w:cs="宋体"/>
                <w:kern w:val="0"/>
              </w:rPr>
              <w:t>比选申请</w:t>
            </w:r>
            <w:r>
              <w:rPr>
                <w:rFonts w:hint="eastAsia" w:ascii="宋体" w:hAnsi="宋体" w:cs="宋体"/>
                <w:szCs w:val="21"/>
              </w:rPr>
              <w:t>文件格式符合第二章“比选申请人须知”第3.7款的要求，否则由评审小组作否决比选申请处理。</w:t>
            </w:r>
          </w:p>
          <w:p>
            <w:pPr>
              <w:spacing w:line="360" w:lineRule="auto"/>
              <w:ind w:firstLine="420" w:firstLineChars="200"/>
              <w:rPr>
                <w:rFonts w:ascii="宋体" w:hAnsi="宋体" w:cs="宋体"/>
                <w:szCs w:val="21"/>
              </w:rPr>
            </w:pPr>
            <w:r>
              <w:rPr>
                <w:rFonts w:hint="eastAsia" w:ascii="宋体" w:hAnsi="宋体" w:cs="宋体"/>
                <w:kern w:val="0"/>
                <w:szCs w:val="21"/>
              </w:rPr>
              <w:t>编制</w:t>
            </w:r>
            <w:r>
              <w:rPr>
                <w:rFonts w:hint="eastAsia" w:ascii="宋体" w:hAnsi="宋体" w:cs="宋体"/>
                <w:kern w:val="0"/>
              </w:rPr>
              <w:t>比选申请</w:t>
            </w:r>
            <w:r>
              <w:rPr>
                <w:rFonts w:hint="eastAsia" w:ascii="宋体" w:hAnsi="宋体" w:cs="宋体"/>
                <w:kern w:val="0"/>
                <w:szCs w:val="21"/>
              </w:rPr>
              <w:t>文件时不得对第七章“</w:t>
            </w:r>
            <w:r>
              <w:rPr>
                <w:rFonts w:hint="eastAsia" w:ascii="宋体" w:hAnsi="宋体" w:cs="宋体"/>
                <w:kern w:val="0"/>
              </w:rPr>
              <w:t>比选申请</w:t>
            </w:r>
            <w:r>
              <w:rPr>
                <w:rFonts w:hint="eastAsia" w:ascii="宋体" w:hAnsi="宋体" w:cs="宋体"/>
                <w:szCs w:val="21"/>
              </w:rPr>
              <w:t>文件</w:t>
            </w:r>
            <w:r>
              <w:rPr>
                <w:rFonts w:hint="eastAsia" w:ascii="宋体" w:hAnsi="宋体" w:cs="宋体"/>
                <w:kern w:val="0"/>
                <w:szCs w:val="21"/>
              </w:rPr>
              <w:t>格式”的相应要素作实质性修改，否则</w:t>
            </w:r>
            <w:r>
              <w:rPr>
                <w:rFonts w:hint="eastAsia" w:ascii="宋体" w:hAnsi="宋体" w:cs="宋体"/>
                <w:szCs w:val="21"/>
              </w:rPr>
              <w:t>视为重大偏差，由评审小组作否决比选申请处理。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jc w:val="center"/>
        </w:trPr>
        <w:tc>
          <w:tcPr>
            <w:tcW w:w="961" w:type="dxa"/>
            <w:vMerge w:val="continue"/>
            <w:vAlign w:val="center"/>
          </w:tcPr>
          <w:p>
            <w:pPr>
              <w:spacing w:line="360" w:lineRule="auto"/>
              <w:jc w:val="center"/>
              <w:rPr>
                <w:rFonts w:ascii="宋体" w:hAnsi="宋体" w:cs="宋体"/>
                <w:szCs w:val="21"/>
              </w:rPr>
            </w:pPr>
          </w:p>
        </w:tc>
        <w:tc>
          <w:tcPr>
            <w:tcW w:w="1515" w:type="dxa"/>
            <w:vMerge w:val="continue"/>
            <w:vAlign w:val="center"/>
          </w:tcPr>
          <w:p>
            <w:pPr>
              <w:spacing w:line="360" w:lineRule="auto"/>
              <w:jc w:val="center"/>
              <w:rPr>
                <w:rFonts w:ascii="宋体" w:hAnsi="宋体" w:cs="宋体"/>
                <w:szCs w:val="21"/>
              </w:rPr>
            </w:pPr>
          </w:p>
        </w:tc>
        <w:tc>
          <w:tcPr>
            <w:tcW w:w="6693" w:type="dxa"/>
          </w:tcPr>
          <w:p>
            <w:pPr>
              <w:spacing w:line="360" w:lineRule="auto"/>
              <w:ind w:firstLine="420" w:firstLineChars="200"/>
              <w:rPr>
                <w:rFonts w:ascii="宋体" w:hAnsi="宋体" w:cs="宋体"/>
                <w:szCs w:val="21"/>
              </w:rPr>
            </w:pPr>
            <w:r>
              <w:rPr>
                <w:rFonts w:hint="eastAsia" w:ascii="宋体" w:hAnsi="宋体" w:cs="宋体"/>
                <w:kern w:val="0"/>
              </w:rPr>
              <w:t>比选申请</w:t>
            </w:r>
            <w:r>
              <w:rPr>
                <w:rFonts w:hint="eastAsia" w:ascii="宋体" w:hAnsi="宋体" w:cs="宋体"/>
                <w:szCs w:val="21"/>
              </w:rPr>
              <w:t>文件</w:t>
            </w:r>
            <w:r>
              <w:rPr>
                <w:rFonts w:hint="eastAsia" w:ascii="宋体" w:hAnsi="宋体"/>
                <w:szCs w:val="21"/>
              </w:rPr>
              <w:t>份数符合第二章“</w:t>
            </w:r>
            <w:r>
              <w:rPr>
                <w:rFonts w:hint="eastAsia" w:ascii="宋体" w:hAnsi="宋体" w:cs="宋体"/>
                <w:kern w:val="0"/>
              </w:rPr>
              <w:t>比选申请</w:t>
            </w:r>
            <w:r>
              <w:rPr>
                <w:rFonts w:hint="eastAsia" w:ascii="宋体" w:hAnsi="宋体" w:cs="宋体"/>
                <w:szCs w:val="21"/>
              </w:rPr>
              <w:t>人</w:t>
            </w:r>
            <w:r>
              <w:rPr>
                <w:rFonts w:hint="eastAsia" w:ascii="宋体" w:hAnsi="宋体"/>
                <w:szCs w:val="21"/>
              </w:rPr>
              <w:t>须知”第3.7.4项的规定，</w:t>
            </w:r>
            <w:r>
              <w:rPr>
                <w:rFonts w:hint="eastAsia" w:ascii="宋体" w:hAnsi="宋体" w:cs="宋体"/>
                <w:szCs w:val="21"/>
              </w:rPr>
              <w:t>否则由评审小组作否决比选申请处理。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spacing w:line="360" w:lineRule="auto"/>
              <w:jc w:val="center"/>
              <w:rPr>
                <w:rFonts w:ascii="宋体" w:hAnsi="宋体" w:cs="宋体"/>
                <w:szCs w:val="21"/>
              </w:rPr>
            </w:pPr>
          </w:p>
        </w:tc>
        <w:tc>
          <w:tcPr>
            <w:tcW w:w="1515" w:type="dxa"/>
            <w:vMerge w:val="continue"/>
            <w:vAlign w:val="center"/>
          </w:tcPr>
          <w:p>
            <w:pPr>
              <w:spacing w:line="360" w:lineRule="auto"/>
              <w:jc w:val="center"/>
              <w:rPr>
                <w:rFonts w:ascii="宋体" w:hAnsi="宋体" w:cs="宋体"/>
                <w:szCs w:val="21"/>
              </w:rPr>
            </w:pPr>
          </w:p>
        </w:tc>
        <w:tc>
          <w:tcPr>
            <w:tcW w:w="6693" w:type="dxa"/>
          </w:tcPr>
          <w:p>
            <w:pPr>
              <w:spacing w:line="400" w:lineRule="exact"/>
              <w:ind w:firstLine="420" w:firstLineChars="200"/>
              <w:rPr>
                <w:rFonts w:ascii="宋体" w:hAnsi="宋体"/>
                <w:szCs w:val="21"/>
              </w:rPr>
            </w:pPr>
            <w:r>
              <w:rPr>
                <w:rFonts w:hint="eastAsia" w:ascii="宋体" w:hAnsi="宋体"/>
                <w:szCs w:val="21"/>
              </w:rPr>
              <w:t>只能有一个有效报价。在竞争性比选文件没有规定的情况下，不得提交选择性报价，</w:t>
            </w:r>
            <w:r>
              <w:rPr>
                <w:rFonts w:hint="eastAsia" w:ascii="宋体" w:hAnsi="宋体" w:cs="宋体"/>
                <w:szCs w:val="21"/>
              </w:rPr>
              <w:t>否则由评审小组作否决比选申请处理。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spacing w:line="360" w:lineRule="auto"/>
              <w:jc w:val="center"/>
              <w:rPr>
                <w:rFonts w:ascii="宋体" w:hAnsi="宋体" w:cs="宋体"/>
                <w:szCs w:val="21"/>
              </w:rPr>
            </w:pPr>
          </w:p>
        </w:tc>
        <w:tc>
          <w:tcPr>
            <w:tcW w:w="1515" w:type="dxa"/>
            <w:vMerge w:val="continue"/>
            <w:vAlign w:val="center"/>
          </w:tcPr>
          <w:p>
            <w:pPr>
              <w:spacing w:line="360" w:lineRule="auto"/>
              <w:jc w:val="center"/>
              <w:rPr>
                <w:rFonts w:ascii="宋体" w:hAnsi="宋体" w:cs="宋体"/>
                <w:szCs w:val="21"/>
              </w:rPr>
            </w:pPr>
          </w:p>
        </w:tc>
        <w:tc>
          <w:tcPr>
            <w:tcW w:w="6693" w:type="dxa"/>
          </w:tcPr>
          <w:p>
            <w:pPr>
              <w:autoSpaceDE w:val="0"/>
              <w:autoSpaceDN w:val="0"/>
              <w:adjustRightInd w:val="0"/>
              <w:snapToGrid w:val="0"/>
              <w:spacing w:line="400" w:lineRule="exact"/>
              <w:ind w:firstLine="420" w:firstLineChars="200"/>
              <w:rPr>
                <w:rFonts w:ascii="宋体" w:hAnsi="宋体"/>
                <w:szCs w:val="21"/>
              </w:rPr>
            </w:pPr>
            <w:r>
              <w:rPr>
                <w:rFonts w:hint="eastAsia" w:ascii="宋体" w:hAnsi="宋体" w:cs="宋体"/>
                <w:kern w:val="0"/>
              </w:rPr>
              <w:t>第七章 比选申请</w:t>
            </w:r>
            <w:r>
              <w:rPr>
                <w:rFonts w:hint="eastAsia" w:ascii="宋体" w:hAnsi="宋体" w:cs="宋体"/>
                <w:szCs w:val="21"/>
              </w:rPr>
              <w:t>文件</w:t>
            </w:r>
            <w:r>
              <w:rPr>
                <w:rFonts w:hint="eastAsia" w:ascii="宋体" w:hAnsi="宋体" w:cs="宋体"/>
                <w:kern w:val="0"/>
              </w:rPr>
              <w:t>格式要求法定代表人或其委托代理人签字（或盖章）的须齐全，</w:t>
            </w:r>
            <w:r>
              <w:rPr>
                <w:rFonts w:hint="eastAsia" w:ascii="宋体" w:hAnsi="宋体" w:cs="宋体"/>
                <w:szCs w:val="21"/>
              </w:rPr>
              <w:t>否则由评审小组作否决比选申请处理。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spacing w:line="360" w:lineRule="auto"/>
              <w:jc w:val="center"/>
              <w:rPr>
                <w:rFonts w:ascii="宋体" w:hAnsi="宋体" w:cs="宋体"/>
                <w:szCs w:val="21"/>
              </w:rPr>
            </w:pPr>
          </w:p>
        </w:tc>
        <w:tc>
          <w:tcPr>
            <w:tcW w:w="1515" w:type="dxa"/>
            <w:vMerge w:val="continue"/>
            <w:vAlign w:val="center"/>
          </w:tcPr>
          <w:p>
            <w:pPr>
              <w:spacing w:line="360" w:lineRule="auto"/>
              <w:jc w:val="center"/>
              <w:rPr>
                <w:rFonts w:ascii="宋体" w:hAnsi="宋体" w:cs="宋体"/>
                <w:szCs w:val="21"/>
              </w:rPr>
            </w:pPr>
          </w:p>
        </w:tc>
        <w:tc>
          <w:tcPr>
            <w:tcW w:w="6693" w:type="dxa"/>
          </w:tcPr>
          <w:p>
            <w:pPr>
              <w:spacing w:line="400" w:lineRule="exact"/>
              <w:ind w:firstLine="420" w:firstLineChars="200"/>
              <w:rPr>
                <w:rFonts w:ascii="宋体" w:hAnsi="宋体"/>
                <w:szCs w:val="21"/>
              </w:rPr>
            </w:pPr>
            <w:r>
              <w:rPr>
                <w:rFonts w:hint="eastAsia" w:ascii="宋体" w:hAnsi="宋体"/>
                <w:szCs w:val="21"/>
              </w:rPr>
              <w:t>比选申请人法定代表人的委托代理人有法定代表人签署的授权委托书和比选申请人为其缴纳的养老保险证明材料，</w:t>
            </w:r>
            <w:r>
              <w:rPr>
                <w:rFonts w:hint="eastAsia" w:ascii="宋体" w:hAnsi="宋体" w:cs="宋体"/>
                <w:szCs w:val="21"/>
              </w:rPr>
              <w:t>否则由评审小组作否决比选申请处理。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jc w:val="center"/>
        </w:trPr>
        <w:tc>
          <w:tcPr>
            <w:tcW w:w="961" w:type="dxa"/>
            <w:vMerge w:val="continue"/>
            <w:vAlign w:val="center"/>
          </w:tcPr>
          <w:p>
            <w:pPr>
              <w:spacing w:line="360" w:lineRule="auto"/>
              <w:jc w:val="center"/>
              <w:rPr>
                <w:rFonts w:ascii="宋体" w:hAnsi="宋体" w:cs="宋体"/>
                <w:szCs w:val="21"/>
              </w:rPr>
            </w:pPr>
          </w:p>
        </w:tc>
        <w:tc>
          <w:tcPr>
            <w:tcW w:w="1515" w:type="dxa"/>
            <w:vMerge w:val="restart"/>
            <w:vAlign w:val="center"/>
          </w:tcPr>
          <w:p>
            <w:pPr>
              <w:spacing w:line="360" w:lineRule="auto"/>
              <w:jc w:val="center"/>
              <w:rPr>
                <w:rFonts w:ascii="宋体" w:hAnsi="宋体" w:cs="宋体"/>
                <w:szCs w:val="21"/>
              </w:rPr>
            </w:pPr>
            <w:r>
              <w:rPr>
                <w:rFonts w:hint="eastAsia" w:ascii="宋体" w:hAnsi="宋体" w:cs="宋体"/>
                <w:szCs w:val="21"/>
              </w:rPr>
              <w:t>响应性评审</w:t>
            </w:r>
          </w:p>
        </w:tc>
        <w:tc>
          <w:tcPr>
            <w:tcW w:w="6693" w:type="dxa"/>
            <w:vAlign w:val="center"/>
          </w:tcPr>
          <w:p>
            <w:pPr>
              <w:spacing w:line="400" w:lineRule="exact"/>
              <w:ind w:firstLine="420" w:firstLineChars="200"/>
              <w:rPr>
                <w:rFonts w:ascii="宋体" w:hAnsi="宋体"/>
                <w:szCs w:val="21"/>
              </w:rPr>
            </w:pPr>
            <w:r>
              <w:rPr>
                <w:rFonts w:hint="eastAsia" w:ascii="宋体" w:hAnsi="宋体" w:cs="宋体"/>
                <w:szCs w:val="21"/>
              </w:rPr>
              <w:t>比选申请总报价必须与已标价工程量清单总报价一致</w:t>
            </w:r>
            <w:r>
              <w:rPr>
                <w:rFonts w:hint="eastAsia" w:ascii="宋体" w:hAnsi="宋体"/>
                <w:szCs w:val="21"/>
              </w:rPr>
              <w:t>，</w:t>
            </w:r>
            <w:r>
              <w:rPr>
                <w:rFonts w:hint="eastAsia" w:ascii="宋体" w:hAnsi="宋体" w:cs="宋体"/>
                <w:szCs w:val="21"/>
              </w:rPr>
              <w:t>否则由评审小组作否决比选申请处理。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spacing w:line="360" w:lineRule="auto"/>
              <w:jc w:val="center"/>
              <w:rPr>
                <w:rFonts w:ascii="宋体" w:hAnsi="宋体" w:cs="宋体"/>
                <w:szCs w:val="21"/>
              </w:rPr>
            </w:pPr>
          </w:p>
        </w:tc>
        <w:tc>
          <w:tcPr>
            <w:tcW w:w="1515" w:type="dxa"/>
            <w:vMerge w:val="continue"/>
            <w:vAlign w:val="center"/>
          </w:tcPr>
          <w:p>
            <w:pPr>
              <w:spacing w:line="360" w:lineRule="auto"/>
              <w:jc w:val="center"/>
              <w:rPr>
                <w:rFonts w:ascii="宋体" w:hAnsi="宋体" w:cs="宋体"/>
                <w:szCs w:val="21"/>
              </w:rPr>
            </w:pPr>
          </w:p>
        </w:tc>
        <w:tc>
          <w:tcPr>
            <w:tcW w:w="6693" w:type="dxa"/>
            <w:vAlign w:val="center"/>
          </w:tcPr>
          <w:p>
            <w:pPr>
              <w:spacing w:line="400" w:lineRule="exact"/>
              <w:ind w:firstLine="420" w:firstLineChars="200"/>
              <w:rPr>
                <w:rFonts w:ascii="宋体" w:hAnsi="宋体"/>
                <w:szCs w:val="21"/>
              </w:rPr>
            </w:pPr>
            <w:r>
              <w:rPr>
                <w:rFonts w:hint="eastAsia" w:ascii="宋体" w:hAnsi="宋体" w:cs="宋体"/>
                <w:szCs w:val="21"/>
              </w:rPr>
              <w:t>比选申请</w:t>
            </w:r>
            <w:r>
              <w:rPr>
                <w:rFonts w:hint="eastAsia" w:ascii="宋体" w:hAnsi="宋体"/>
                <w:szCs w:val="21"/>
              </w:rPr>
              <w:t>总报价不得高于比选人公布的</w:t>
            </w:r>
            <w:r>
              <w:rPr>
                <w:rFonts w:hint="eastAsia" w:ascii="宋体" w:hAnsi="宋体" w:cs="宋体"/>
                <w:szCs w:val="21"/>
              </w:rPr>
              <w:t>比选申请</w:t>
            </w:r>
            <w:r>
              <w:rPr>
                <w:rFonts w:hint="eastAsia" w:ascii="宋体" w:hAnsi="宋体"/>
                <w:szCs w:val="21"/>
              </w:rPr>
              <w:t>总报价最高限价，</w:t>
            </w:r>
            <w:r>
              <w:rPr>
                <w:rFonts w:hint="eastAsia" w:ascii="宋体" w:hAnsi="宋体" w:cs="宋体"/>
                <w:szCs w:val="21"/>
              </w:rPr>
              <w:t>否则由评审小组作否决比选申请处理。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spacing w:line="360" w:lineRule="auto"/>
              <w:jc w:val="center"/>
              <w:rPr>
                <w:rFonts w:ascii="宋体" w:hAnsi="宋体" w:cs="宋体"/>
                <w:szCs w:val="21"/>
              </w:rPr>
            </w:pPr>
          </w:p>
        </w:tc>
        <w:tc>
          <w:tcPr>
            <w:tcW w:w="1515" w:type="dxa"/>
            <w:vMerge w:val="continue"/>
            <w:vAlign w:val="center"/>
          </w:tcPr>
          <w:p>
            <w:pPr>
              <w:spacing w:line="360" w:lineRule="auto"/>
              <w:jc w:val="center"/>
              <w:rPr>
                <w:rFonts w:ascii="宋体" w:hAnsi="宋体" w:cs="宋体"/>
                <w:szCs w:val="21"/>
              </w:rPr>
            </w:pPr>
          </w:p>
        </w:tc>
        <w:tc>
          <w:tcPr>
            <w:tcW w:w="6693" w:type="dxa"/>
            <w:vAlign w:val="center"/>
          </w:tcPr>
          <w:p>
            <w:pPr>
              <w:spacing w:line="400" w:lineRule="exact"/>
              <w:ind w:firstLine="420" w:firstLineChars="200"/>
              <w:rPr>
                <w:rFonts w:ascii="宋体" w:hAnsi="宋体" w:cs="宋体"/>
                <w:szCs w:val="21"/>
              </w:rPr>
            </w:pPr>
            <w:r>
              <w:rPr>
                <w:rFonts w:hint="eastAsia" w:ascii="宋体" w:hAnsi="宋体"/>
                <w:szCs w:val="21"/>
              </w:rPr>
              <w:t>比选申请函中的安全文明施工费金额或</w:t>
            </w:r>
            <w:r>
              <w:rPr>
                <w:rFonts w:hint="eastAsia" w:ascii="宋体" w:hAnsi="宋体" w:cs="宋体"/>
                <w:kern w:val="0"/>
              </w:rPr>
              <w:t>已标价工程量清单中</w:t>
            </w:r>
            <w:r>
              <w:rPr>
                <w:rFonts w:hint="eastAsia" w:ascii="宋体" w:hAnsi="宋体"/>
                <w:szCs w:val="21"/>
              </w:rPr>
              <w:t>安全文明施工费的汇总金额未按照比选人给出的暂定金额填报的，</w:t>
            </w:r>
            <w:r>
              <w:rPr>
                <w:rFonts w:hint="eastAsia" w:ascii="宋体" w:hAnsi="宋体" w:cs="宋体"/>
                <w:szCs w:val="21"/>
              </w:rPr>
              <w:t>由评审小组作否决比选申请处理。</w:t>
            </w:r>
          </w:p>
          <w:p>
            <w:pPr>
              <w:spacing w:line="400" w:lineRule="exact"/>
              <w:ind w:firstLine="420" w:firstLineChars="200"/>
              <w:rPr>
                <w:rFonts w:ascii="宋体" w:hAnsi="宋体"/>
                <w:szCs w:val="21"/>
              </w:rPr>
            </w:pPr>
            <w:r>
              <w:rPr>
                <w:rFonts w:hint="eastAsia" w:ascii="宋体" w:hAnsi="宋体"/>
                <w:szCs w:val="21"/>
              </w:rPr>
              <w:t>暂列金额、暂估价等暂定金额未按照比选人给出的暂定金额填报的，</w:t>
            </w:r>
            <w:r>
              <w:rPr>
                <w:rFonts w:hint="eastAsia" w:ascii="宋体" w:hAnsi="宋体" w:cs="宋体"/>
                <w:szCs w:val="21"/>
              </w:rPr>
              <w:t>由评审小组作否决比选申请处理。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spacing w:line="360" w:lineRule="auto"/>
              <w:jc w:val="center"/>
              <w:rPr>
                <w:rFonts w:ascii="宋体" w:hAnsi="宋体" w:cs="宋体"/>
                <w:szCs w:val="21"/>
              </w:rPr>
            </w:pPr>
          </w:p>
        </w:tc>
        <w:tc>
          <w:tcPr>
            <w:tcW w:w="1515" w:type="dxa"/>
            <w:vMerge w:val="continue"/>
            <w:vAlign w:val="center"/>
          </w:tcPr>
          <w:p>
            <w:pPr>
              <w:spacing w:line="360" w:lineRule="auto"/>
              <w:jc w:val="center"/>
              <w:rPr>
                <w:rFonts w:ascii="宋体" w:hAnsi="宋体" w:cs="宋体"/>
                <w:szCs w:val="21"/>
              </w:rPr>
            </w:pPr>
          </w:p>
        </w:tc>
        <w:tc>
          <w:tcPr>
            <w:tcW w:w="6693" w:type="dxa"/>
            <w:vAlign w:val="center"/>
          </w:tcPr>
          <w:p>
            <w:pPr>
              <w:spacing w:line="400" w:lineRule="exact"/>
              <w:ind w:firstLine="420" w:firstLineChars="200"/>
              <w:rPr>
                <w:rFonts w:ascii="宋体" w:hAnsi="宋体"/>
                <w:szCs w:val="21"/>
              </w:rPr>
            </w:pPr>
            <w:r>
              <w:rPr>
                <w:rFonts w:hint="eastAsia" w:ascii="宋体" w:hAnsi="宋体"/>
                <w:szCs w:val="21"/>
              </w:rPr>
              <w:t>比选申请内容符合第二章“比选申请人须知”第1.3.1项规定，</w:t>
            </w:r>
            <w:r>
              <w:rPr>
                <w:rFonts w:hint="eastAsia" w:ascii="宋体" w:hAnsi="宋体" w:cs="宋体"/>
                <w:szCs w:val="21"/>
              </w:rPr>
              <w:t>否则由评审小组作否决比选申请处理。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jc w:val="center"/>
        </w:trPr>
        <w:tc>
          <w:tcPr>
            <w:tcW w:w="961" w:type="dxa"/>
            <w:vMerge w:val="continue"/>
            <w:vAlign w:val="center"/>
          </w:tcPr>
          <w:p>
            <w:pPr>
              <w:spacing w:line="360" w:lineRule="auto"/>
              <w:jc w:val="center"/>
              <w:rPr>
                <w:rFonts w:ascii="宋体" w:hAnsi="宋体" w:cs="宋体"/>
                <w:szCs w:val="21"/>
              </w:rPr>
            </w:pPr>
          </w:p>
        </w:tc>
        <w:tc>
          <w:tcPr>
            <w:tcW w:w="1515" w:type="dxa"/>
            <w:vMerge w:val="continue"/>
            <w:vAlign w:val="center"/>
          </w:tcPr>
          <w:p>
            <w:pPr>
              <w:spacing w:line="360" w:lineRule="auto"/>
              <w:jc w:val="center"/>
              <w:rPr>
                <w:rFonts w:ascii="宋体" w:hAnsi="宋体" w:cs="宋体"/>
                <w:szCs w:val="21"/>
              </w:rPr>
            </w:pPr>
          </w:p>
        </w:tc>
        <w:tc>
          <w:tcPr>
            <w:tcW w:w="6693" w:type="dxa"/>
            <w:vAlign w:val="center"/>
          </w:tcPr>
          <w:p>
            <w:pPr>
              <w:spacing w:line="400" w:lineRule="exact"/>
              <w:ind w:firstLine="420" w:firstLineChars="200"/>
              <w:rPr>
                <w:rFonts w:ascii="宋体" w:hAnsi="宋体"/>
                <w:szCs w:val="21"/>
              </w:rPr>
            </w:pPr>
            <w:r>
              <w:rPr>
                <w:rFonts w:hint="eastAsia" w:ascii="宋体" w:hAnsi="宋体"/>
                <w:szCs w:val="21"/>
              </w:rPr>
              <w:t>工期符合第二章“比选申请人须知”第1.3.2项规定，</w:t>
            </w:r>
            <w:r>
              <w:rPr>
                <w:rFonts w:hint="eastAsia" w:ascii="宋体" w:hAnsi="宋体" w:cs="宋体"/>
                <w:szCs w:val="21"/>
              </w:rPr>
              <w:t>否则由评审小组作否决比选申请处理。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spacing w:line="360" w:lineRule="auto"/>
              <w:jc w:val="center"/>
              <w:rPr>
                <w:rFonts w:ascii="宋体" w:hAnsi="宋体" w:cs="宋体"/>
                <w:szCs w:val="21"/>
              </w:rPr>
            </w:pPr>
          </w:p>
        </w:tc>
        <w:tc>
          <w:tcPr>
            <w:tcW w:w="1515" w:type="dxa"/>
            <w:vMerge w:val="continue"/>
            <w:vAlign w:val="center"/>
          </w:tcPr>
          <w:p>
            <w:pPr>
              <w:spacing w:line="360" w:lineRule="auto"/>
              <w:jc w:val="center"/>
              <w:rPr>
                <w:rFonts w:ascii="宋体" w:hAnsi="宋体" w:cs="宋体"/>
                <w:szCs w:val="21"/>
              </w:rPr>
            </w:pPr>
          </w:p>
        </w:tc>
        <w:tc>
          <w:tcPr>
            <w:tcW w:w="6693" w:type="dxa"/>
            <w:vAlign w:val="center"/>
          </w:tcPr>
          <w:p>
            <w:pPr>
              <w:spacing w:line="400" w:lineRule="exact"/>
              <w:ind w:firstLine="420" w:firstLineChars="200"/>
              <w:rPr>
                <w:rFonts w:ascii="宋体" w:hAnsi="宋体"/>
                <w:szCs w:val="21"/>
              </w:rPr>
            </w:pPr>
            <w:r>
              <w:rPr>
                <w:rFonts w:hint="eastAsia" w:ascii="宋体" w:hAnsi="宋体"/>
                <w:szCs w:val="21"/>
              </w:rPr>
              <w:t>质保期符合第二章“比选申请人须知”第1.3.3项规定，</w:t>
            </w:r>
            <w:r>
              <w:rPr>
                <w:rFonts w:hint="eastAsia" w:ascii="宋体" w:hAnsi="宋体" w:cs="宋体"/>
                <w:szCs w:val="21"/>
              </w:rPr>
              <w:t>否则由评审小组作否决比选申请处理。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spacing w:line="360" w:lineRule="auto"/>
              <w:jc w:val="center"/>
              <w:rPr>
                <w:rFonts w:ascii="宋体" w:hAnsi="宋体" w:cs="宋体"/>
                <w:szCs w:val="21"/>
              </w:rPr>
            </w:pPr>
          </w:p>
        </w:tc>
        <w:tc>
          <w:tcPr>
            <w:tcW w:w="1515" w:type="dxa"/>
            <w:vMerge w:val="continue"/>
            <w:vAlign w:val="center"/>
          </w:tcPr>
          <w:p>
            <w:pPr>
              <w:spacing w:line="360" w:lineRule="auto"/>
              <w:jc w:val="center"/>
              <w:rPr>
                <w:rFonts w:ascii="宋体" w:hAnsi="宋体" w:cs="宋体"/>
                <w:szCs w:val="21"/>
              </w:rPr>
            </w:pPr>
          </w:p>
        </w:tc>
        <w:tc>
          <w:tcPr>
            <w:tcW w:w="6693" w:type="dxa"/>
            <w:vAlign w:val="center"/>
          </w:tcPr>
          <w:p>
            <w:pPr>
              <w:spacing w:line="400" w:lineRule="exact"/>
              <w:ind w:firstLine="420" w:firstLineChars="200"/>
              <w:rPr>
                <w:rFonts w:ascii="宋体" w:hAnsi="宋体"/>
                <w:szCs w:val="21"/>
              </w:rPr>
            </w:pPr>
            <w:r>
              <w:rPr>
                <w:rFonts w:hint="eastAsia" w:ascii="宋体" w:hAnsi="宋体"/>
                <w:szCs w:val="21"/>
              </w:rPr>
              <w:t>比选申请有效期符合第二章“比选申请人须知”第3.3.1项规定，</w:t>
            </w:r>
            <w:r>
              <w:rPr>
                <w:rFonts w:hint="eastAsia" w:ascii="宋体" w:hAnsi="宋体" w:cs="宋体"/>
                <w:szCs w:val="21"/>
              </w:rPr>
              <w:t>否则由评审小组作否决比选申请处理。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spacing w:line="360" w:lineRule="auto"/>
              <w:jc w:val="center"/>
              <w:rPr>
                <w:rFonts w:ascii="宋体" w:hAnsi="宋体" w:cs="宋体"/>
                <w:szCs w:val="21"/>
              </w:rPr>
            </w:pPr>
          </w:p>
        </w:tc>
        <w:tc>
          <w:tcPr>
            <w:tcW w:w="1515" w:type="dxa"/>
            <w:vMerge w:val="continue"/>
            <w:vAlign w:val="center"/>
          </w:tcPr>
          <w:p>
            <w:pPr>
              <w:spacing w:line="360" w:lineRule="auto"/>
              <w:jc w:val="center"/>
              <w:rPr>
                <w:rFonts w:ascii="宋体" w:hAnsi="宋体" w:cs="宋体"/>
                <w:szCs w:val="21"/>
              </w:rPr>
            </w:pPr>
          </w:p>
        </w:tc>
        <w:tc>
          <w:tcPr>
            <w:tcW w:w="6693" w:type="dxa"/>
            <w:vAlign w:val="center"/>
          </w:tcPr>
          <w:p>
            <w:pPr>
              <w:spacing w:line="400" w:lineRule="exact"/>
              <w:ind w:firstLine="420" w:firstLineChars="200"/>
              <w:rPr>
                <w:rFonts w:ascii="宋体" w:hAnsi="宋体"/>
                <w:szCs w:val="21"/>
              </w:rPr>
            </w:pPr>
            <w:r>
              <w:rPr>
                <w:rFonts w:hint="eastAsia" w:ascii="宋体" w:hAnsi="宋体"/>
                <w:szCs w:val="21"/>
              </w:rPr>
              <w:t>比选申请</w:t>
            </w:r>
            <w:r>
              <w:rPr>
                <w:rFonts w:ascii="宋体" w:hAnsi="宋体"/>
                <w:szCs w:val="21"/>
              </w:rPr>
              <w:t>人应按</w:t>
            </w:r>
            <w:r>
              <w:rPr>
                <w:rFonts w:hint="eastAsia" w:ascii="宋体" w:hAnsi="宋体"/>
                <w:szCs w:val="21"/>
              </w:rPr>
              <w:t>比选申请人</w:t>
            </w:r>
            <w:r>
              <w:rPr>
                <w:rFonts w:ascii="宋体" w:hAnsi="宋体"/>
                <w:szCs w:val="21"/>
              </w:rPr>
              <w:t>须知前附表</w:t>
            </w:r>
            <w:r>
              <w:rPr>
                <w:rFonts w:hint="eastAsia" w:ascii="宋体" w:hAnsi="宋体"/>
                <w:szCs w:val="21"/>
              </w:rPr>
              <w:t>第3.4款的</w:t>
            </w:r>
            <w:r>
              <w:rPr>
                <w:rFonts w:ascii="宋体" w:hAnsi="宋体"/>
                <w:szCs w:val="21"/>
              </w:rPr>
              <w:t>规定递交</w:t>
            </w:r>
            <w:r>
              <w:rPr>
                <w:rFonts w:hint="eastAsia" w:ascii="宋体" w:hAnsi="宋体"/>
                <w:szCs w:val="21"/>
              </w:rPr>
              <w:t>比选</w:t>
            </w:r>
            <w:r>
              <w:rPr>
                <w:rFonts w:ascii="宋体" w:hAnsi="宋体"/>
                <w:szCs w:val="21"/>
              </w:rPr>
              <w:t>保证金，并作为其</w:t>
            </w:r>
            <w:r>
              <w:rPr>
                <w:rFonts w:hint="eastAsia" w:ascii="宋体" w:hAnsi="宋体"/>
                <w:szCs w:val="21"/>
              </w:rPr>
              <w:t>比选申请</w:t>
            </w:r>
            <w:r>
              <w:rPr>
                <w:rFonts w:ascii="宋体" w:hAnsi="宋体"/>
                <w:szCs w:val="21"/>
              </w:rPr>
              <w:t>文件的组成部分</w:t>
            </w:r>
            <w:r>
              <w:rPr>
                <w:rFonts w:hint="eastAsia" w:ascii="宋体" w:hAnsi="宋体"/>
                <w:szCs w:val="21"/>
              </w:rPr>
              <w:t>，</w:t>
            </w:r>
            <w:r>
              <w:rPr>
                <w:rFonts w:hint="eastAsia" w:ascii="宋体" w:hAnsi="宋体" w:cs="宋体"/>
                <w:szCs w:val="21"/>
              </w:rPr>
              <w:t>否则由评审小组作否决比选申请处理。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jc w:val="center"/>
        </w:trPr>
        <w:tc>
          <w:tcPr>
            <w:tcW w:w="961" w:type="dxa"/>
            <w:vMerge w:val="continue"/>
            <w:vAlign w:val="center"/>
          </w:tcPr>
          <w:p>
            <w:pPr>
              <w:spacing w:line="360" w:lineRule="auto"/>
              <w:jc w:val="center"/>
              <w:rPr>
                <w:rFonts w:ascii="宋体" w:hAnsi="宋体" w:cs="宋体"/>
                <w:szCs w:val="21"/>
              </w:rPr>
            </w:pPr>
          </w:p>
        </w:tc>
        <w:tc>
          <w:tcPr>
            <w:tcW w:w="1515" w:type="dxa"/>
            <w:vMerge w:val="continue"/>
            <w:vAlign w:val="center"/>
          </w:tcPr>
          <w:p>
            <w:pPr>
              <w:spacing w:line="360" w:lineRule="auto"/>
              <w:jc w:val="center"/>
              <w:rPr>
                <w:rFonts w:ascii="宋体" w:hAnsi="宋体" w:cs="宋体"/>
                <w:szCs w:val="21"/>
              </w:rPr>
            </w:pPr>
          </w:p>
        </w:tc>
        <w:tc>
          <w:tcPr>
            <w:tcW w:w="6693" w:type="dxa"/>
            <w:vAlign w:val="center"/>
          </w:tcPr>
          <w:p>
            <w:pPr>
              <w:spacing w:line="400" w:lineRule="exact"/>
              <w:ind w:firstLine="420" w:firstLineChars="200"/>
              <w:rPr>
                <w:rFonts w:ascii="宋体" w:hAnsi="宋体"/>
                <w:szCs w:val="21"/>
              </w:rPr>
            </w:pPr>
            <w:r>
              <w:rPr>
                <w:rFonts w:hint="eastAsia" w:ascii="宋体" w:hAnsi="宋体"/>
                <w:szCs w:val="21"/>
              </w:rPr>
              <w:t>比选申请</w:t>
            </w:r>
            <w:r>
              <w:rPr>
                <w:rFonts w:ascii="宋体" w:hAnsi="宋体"/>
                <w:szCs w:val="21"/>
              </w:rPr>
              <w:t>人</w:t>
            </w:r>
            <w:r>
              <w:rPr>
                <w:rFonts w:hint="eastAsia" w:ascii="宋体" w:hAnsi="宋体"/>
                <w:szCs w:val="21"/>
              </w:rPr>
              <w:t>的每项清单综合单价报价不得超过每项清单综合单价最高限价，</w:t>
            </w:r>
            <w:r>
              <w:rPr>
                <w:rFonts w:hint="eastAsia" w:ascii="宋体" w:hAnsi="宋体" w:cs="宋体"/>
                <w:szCs w:val="21"/>
              </w:rPr>
              <w:t>否则由评审小组作否决比选申请处理。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spacing w:line="360" w:lineRule="auto"/>
              <w:jc w:val="center"/>
              <w:rPr>
                <w:rFonts w:ascii="宋体" w:hAnsi="宋体" w:cs="宋体"/>
                <w:szCs w:val="21"/>
              </w:rPr>
            </w:pPr>
          </w:p>
        </w:tc>
        <w:tc>
          <w:tcPr>
            <w:tcW w:w="1515" w:type="dxa"/>
            <w:vMerge w:val="continue"/>
            <w:vAlign w:val="center"/>
          </w:tcPr>
          <w:p>
            <w:pPr>
              <w:spacing w:line="360" w:lineRule="auto"/>
              <w:jc w:val="center"/>
              <w:rPr>
                <w:rFonts w:ascii="宋体" w:hAnsi="宋体" w:cs="宋体"/>
                <w:szCs w:val="21"/>
              </w:rPr>
            </w:pPr>
          </w:p>
        </w:tc>
        <w:tc>
          <w:tcPr>
            <w:tcW w:w="6693" w:type="dxa"/>
            <w:vAlign w:val="center"/>
          </w:tcPr>
          <w:p>
            <w:pPr>
              <w:spacing w:line="400" w:lineRule="exact"/>
              <w:ind w:firstLine="420" w:firstLineChars="200"/>
              <w:rPr>
                <w:rFonts w:ascii="宋体" w:hAnsi="宋体"/>
                <w:szCs w:val="21"/>
              </w:rPr>
            </w:pPr>
            <w:r>
              <w:rPr>
                <w:rFonts w:hint="eastAsia" w:ascii="宋体" w:hAnsi="宋体"/>
                <w:szCs w:val="21"/>
              </w:rPr>
              <w:t>比选申请报价有算术错误的，按照第三章“评标办法”第3.1.3项规定执行，</w:t>
            </w:r>
            <w:r>
              <w:rPr>
                <w:rFonts w:hint="eastAsia" w:ascii="宋体" w:hAnsi="宋体" w:cs="宋体"/>
                <w:szCs w:val="21"/>
              </w:rPr>
              <w:t>否则由评审小组作否决比选申请处理。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spacing w:line="360" w:lineRule="auto"/>
              <w:jc w:val="center"/>
              <w:rPr>
                <w:rFonts w:ascii="宋体" w:hAnsi="宋体" w:cs="宋体"/>
                <w:szCs w:val="21"/>
              </w:rPr>
            </w:pPr>
          </w:p>
        </w:tc>
        <w:tc>
          <w:tcPr>
            <w:tcW w:w="1515" w:type="dxa"/>
            <w:vMerge w:val="continue"/>
            <w:vAlign w:val="center"/>
          </w:tcPr>
          <w:p>
            <w:pPr>
              <w:spacing w:line="360" w:lineRule="auto"/>
              <w:jc w:val="center"/>
              <w:rPr>
                <w:rFonts w:ascii="宋体" w:hAnsi="宋体" w:cs="宋体"/>
                <w:szCs w:val="21"/>
              </w:rPr>
            </w:pPr>
          </w:p>
        </w:tc>
        <w:tc>
          <w:tcPr>
            <w:tcW w:w="6693" w:type="dxa"/>
            <w:vAlign w:val="center"/>
          </w:tcPr>
          <w:p>
            <w:pPr>
              <w:spacing w:line="400" w:lineRule="exact"/>
              <w:ind w:firstLine="420" w:firstLineChars="200"/>
              <w:rPr>
                <w:rFonts w:ascii="宋体" w:hAnsi="宋体"/>
                <w:szCs w:val="21"/>
              </w:rPr>
            </w:pPr>
            <w:r>
              <w:rPr>
                <w:rFonts w:hint="eastAsia" w:ascii="宋体" w:hAnsi="宋体"/>
                <w:szCs w:val="21"/>
              </w:rPr>
              <w:t>比选申请</w:t>
            </w:r>
            <w:r>
              <w:rPr>
                <w:rFonts w:ascii="宋体" w:hAnsi="宋体"/>
                <w:szCs w:val="21"/>
              </w:rPr>
              <w:t>人</w:t>
            </w:r>
            <w:r>
              <w:rPr>
                <w:rFonts w:hint="eastAsia" w:ascii="宋体" w:hAnsi="宋体"/>
                <w:szCs w:val="21"/>
              </w:rPr>
              <w:t>有以下情形之一的，其比选申请文件由评审小组</w:t>
            </w:r>
            <w:r>
              <w:rPr>
                <w:rFonts w:ascii="宋体" w:hAnsi="宋体"/>
                <w:szCs w:val="21"/>
              </w:rPr>
              <w:t>作否决</w:t>
            </w:r>
            <w:r>
              <w:rPr>
                <w:rFonts w:hint="eastAsia" w:ascii="宋体" w:hAnsi="宋体"/>
                <w:szCs w:val="21"/>
              </w:rPr>
              <w:t>比选申请</w:t>
            </w:r>
            <w:r>
              <w:rPr>
                <w:rFonts w:ascii="宋体" w:hAnsi="宋体"/>
                <w:szCs w:val="21"/>
              </w:rPr>
              <w:t>处理</w:t>
            </w:r>
            <w:r>
              <w:rPr>
                <w:rFonts w:hint="eastAsia" w:ascii="宋体" w:hAnsi="宋体"/>
                <w:szCs w:val="21"/>
              </w:rPr>
              <w:t>：</w:t>
            </w:r>
          </w:p>
          <w:p>
            <w:pPr>
              <w:spacing w:line="400" w:lineRule="exact"/>
              <w:ind w:firstLine="420" w:firstLineChars="200"/>
              <w:rPr>
                <w:rFonts w:ascii="宋体" w:hAnsi="宋体"/>
                <w:szCs w:val="21"/>
              </w:rPr>
            </w:pPr>
            <w:r>
              <w:rPr>
                <w:rFonts w:hint="eastAsia" w:ascii="宋体" w:hAnsi="宋体"/>
                <w:szCs w:val="21"/>
              </w:rPr>
              <w:t>1.第二章“比选申请</w:t>
            </w:r>
            <w:r>
              <w:rPr>
                <w:rFonts w:ascii="宋体" w:hAnsi="宋体"/>
                <w:szCs w:val="21"/>
              </w:rPr>
              <w:t>人</w:t>
            </w:r>
            <w:r>
              <w:rPr>
                <w:rFonts w:hint="eastAsia" w:ascii="宋体" w:hAnsi="宋体"/>
                <w:szCs w:val="21"/>
              </w:rPr>
              <w:t>须知”第1.4.3项规定的任何一种情形的；</w:t>
            </w:r>
          </w:p>
          <w:p>
            <w:pPr>
              <w:spacing w:line="400" w:lineRule="exact"/>
              <w:ind w:firstLine="420" w:firstLineChars="200"/>
              <w:rPr>
                <w:rFonts w:ascii="宋体" w:hAnsi="宋体"/>
                <w:szCs w:val="21"/>
              </w:rPr>
            </w:pPr>
            <w:r>
              <w:rPr>
                <w:rFonts w:hint="eastAsia" w:ascii="宋体" w:hAnsi="宋体"/>
                <w:szCs w:val="21"/>
              </w:rPr>
              <w:t>2.本次比选有串通比选、弄虚作假等违反招投标相关法律、法规的行为的；</w:t>
            </w:r>
          </w:p>
          <w:p>
            <w:pPr>
              <w:spacing w:line="400" w:lineRule="exact"/>
              <w:ind w:firstLine="420" w:firstLineChars="200"/>
              <w:rPr>
                <w:rFonts w:ascii="宋体" w:hAnsi="宋体"/>
                <w:szCs w:val="21"/>
              </w:rPr>
            </w:pPr>
            <w:r>
              <w:rPr>
                <w:rFonts w:hint="eastAsia" w:ascii="宋体" w:hAnsi="宋体"/>
                <w:szCs w:val="21"/>
              </w:rPr>
              <w:t>3.拒绝按评审小组要求澄清、说明或补正的。</w:t>
            </w:r>
          </w:p>
        </w:tc>
      </w:tr>
    </w:tbl>
    <w:p>
      <w:pPr>
        <w:spacing w:line="360" w:lineRule="auto"/>
        <w:jc w:val="center"/>
        <w:textAlignment w:val="baseline"/>
        <w:rPr>
          <w:szCs w:val="21"/>
        </w:rPr>
      </w:pPr>
    </w:p>
    <w:p>
      <w:pPr>
        <w:pStyle w:val="15"/>
      </w:pPr>
    </w:p>
    <w:p/>
    <w:p>
      <w:pPr>
        <w:pStyle w:val="15"/>
      </w:pPr>
    </w:p>
    <w:p>
      <w:pPr>
        <w:pStyle w:val="3"/>
        <w:jc w:val="center"/>
      </w:pPr>
      <w:bookmarkStart w:id="397" w:name="_Toc80999874"/>
      <w:bookmarkStart w:id="398" w:name="_Toc121220485"/>
      <w:r>
        <w:rPr>
          <w:rFonts w:hint="eastAsia"/>
        </w:rPr>
        <w:t>第四章 合同条款及格式</w:t>
      </w:r>
      <w:bookmarkEnd w:id="397"/>
      <w:bookmarkEnd w:id="398"/>
    </w:p>
    <w:p>
      <w:pPr>
        <w:pStyle w:val="5"/>
        <w:textAlignment w:val="baseline"/>
      </w:pPr>
    </w:p>
    <w:p>
      <w:pPr>
        <w:spacing w:line="360" w:lineRule="auto"/>
        <w:ind w:right="210"/>
        <w:jc w:val="right"/>
        <w:textAlignment w:val="baseline"/>
      </w:pPr>
    </w:p>
    <w:p>
      <w:pPr>
        <w:pStyle w:val="51"/>
        <w:ind w:firstLine="210"/>
      </w:pPr>
    </w:p>
    <w:p>
      <w:pPr>
        <w:spacing w:line="360" w:lineRule="auto"/>
        <w:jc w:val="center"/>
        <w:textAlignment w:val="baseline"/>
        <w:rPr>
          <w:rFonts w:ascii="宋体" w:hAnsi="宋体" w:cs="宋体"/>
          <w:b/>
          <w:bCs/>
          <w:kern w:val="0"/>
          <w:sz w:val="48"/>
          <w:szCs w:val="48"/>
        </w:rPr>
      </w:pPr>
    </w:p>
    <w:p>
      <w:pPr>
        <w:widowControl/>
        <w:ind w:firstLine="1100" w:firstLineChars="196"/>
        <w:jc w:val="left"/>
        <w:textAlignment w:val="baseline"/>
        <w:rPr>
          <w:rFonts w:ascii="宋体" w:hAnsi="宋体"/>
          <w:b/>
          <w:bCs/>
          <w:spacing w:val="60"/>
          <w:sz w:val="44"/>
        </w:rPr>
        <w:sectPr>
          <w:footerReference r:id="rId4" w:type="default"/>
          <w:pgSz w:w="11906" w:h="16838"/>
          <w:pgMar w:top="1440" w:right="1080" w:bottom="1440" w:left="1080" w:header="851" w:footer="992" w:gutter="0"/>
          <w:cols w:space="720" w:num="1"/>
          <w:docGrid w:type="lines" w:linePitch="312" w:charSpace="0"/>
        </w:sectPr>
      </w:pPr>
    </w:p>
    <w:p>
      <w:pPr>
        <w:spacing w:line="360" w:lineRule="auto"/>
        <w:rPr>
          <w:rFonts w:ascii="宋体" w:hAnsi="宋体"/>
          <w:sz w:val="15"/>
          <w:szCs w:val="15"/>
        </w:rPr>
      </w:pPr>
    </w:p>
    <w:p>
      <w:pPr>
        <w:pStyle w:val="4"/>
        <w:adjustRightInd w:val="0"/>
        <w:snapToGrid w:val="0"/>
        <w:spacing w:before="240" w:beforeLines="100" w:after="120" w:afterLines="50" w:line="360" w:lineRule="auto"/>
        <w:jc w:val="center"/>
        <w:rPr>
          <w:rFonts w:asciiTheme="minorEastAsia" w:hAnsiTheme="minorEastAsia" w:eastAsiaTheme="minorEastAsia"/>
          <w:sz w:val="24"/>
          <w:szCs w:val="24"/>
        </w:rPr>
      </w:pPr>
      <w:bookmarkStart w:id="399" w:name="_Toc119005979"/>
      <w:bookmarkStart w:id="400" w:name="_Toc121220486"/>
      <w:r>
        <w:rPr>
          <w:rFonts w:hint="eastAsia" w:cs="仿宋_GB2312" w:asciiTheme="minorEastAsia" w:hAnsiTheme="minorEastAsia" w:eastAsiaTheme="minorEastAsia"/>
          <w:bCs w:val="0"/>
          <w:sz w:val="24"/>
          <w:szCs w:val="24"/>
        </w:rPr>
        <w:t>合同条款及格式</w:t>
      </w:r>
      <w:bookmarkEnd w:id="399"/>
      <w:bookmarkEnd w:id="400"/>
    </w:p>
    <w:p>
      <w:pPr>
        <w:adjustRightInd w:val="0"/>
        <w:snapToGrid w:val="0"/>
        <w:spacing w:line="400" w:lineRule="exact"/>
        <w:rPr>
          <w:rFonts w:asciiTheme="minorEastAsia" w:hAnsiTheme="minorEastAsia" w:eastAsiaTheme="minorEastAsia"/>
          <w:bCs/>
          <w:sz w:val="24"/>
        </w:rPr>
      </w:pPr>
      <w:r>
        <w:rPr>
          <w:rFonts w:hint="eastAsia" w:asciiTheme="minorEastAsia" w:hAnsiTheme="minorEastAsia" w:eastAsiaTheme="minorEastAsia"/>
          <w:bCs/>
          <w:sz w:val="24"/>
        </w:rPr>
        <w:t>甲方：</w:t>
      </w:r>
      <w:r>
        <w:rPr>
          <w:rFonts w:asciiTheme="minorEastAsia" w:hAnsiTheme="minorEastAsia" w:eastAsiaTheme="minorEastAsia"/>
          <w:bCs/>
          <w:sz w:val="24"/>
        </w:rPr>
        <w:t xml:space="preserve"> </w:t>
      </w:r>
    </w:p>
    <w:p>
      <w:pPr>
        <w:adjustRightInd w:val="0"/>
        <w:snapToGrid w:val="0"/>
        <w:spacing w:line="400" w:lineRule="exact"/>
        <w:rPr>
          <w:rFonts w:asciiTheme="minorEastAsia" w:hAnsiTheme="minorEastAsia" w:eastAsiaTheme="minorEastAsia"/>
          <w:bCs/>
          <w:sz w:val="24"/>
        </w:rPr>
      </w:pPr>
      <w:r>
        <w:rPr>
          <w:rFonts w:hint="eastAsia" w:asciiTheme="minorEastAsia" w:hAnsiTheme="minorEastAsia" w:eastAsiaTheme="minorEastAsia"/>
          <w:bCs/>
          <w:sz w:val="24"/>
        </w:rPr>
        <w:t>乙方：</w:t>
      </w:r>
    </w:p>
    <w:p>
      <w:pPr>
        <w:adjustRightInd w:val="0"/>
        <w:snapToGrid w:val="0"/>
        <w:spacing w:line="400" w:lineRule="exact"/>
        <w:rPr>
          <w:rFonts w:hAnsi="宋体"/>
          <w:bCs/>
          <w:sz w:val="24"/>
        </w:rPr>
      </w:pPr>
    </w:p>
    <w:p>
      <w:pPr>
        <w:adjustRightInd w:val="0"/>
        <w:snapToGrid w:val="0"/>
        <w:spacing w:line="440" w:lineRule="exact"/>
        <w:ind w:firstLine="420" w:firstLineChars="200"/>
        <w:rPr>
          <w:rFonts w:ascii="宋体" w:hAnsi="宋体" w:cs="宋体"/>
          <w:bCs/>
          <w:szCs w:val="21"/>
        </w:rPr>
      </w:pPr>
      <w:r>
        <w:rPr>
          <w:rFonts w:hint="eastAsia" w:ascii="宋体" w:hAnsi="宋体" w:cs="宋体"/>
          <w:bCs/>
          <w:szCs w:val="21"/>
        </w:rPr>
        <w:t>依照《中华人民共和国民法典》及其他有关法律、行政法规，遵循平等、自愿、公平和诚实信用的原则，经甲、乙双方协商一致，就北碚区国家区域性柑橘良种繁育基地精神堡垒项目广告的制作安装签订本合同，以便双方共同遵守。</w:t>
      </w:r>
    </w:p>
    <w:p>
      <w:pPr>
        <w:adjustRightInd w:val="0"/>
        <w:snapToGrid w:val="0"/>
        <w:spacing w:line="440" w:lineRule="exact"/>
        <w:rPr>
          <w:rFonts w:ascii="宋体" w:hAnsi="宋体" w:cs="宋体"/>
          <w:bCs/>
          <w:szCs w:val="21"/>
        </w:rPr>
      </w:pPr>
      <w:r>
        <w:rPr>
          <w:rFonts w:hint="eastAsia" w:ascii="宋体" w:hAnsi="宋体" w:cs="宋体"/>
          <w:bCs/>
          <w:szCs w:val="21"/>
        </w:rPr>
        <w:t>一、委托内容方式：</w:t>
      </w:r>
    </w:p>
    <w:p>
      <w:pPr>
        <w:adjustRightInd w:val="0"/>
        <w:snapToGrid w:val="0"/>
        <w:spacing w:line="440" w:lineRule="exact"/>
        <w:ind w:firstLine="420" w:firstLineChars="200"/>
        <w:rPr>
          <w:rFonts w:ascii="宋体" w:hAnsi="宋体" w:cs="宋体"/>
          <w:bCs/>
          <w:szCs w:val="21"/>
        </w:rPr>
      </w:pPr>
      <w:r>
        <w:rPr>
          <w:rFonts w:hint="eastAsia" w:ascii="宋体" w:hAnsi="宋体" w:cs="宋体"/>
          <w:bCs/>
          <w:szCs w:val="21"/>
        </w:rPr>
        <w:t>1、乙方根据甲方的具体委托要求，按照甲方的要求在规定的时间内和地点进行制作、送货和安装服务并负责售后维护。具体内容以相关产品清单为准。</w:t>
      </w:r>
    </w:p>
    <w:p>
      <w:pPr>
        <w:adjustRightInd w:val="0"/>
        <w:snapToGrid w:val="0"/>
        <w:spacing w:line="440" w:lineRule="exact"/>
        <w:ind w:firstLine="420" w:firstLineChars="200"/>
        <w:rPr>
          <w:rFonts w:ascii="宋体" w:hAnsi="宋体" w:cs="宋体"/>
          <w:bCs/>
          <w:szCs w:val="21"/>
        </w:rPr>
      </w:pPr>
      <w:r>
        <w:rPr>
          <w:rFonts w:ascii="宋体" w:hAnsi="宋体" w:cs="宋体"/>
          <w:bCs/>
          <w:szCs w:val="21"/>
        </w:rPr>
        <w:t>2、所有广告在制作之前需由乙方打印小样，并将制作小样和清单送甲方书面签字确认。项目完工后，由乙方通知甲方进行现场验收并书面签字确认。</w:t>
      </w:r>
    </w:p>
    <w:p>
      <w:pPr>
        <w:adjustRightInd w:val="0"/>
        <w:snapToGrid w:val="0"/>
        <w:spacing w:line="440" w:lineRule="exact"/>
        <w:rPr>
          <w:rFonts w:ascii="宋体" w:hAnsi="宋体" w:cs="宋体"/>
          <w:bCs/>
          <w:szCs w:val="21"/>
        </w:rPr>
      </w:pPr>
      <w:r>
        <w:rPr>
          <w:rFonts w:hint="eastAsia" w:ascii="宋体" w:hAnsi="宋体" w:cs="宋体"/>
          <w:bCs/>
          <w:szCs w:val="21"/>
        </w:rPr>
        <w:t>二、验收方式、质保期：</w:t>
      </w:r>
    </w:p>
    <w:p>
      <w:pPr>
        <w:adjustRightInd w:val="0"/>
        <w:snapToGrid w:val="0"/>
        <w:spacing w:line="440" w:lineRule="exact"/>
        <w:ind w:firstLine="420" w:firstLineChars="200"/>
        <w:rPr>
          <w:rFonts w:ascii="宋体" w:hAnsi="宋体" w:cs="宋体"/>
          <w:bCs/>
          <w:szCs w:val="21"/>
        </w:rPr>
      </w:pPr>
      <w:r>
        <w:rPr>
          <w:rFonts w:hint="eastAsia" w:ascii="宋体" w:hAnsi="宋体" w:cs="宋体"/>
          <w:bCs/>
          <w:szCs w:val="21"/>
        </w:rPr>
        <w:t>验收方式：以项目验收单（验收单需注明数量及材料品牌）为结算依据，项目验收单一式两份，需乙方加盖公章，送甲方项目现场代表签字生效。每次支付时，甲方项目经办人根据委托书进行核对，如有不符，乙方将核对结果及错误原因发函至甲方处理，核实清楚后再行办理支付手续。</w:t>
      </w:r>
    </w:p>
    <w:p>
      <w:pPr>
        <w:adjustRightInd w:val="0"/>
        <w:snapToGrid w:val="0"/>
        <w:spacing w:line="440" w:lineRule="exact"/>
        <w:ind w:firstLine="420" w:firstLineChars="200"/>
        <w:rPr>
          <w:rFonts w:ascii="宋体" w:hAnsi="宋体" w:cs="宋体"/>
          <w:bCs/>
          <w:szCs w:val="21"/>
        </w:rPr>
      </w:pPr>
      <w:r>
        <w:rPr>
          <w:rFonts w:hint="eastAsia" w:ascii="宋体" w:hAnsi="宋体" w:cs="宋体"/>
          <w:bCs/>
          <w:szCs w:val="21"/>
        </w:rPr>
        <w:t>质保期：</w:t>
      </w:r>
      <w:r>
        <w:rPr>
          <w:rFonts w:hint="eastAsia" w:ascii="宋体" w:hAnsi="宋体" w:cs="宋体"/>
          <w:bCs/>
          <w:szCs w:val="21"/>
          <w:u w:val="single"/>
        </w:rPr>
        <w:t>一</w:t>
      </w:r>
      <w:r>
        <w:rPr>
          <w:rFonts w:hint="eastAsia" w:ascii="宋体" w:hAnsi="宋体" w:cs="宋体"/>
          <w:bCs/>
          <w:szCs w:val="21"/>
        </w:rPr>
        <w:t>年，自产品验收合格之日起算，质保期内乙方应承担全部维修或更换费用，并于接到甲方维修通知之日起【2】日内进行处理，如遇画面起边、掉落情况需当日进行维修处理。</w:t>
      </w:r>
    </w:p>
    <w:p>
      <w:pPr>
        <w:adjustRightInd w:val="0"/>
        <w:snapToGrid w:val="0"/>
        <w:spacing w:line="440" w:lineRule="exact"/>
        <w:rPr>
          <w:rFonts w:ascii="宋体" w:hAnsi="宋体" w:cs="宋体"/>
          <w:bCs/>
          <w:szCs w:val="21"/>
        </w:rPr>
      </w:pPr>
      <w:r>
        <w:rPr>
          <w:rFonts w:hint="eastAsia" w:ascii="宋体" w:hAnsi="宋体" w:cs="宋体"/>
          <w:bCs/>
          <w:szCs w:val="21"/>
        </w:rPr>
        <w:t>三、合同价款：</w:t>
      </w:r>
    </w:p>
    <w:p>
      <w:pPr>
        <w:adjustRightInd w:val="0"/>
        <w:snapToGrid w:val="0"/>
        <w:spacing w:line="440" w:lineRule="exact"/>
        <w:ind w:firstLine="420" w:firstLineChars="200"/>
        <w:rPr>
          <w:rFonts w:ascii="宋体" w:hAnsi="宋体" w:cs="宋体"/>
          <w:bCs/>
          <w:szCs w:val="21"/>
        </w:rPr>
      </w:pPr>
      <w:r>
        <w:rPr>
          <w:rFonts w:hint="eastAsia" w:ascii="宋体" w:hAnsi="宋体" w:cs="宋体"/>
          <w:bCs/>
          <w:szCs w:val="21"/>
        </w:rPr>
        <w:t>3.2本合同总价为</w:t>
      </w:r>
      <w:r>
        <w:rPr>
          <w:rFonts w:ascii="宋体" w:hAnsi="宋体" w:cs="宋体"/>
          <w:bCs/>
          <w:szCs w:val="21"/>
          <w:u w:val="single"/>
        </w:rPr>
        <w:t xml:space="preserve">      </w:t>
      </w:r>
      <w:r>
        <w:rPr>
          <w:rFonts w:ascii="宋体" w:hAnsi="宋体" w:cs="宋体"/>
          <w:bCs/>
          <w:szCs w:val="21"/>
          <w:u w:val="single"/>
        </w:rPr>
        <w:tab/>
      </w:r>
      <w:r>
        <w:rPr>
          <w:rFonts w:hint="eastAsia" w:ascii="宋体" w:hAnsi="宋体" w:cs="宋体"/>
          <w:bCs/>
          <w:szCs w:val="21"/>
        </w:rPr>
        <w:t>元（大写：</w:t>
      </w:r>
      <w:r>
        <w:rPr>
          <w:rFonts w:ascii="宋体" w:hAnsi="宋体" w:cs="宋体"/>
          <w:bCs/>
          <w:szCs w:val="21"/>
          <w:u w:val="single"/>
        </w:rPr>
        <w:t xml:space="preserve">      </w:t>
      </w:r>
      <w:r>
        <w:rPr>
          <w:rFonts w:ascii="宋体" w:hAnsi="宋体" w:cs="宋体"/>
          <w:bCs/>
          <w:szCs w:val="21"/>
        </w:rPr>
        <w:t xml:space="preserve"> ），其中安全文明施工费</w:t>
      </w:r>
      <w:r>
        <w:rPr>
          <w:rFonts w:ascii="宋体" w:hAnsi="宋体" w:cs="宋体"/>
          <w:bCs/>
          <w:szCs w:val="21"/>
          <w:u w:val="single"/>
        </w:rPr>
        <w:t xml:space="preserve">      </w:t>
      </w:r>
      <w:r>
        <w:rPr>
          <w:rFonts w:ascii="宋体" w:hAnsi="宋体" w:cs="宋体"/>
          <w:bCs/>
          <w:szCs w:val="21"/>
          <w:u w:val="single"/>
        </w:rPr>
        <w:tab/>
      </w:r>
      <w:r>
        <w:rPr>
          <w:rFonts w:hint="eastAsia" w:ascii="宋体" w:hAnsi="宋体" w:cs="宋体"/>
          <w:bCs/>
          <w:szCs w:val="21"/>
        </w:rPr>
        <w:t>元。本合同价格为固定单价合同，报价单价按综合单价方式进行报价</w:t>
      </w:r>
      <w:r>
        <w:rPr>
          <w:rFonts w:ascii="宋体" w:hAnsi="宋体" w:cs="宋体"/>
          <w:bCs/>
          <w:szCs w:val="21"/>
        </w:rPr>
        <w:t>,所有报价精确到分（已充分考虑节假日加班费、工时费、加急费等费用）；比选申请报价均包括但不限于人工费、材料费、机械费、制作费、安装费、运输费、后期维修维护和拆除费、废弃物处置费、管理费、利润、风险费用、措施费（</w:t>
      </w:r>
      <w:r>
        <w:rPr>
          <w:rFonts w:hint="eastAsia" w:ascii="宋体" w:hAnsi="宋体" w:cs="宋体"/>
          <w:bCs/>
          <w:szCs w:val="21"/>
        </w:rPr>
        <w:t>含易撒漏物资密闭运输的费用及弃渣费用）、规费、安全文明施工费、税金等政策性文件规定的所有费用，一经中选及签订合同后不进行任何调整。</w:t>
      </w:r>
      <w:r>
        <w:rPr>
          <w:rFonts w:ascii="宋体" w:hAnsi="宋体" w:cs="宋体"/>
          <w:bCs/>
          <w:szCs w:val="21"/>
        </w:rPr>
        <w:t>3.2本项目广告制作数量为暂定量，在实施过程中，存在广告制作量减少的可能性。甲乙双</w:t>
      </w:r>
      <w:r>
        <w:rPr>
          <w:rFonts w:hint="eastAsia" w:ascii="宋体" w:hAnsi="宋体" w:cs="宋体"/>
          <w:bCs/>
          <w:szCs w:val="21"/>
        </w:rPr>
        <w:t>方一致同意，若合同实施过程中出现广告制作量减少的情况，双方不承担任何责任。届时双方可根据实际发生的广告数量据实进行款项结算。</w:t>
      </w:r>
    </w:p>
    <w:p>
      <w:pPr>
        <w:pStyle w:val="15"/>
        <w:ind w:firstLine="420" w:firstLineChars="200"/>
        <w:rPr>
          <w:rFonts w:ascii="宋体" w:hAnsi="宋体" w:cs="宋体"/>
          <w:bCs/>
          <w:sz w:val="21"/>
          <w:szCs w:val="21"/>
        </w:rPr>
      </w:pPr>
    </w:p>
    <w:p>
      <w:pPr>
        <w:pStyle w:val="15"/>
        <w:ind w:firstLine="420" w:firstLineChars="200"/>
        <w:rPr>
          <w:rFonts w:ascii="宋体" w:hAnsi="宋体" w:cs="宋体"/>
          <w:sz w:val="21"/>
          <w:szCs w:val="21"/>
        </w:rPr>
      </w:pPr>
      <w:r>
        <w:rPr>
          <w:rFonts w:ascii="宋体" w:hAnsi="宋体" w:cs="宋体"/>
          <w:bCs/>
          <w:sz w:val="21"/>
          <w:szCs w:val="21"/>
        </w:rPr>
        <w:t>3.</w:t>
      </w:r>
      <w:r>
        <w:rPr>
          <w:rFonts w:hint="eastAsia" w:ascii="宋体" w:hAnsi="宋体" w:cs="宋体"/>
          <w:bCs/>
          <w:sz w:val="21"/>
          <w:szCs w:val="21"/>
        </w:rPr>
        <w:t>4</w:t>
      </w:r>
      <w:r>
        <w:rPr>
          <w:rFonts w:ascii="宋体" w:hAnsi="宋体" w:cs="宋体"/>
          <w:bCs/>
          <w:sz w:val="21"/>
          <w:szCs w:val="21"/>
        </w:rPr>
        <w:t>结算方式</w:t>
      </w:r>
    </w:p>
    <w:p>
      <w:pPr>
        <w:pStyle w:val="15"/>
        <w:spacing w:line="440" w:lineRule="exact"/>
        <w:ind w:firstLine="420" w:firstLineChars="200"/>
        <w:rPr>
          <w:rFonts w:ascii="宋体" w:hAnsi="宋体" w:cs="宋体"/>
          <w:bCs/>
          <w:sz w:val="21"/>
          <w:szCs w:val="21"/>
        </w:rPr>
      </w:pPr>
      <w:r>
        <w:rPr>
          <w:rFonts w:hint="eastAsia" w:ascii="宋体" w:hAnsi="宋体" w:cs="宋体"/>
          <w:bCs/>
          <w:sz w:val="21"/>
          <w:szCs w:val="21"/>
        </w:rPr>
        <w:t>结算价</w:t>
      </w:r>
      <w:r>
        <w:rPr>
          <w:rFonts w:ascii="宋体" w:hAnsi="宋体" w:cs="宋体"/>
          <w:bCs/>
          <w:sz w:val="21"/>
          <w:szCs w:val="21"/>
        </w:rPr>
        <w:t>=Σ分部分项工程结算价+Σ措施项目结算价+Σ其他项目结算价±Σ变更、索赔与现场签证结算价±Σ奖励、罚金、违约金及其他费用+Σ</w:t>
      </w:r>
      <w:r>
        <w:rPr>
          <w:rFonts w:hint="eastAsia" w:ascii="宋体" w:hAnsi="宋体" w:cs="宋体"/>
          <w:bCs/>
          <w:sz w:val="21"/>
          <w:szCs w:val="21"/>
        </w:rPr>
        <w:t>规费</w:t>
      </w:r>
      <w:r>
        <w:rPr>
          <w:rFonts w:ascii="宋体" w:hAnsi="宋体" w:cs="宋体"/>
          <w:bCs/>
          <w:sz w:val="21"/>
          <w:szCs w:val="21"/>
        </w:rPr>
        <w:t>+Σ税金。</w:t>
      </w:r>
    </w:p>
    <w:p>
      <w:pPr>
        <w:spacing w:line="440" w:lineRule="exact"/>
        <w:ind w:firstLine="420" w:firstLineChars="200"/>
        <w:jc w:val="left"/>
        <w:rPr>
          <w:rFonts w:ascii="宋体" w:hAnsi="宋体" w:cs="宋体"/>
          <w:szCs w:val="21"/>
        </w:rPr>
      </w:pPr>
      <w:r>
        <w:rPr>
          <w:rFonts w:hint="eastAsia" w:ascii="宋体" w:hAnsi="宋体" w:cs="宋体"/>
          <w:szCs w:val="21"/>
        </w:rPr>
        <w:t>具体结算办法如下：</w:t>
      </w:r>
    </w:p>
    <w:p>
      <w:pPr>
        <w:tabs>
          <w:tab w:val="left" w:pos="711"/>
          <w:tab w:val="left" w:pos="2580"/>
        </w:tabs>
        <w:spacing w:line="440" w:lineRule="exact"/>
        <w:ind w:firstLine="420" w:firstLineChars="200"/>
        <w:jc w:val="left"/>
        <w:textAlignment w:val="baseline"/>
        <w:rPr>
          <w:rFonts w:ascii="宋体" w:hAnsi="宋体" w:cs="宋体"/>
          <w:szCs w:val="21"/>
        </w:rPr>
      </w:pPr>
      <w:r>
        <w:rPr>
          <w:rFonts w:hint="eastAsia" w:ascii="宋体" w:hAnsi="宋体" w:cs="宋体"/>
          <w:szCs w:val="21"/>
        </w:rPr>
        <w:t>（</w:t>
      </w:r>
      <w:r>
        <w:rPr>
          <w:rFonts w:ascii="宋体" w:hAnsi="宋体" w:cs="宋体"/>
          <w:szCs w:val="21"/>
        </w:rPr>
        <w:t>1）分部分项工程：</w:t>
      </w:r>
    </w:p>
    <w:p>
      <w:pPr>
        <w:spacing w:line="440" w:lineRule="exact"/>
        <w:ind w:firstLine="420" w:firstLineChars="200"/>
        <w:jc w:val="left"/>
        <w:rPr>
          <w:rFonts w:ascii="宋体" w:hAnsi="宋体" w:cs="宋体"/>
          <w:szCs w:val="21"/>
        </w:rPr>
      </w:pPr>
      <w:r>
        <w:rPr>
          <w:rFonts w:hint="eastAsia" w:ascii="宋体" w:hAnsi="宋体" w:cs="宋体"/>
          <w:szCs w:val="21"/>
        </w:rPr>
        <w:t>①已标价工程量清单子目综合单价按合同约定无需调整的，以注</w:t>
      </w:r>
      <w:r>
        <w:rPr>
          <w:rFonts w:ascii="宋体" w:hAnsi="宋体" w:cs="宋体"/>
          <w:szCs w:val="21"/>
        </w:rPr>
        <w:t>1〔计量原则〕约定确定的工程量乘以相应的已标价工程量清单子目综合单价确定该部分分部分项工程结算价；</w:t>
      </w:r>
    </w:p>
    <w:p>
      <w:pPr>
        <w:spacing w:line="440" w:lineRule="exact"/>
        <w:ind w:firstLine="420" w:firstLineChars="200"/>
        <w:jc w:val="left"/>
        <w:rPr>
          <w:rFonts w:ascii="宋体" w:hAnsi="宋体" w:cs="宋体"/>
          <w:szCs w:val="21"/>
        </w:rPr>
      </w:pPr>
      <w:r>
        <w:rPr>
          <w:rFonts w:hint="eastAsia" w:ascii="宋体" w:hAnsi="宋体" w:cs="宋体"/>
          <w:szCs w:val="21"/>
        </w:rPr>
        <w:t>②需要对没有填入综合单价或总额价的子目项目进行扣减的，以注</w:t>
      </w:r>
      <w:r>
        <w:rPr>
          <w:rFonts w:hint="eastAsia" w:ascii="宋体" w:hAnsi="宋体" w:cs="宋体"/>
          <w:szCs w:val="21"/>
        </w:rPr>
        <w:fldChar w:fldCharType="begin"/>
      </w:r>
      <w:r>
        <w:rPr>
          <w:rFonts w:ascii="宋体" w:hAnsi="宋体" w:cs="宋体"/>
          <w:szCs w:val="21"/>
        </w:rPr>
        <w:instrText xml:space="preserve"> EQ \o\ac(○,</w:instrText>
      </w:r>
      <w:r>
        <w:rPr>
          <w:rFonts w:ascii="宋体" w:hAnsi="宋体" w:cs="宋体"/>
          <w:position w:val="2"/>
          <w:sz w:val="14"/>
          <w:szCs w:val="21"/>
        </w:rPr>
        <w:instrText xml:space="preserve">1</w:instrText>
      </w:r>
      <w:r>
        <w:rPr>
          <w:rFonts w:ascii="宋体" w:hAnsi="宋体" w:cs="宋体"/>
          <w:szCs w:val="21"/>
        </w:rPr>
        <w:instrText xml:space="preserve">)</w:instrText>
      </w:r>
      <w:r>
        <w:rPr>
          <w:rFonts w:hint="eastAsia" w:ascii="宋体" w:hAnsi="宋体" w:cs="宋体"/>
          <w:szCs w:val="21"/>
        </w:rPr>
        <w:fldChar w:fldCharType="end"/>
      </w:r>
      <w:r>
        <w:rPr>
          <w:rFonts w:hint="eastAsia" w:ascii="宋体" w:hAnsi="宋体" w:cs="宋体"/>
          <w:szCs w:val="21"/>
        </w:rPr>
        <w:t>〔计量原则〕约定确定的工程量乘以注</w:t>
      </w:r>
      <w:r>
        <w:rPr>
          <w:rFonts w:hint="eastAsia" w:hAnsi="宋体" w:cs="宋体"/>
          <w:szCs w:val="21"/>
        </w:rPr>
        <w:fldChar w:fldCharType="begin"/>
      </w:r>
      <w:r>
        <w:rPr>
          <w:rFonts w:hAnsi="宋体" w:cs="宋体"/>
          <w:szCs w:val="21"/>
        </w:rPr>
        <w:instrText xml:space="preserve"> EQ \o\ac(</w:instrText>
      </w:r>
      <w:r>
        <w:rPr>
          <w:rFonts w:hint="eastAsia" w:ascii="宋体" w:hAnsi="宋体" w:cs="宋体"/>
          <w:szCs w:val="21"/>
        </w:rPr>
        <w:instrText xml:space="preserve">○</w:instrText>
      </w:r>
      <w:r>
        <w:rPr>
          <w:rFonts w:hAnsi="宋体" w:cs="宋体"/>
          <w:szCs w:val="21"/>
        </w:rPr>
        <w:instrText xml:space="preserve">,</w:instrText>
      </w:r>
      <w:r>
        <w:rPr>
          <w:rFonts w:ascii="宋体" w:hAnsi="宋体" w:cs="宋体"/>
          <w:position w:val="2"/>
          <w:sz w:val="14"/>
          <w:szCs w:val="21"/>
        </w:rPr>
        <w:instrText xml:space="preserve">2</w:instrText>
      </w:r>
      <w:r>
        <w:rPr>
          <w:rFonts w:hAnsi="宋体" w:cs="宋体"/>
          <w:szCs w:val="21"/>
        </w:rPr>
        <w:instrText xml:space="preserve">)</w:instrText>
      </w:r>
      <w:r>
        <w:rPr>
          <w:rFonts w:hint="eastAsia" w:hAnsi="宋体" w:cs="宋体"/>
          <w:szCs w:val="21"/>
        </w:rPr>
        <w:fldChar w:fldCharType="end"/>
      </w:r>
      <w:r>
        <w:rPr>
          <w:rFonts w:hint="eastAsia" w:ascii="宋体" w:hAnsi="宋体" w:cs="宋体"/>
          <w:szCs w:val="21"/>
        </w:rPr>
        <w:t>〔变更估价原则〕（3）目约定的综合单价进行扣减；</w:t>
      </w:r>
    </w:p>
    <w:p>
      <w:pPr>
        <w:spacing w:line="440" w:lineRule="exact"/>
        <w:ind w:firstLine="420" w:firstLineChars="200"/>
        <w:jc w:val="left"/>
        <w:rPr>
          <w:rFonts w:ascii="宋体" w:hAnsi="宋体" w:cs="宋体"/>
          <w:szCs w:val="21"/>
        </w:rPr>
      </w:pPr>
      <w:r>
        <w:rPr>
          <w:rFonts w:hint="eastAsia" w:ascii="宋体" w:hAnsi="宋体" w:cs="宋体"/>
          <w:szCs w:val="21"/>
        </w:rPr>
        <w:t>③合同、已标价工程量清单和竞争性比选文件另有约定的，按照其约定执行。</w:t>
      </w:r>
    </w:p>
    <w:p>
      <w:pPr>
        <w:spacing w:line="440" w:lineRule="exact"/>
        <w:ind w:firstLine="420" w:firstLineChars="200"/>
        <w:jc w:val="left"/>
        <w:rPr>
          <w:rFonts w:ascii="宋体" w:hAnsi="宋体" w:cs="宋体"/>
          <w:szCs w:val="21"/>
        </w:rPr>
      </w:pPr>
      <w:r>
        <w:rPr>
          <w:rFonts w:hint="eastAsia" w:ascii="宋体" w:hAnsi="宋体" w:cs="宋体"/>
          <w:szCs w:val="21"/>
        </w:rPr>
        <w:t>（</w:t>
      </w:r>
      <w:r>
        <w:rPr>
          <w:rFonts w:ascii="宋体" w:hAnsi="宋体" w:cs="宋体"/>
          <w:szCs w:val="21"/>
        </w:rPr>
        <w:t>2）措施项目：</w:t>
      </w:r>
    </w:p>
    <w:p>
      <w:pPr>
        <w:spacing w:line="440" w:lineRule="exact"/>
        <w:ind w:firstLine="420" w:firstLineChars="200"/>
        <w:jc w:val="left"/>
        <w:rPr>
          <w:rFonts w:ascii="宋体" w:hAnsi="宋体" w:cs="宋体"/>
          <w:szCs w:val="21"/>
        </w:rPr>
      </w:pPr>
      <w:r>
        <w:rPr>
          <w:rFonts w:hint="eastAsia" w:ascii="宋体" w:hAnsi="宋体" w:cs="宋体"/>
          <w:szCs w:val="21"/>
        </w:rPr>
        <w:t>①已标价工程量清单范围内以项为计量单位的措施项目费（安全文明施工费除外）包干使用；不以项为计量单位的措施项目费按下注计量原则执行。</w:t>
      </w:r>
    </w:p>
    <w:p>
      <w:pPr>
        <w:spacing w:line="440" w:lineRule="exact"/>
        <w:ind w:firstLine="420" w:firstLineChars="200"/>
        <w:jc w:val="left"/>
        <w:rPr>
          <w:rFonts w:ascii="宋体" w:hAnsi="宋体" w:cs="宋体"/>
          <w:szCs w:val="21"/>
        </w:rPr>
      </w:pPr>
      <w:r>
        <w:rPr>
          <w:rFonts w:hint="eastAsia" w:ascii="宋体" w:hAnsi="宋体" w:cs="宋体"/>
          <w:szCs w:val="21"/>
        </w:rPr>
        <w:t>②工程变更引起施工方案改变使措施项目发生变化的，经监理人、甲方确定后可对按注</w:t>
      </w:r>
      <w:r>
        <w:rPr>
          <w:rFonts w:hint="eastAsia" w:ascii="宋体" w:hAnsi="宋体" w:cs="宋体"/>
          <w:szCs w:val="21"/>
        </w:rPr>
        <w:fldChar w:fldCharType="begin"/>
      </w:r>
      <w:r>
        <w:rPr>
          <w:rFonts w:ascii="宋体" w:hAnsi="宋体" w:cs="宋体"/>
          <w:szCs w:val="21"/>
        </w:rPr>
        <w:instrText xml:space="preserve"> EQ \o\ac(○,</w:instrText>
      </w:r>
      <w:r>
        <w:rPr>
          <w:rFonts w:ascii="宋体" w:hAnsi="宋体" w:cs="宋体"/>
          <w:position w:val="2"/>
          <w:sz w:val="14"/>
          <w:szCs w:val="21"/>
        </w:rPr>
        <w:instrText xml:space="preserve">3</w:instrText>
      </w:r>
      <w:r>
        <w:rPr>
          <w:rFonts w:ascii="宋体" w:hAnsi="宋体" w:cs="宋体"/>
          <w:szCs w:val="21"/>
        </w:rPr>
        <w:instrText xml:space="preserve">)</w:instrText>
      </w:r>
      <w:r>
        <w:rPr>
          <w:rFonts w:hint="eastAsia" w:ascii="宋体" w:hAnsi="宋体" w:cs="宋体"/>
          <w:szCs w:val="21"/>
        </w:rPr>
        <w:fldChar w:fldCharType="end"/>
      </w:r>
      <w:r>
        <w:rPr>
          <w:rFonts w:hint="eastAsia" w:ascii="宋体" w:hAnsi="宋体" w:cs="宋体"/>
          <w:szCs w:val="21"/>
        </w:rPr>
        <w:t>约定执行。</w:t>
      </w:r>
    </w:p>
    <w:p>
      <w:pPr>
        <w:spacing w:line="440" w:lineRule="exact"/>
        <w:ind w:firstLine="420" w:firstLineChars="200"/>
        <w:jc w:val="left"/>
        <w:rPr>
          <w:rFonts w:ascii="宋体" w:hAnsi="宋体" w:cs="宋体"/>
          <w:szCs w:val="21"/>
        </w:rPr>
      </w:pPr>
      <w:r>
        <w:rPr>
          <w:rFonts w:hint="eastAsia" w:ascii="宋体" w:hAnsi="宋体" w:cs="宋体"/>
          <w:szCs w:val="21"/>
        </w:rPr>
        <w:t>③安全文明施工费按照《重庆市建设工程安全文明施工费计取及使用管理规定》（渝建发〔2014〕25号）、《重庆市住房和城乡建设委员会关于调整建设施工现场形象品质提升安全文明施工费计取的通知》（渝建管〔2020〕</w:t>
      </w:r>
      <w:r>
        <w:rPr>
          <w:rFonts w:ascii="宋体" w:hAnsi="宋体" w:cs="宋体"/>
          <w:szCs w:val="21"/>
        </w:rPr>
        <w:t>97号）、《重庆市建设工程费用定额》（CQFYDE-2018）、《重庆市城乡建设委员会关于适用增值税新税率调整建设工程计价依据的通知》（</w:t>
      </w:r>
      <w:r>
        <w:rPr>
          <w:rFonts w:hint="eastAsia" w:ascii="宋体" w:hAnsi="宋体" w:cs="宋体"/>
          <w:szCs w:val="21"/>
        </w:rPr>
        <w:t>渝建〔</w:t>
      </w:r>
      <w:r>
        <w:rPr>
          <w:rFonts w:ascii="宋体" w:hAnsi="宋体" w:cs="宋体"/>
          <w:szCs w:val="21"/>
        </w:rPr>
        <w:t>2019〕143号）的规定进行结算。</w:t>
      </w:r>
    </w:p>
    <w:p>
      <w:pPr>
        <w:spacing w:line="440" w:lineRule="exact"/>
        <w:ind w:firstLine="420" w:firstLineChars="200"/>
        <w:jc w:val="left"/>
        <w:rPr>
          <w:rFonts w:ascii="宋体" w:hAnsi="宋体" w:cs="宋体"/>
          <w:szCs w:val="21"/>
        </w:rPr>
      </w:pPr>
      <w:r>
        <w:rPr>
          <w:rFonts w:hint="eastAsia" w:ascii="宋体" w:hAnsi="宋体" w:cs="宋体"/>
          <w:szCs w:val="21"/>
        </w:rPr>
        <w:t>（</w:t>
      </w:r>
      <w:r>
        <w:rPr>
          <w:rFonts w:ascii="宋体" w:hAnsi="宋体" w:cs="宋体"/>
          <w:szCs w:val="21"/>
        </w:rPr>
        <w:t>3）其他项目：</w:t>
      </w:r>
    </w:p>
    <w:p>
      <w:pPr>
        <w:spacing w:line="440" w:lineRule="exact"/>
        <w:ind w:firstLine="420" w:firstLineChars="200"/>
        <w:jc w:val="left"/>
        <w:rPr>
          <w:rFonts w:ascii="宋体" w:hAnsi="宋体" w:cs="宋体"/>
          <w:szCs w:val="21"/>
        </w:rPr>
      </w:pPr>
      <w:r>
        <w:rPr>
          <w:rFonts w:hint="eastAsia" w:ascii="宋体" w:hAnsi="宋体" w:cs="宋体"/>
          <w:szCs w:val="21"/>
        </w:rPr>
        <w:t>①材料（工程设备）暂估价：按照注</w:t>
      </w:r>
      <w:r>
        <w:rPr>
          <w:rFonts w:hint="eastAsia" w:ascii="宋体" w:hAnsi="宋体" w:cs="宋体"/>
          <w:szCs w:val="21"/>
        </w:rPr>
        <w:fldChar w:fldCharType="begin"/>
      </w:r>
      <w:r>
        <w:rPr>
          <w:rFonts w:ascii="宋体" w:hAnsi="宋体" w:cs="宋体"/>
          <w:szCs w:val="21"/>
        </w:rPr>
        <w:instrText xml:space="preserve"> EQ \o\ac(</w:instrText>
      </w:r>
      <w:r>
        <w:rPr>
          <w:rFonts w:hint="eastAsia" w:ascii="宋体" w:hAnsi="宋体" w:cs="宋体"/>
          <w:position w:val="-4"/>
          <w:sz w:val="31"/>
          <w:szCs w:val="21"/>
        </w:rPr>
        <w:instrText xml:space="preserve">○</w:instrText>
      </w:r>
      <w:r>
        <w:rPr>
          <w:rFonts w:ascii="宋体" w:hAnsi="宋体" w:cs="宋体"/>
          <w:szCs w:val="21"/>
        </w:rPr>
        <w:instrText xml:space="preserve">,1)</w:instrText>
      </w:r>
      <w:r>
        <w:rPr>
          <w:rFonts w:hint="eastAsia" w:ascii="宋体" w:hAnsi="宋体" w:cs="宋体"/>
          <w:szCs w:val="21"/>
        </w:rPr>
        <w:fldChar w:fldCharType="end"/>
      </w:r>
      <w:r>
        <w:rPr>
          <w:rFonts w:hint="eastAsia" w:ascii="宋体" w:hAnsi="宋体" w:cs="宋体"/>
          <w:szCs w:val="21"/>
        </w:rPr>
        <w:t>〔计量原则〕约定及对应定额消耗量确定的数量乘以监理人、甲方根据市场行情认质核价确定的价格进行结算。</w:t>
      </w:r>
    </w:p>
    <w:p>
      <w:pPr>
        <w:spacing w:line="440" w:lineRule="exact"/>
        <w:ind w:firstLine="420" w:firstLineChars="200"/>
        <w:jc w:val="left"/>
        <w:rPr>
          <w:rFonts w:ascii="宋体" w:hAnsi="宋体" w:cs="宋体"/>
          <w:szCs w:val="21"/>
        </w:rPr>
      </w:pPr>
      <w:r>
        <w:rPr>
          <w:rFonts w:hint="eastAsia" w:ascii="宋体" w:hAnsi="宋体" w:cs="宋体"/>
          <w:szCs w:val="21"/>
        </w:rPr>
        <w:t>②专业工程暂估价：</w:t>
      </w:r>
    </w:p>
    <w:p>
      <w:pPr>
        <w:spacing w:line="440" w:lineRule="exact"/>
        <w:ind w:firstLine="420" w:firstLineChars="200"/>
        <w:jc w:val="left"/>
        <w:rPr>
          <w:rFonts w:ascii="宋体" w:hAnsi="宋体" w:cs="宋体"/>
          <w:szCs w:val="21"/>
        </w:rPr>
      </w:pPr>
      <w:r>
        <w:rPr>
          <w:rFonts w:hint="eastAsia" w:ascii="宋体" w:hAnsi="宋体" w:cs="宋体"/>
          <w:szCs w:val="21"/>
        </w:rPr>
        <w:t>(1）对于不属于依法必须招标的暂估价项目：按甲方审定的价格进行结算。</w:t>
      </w:r>
    </w:p>
    <w:p>
      <w:pPr>
        <w:spacing w:line="440" w:lineRule="exact"/>
        <w:ind w:firstLine="420" w:firstLineChars="200"/>
        <w:jc w:val="left"/>
        <w:rPr>
          <w:rFonts w:ascii="宋体" w:hAnsi="宋体" w:cs="宋体"/>
          <w:szCs w:val="21"/>
        </w:rPr>
      </w:pPr>
      <w:r>
        <w:rPr>
          <w:rFonts w:hint="eastAsia" w:ascii="宋体" w:hAnsi="宋体" w:cs="宋体"/>
          <w:szCs w:val="21"/>
        </w:rPr>
        <w:t>2）对于依法必须招标的暂估价项目：达到招标规模标准的暂估价内容，包括专业工程暂估价和材料设备暂估价均应招标确定，并按暂估价竞争性比选文件约定结算。</w:t>
      </w:r>
    </w:p>
    <w:p>
      <w:pPr>
        <w:spacing w:line="440" w:lineRule="exact"/>
        <w:ind w:firstLine="420" w:firstLineChars="200"/>
        <w:jc w:val="left"/>
        <w:rPr>
          <w:rFonts w:ascii="宋体" w:hAnsi="宋体" w:cs="宋体"/>
          <w:szCs w:val="21"/>
        </w:rPr>
      </w:pPr>
      <w:r>
        <w:rPr>
          <w:rFonts w:hint="eastAsia" w:ascii="宋体" w:hAnsi="宋体" w:cs="宋体"/>
          <w:szCs w:val="21"/>
        </w:rPr>
        <w:t>（</w:t>
      </w:r>
      <w:r>
        <w:rPr>
          <w:rFonts w:ascii="宋体" w:hAnsi="宋体" w:cs="宋体"/>
          <w:szCs w:val="21"/>
        </w:rPr>
        <w:t>4）价格调整：不调整。</w:t>
      </w:r>
    </w:p>
    <w:p>
      <w:pPr>
        <w:spacing w:line="440" w:lineRule="exact"/>
        <w:ind w:firstLine="420" w:firstLineChars="200"/>
        <w:jc w:val="left"/>
        <w:rPr>
          <w:rFonts w:ascii="宋体" w:hAnsi="宋体" w:cs="宋体"/>
          <w:szCs w:val="21"/>
        </w:rPr>
      </w:pPr>
      <w:r>
        <w:rPr>
          <w:rFonts w:hint="eastAsia" w:ascii="宋体" w:hAnsi="宋体" w:cs="宋体"/>
          <w:szCs w:val="21"/>
        </w:rPr>
        <w:t>（</w:t>
      </w:r>
      <w:r>
        <w:rPr>
          <w:rFonts w:ascii="宋体" w:hAnsi="宋体" w:cs="宋体"/>
          <w:szCs w:val="21"/>
        </w:rPr>
        <w:t>5）工程变更、索赔与现场签证：</w:t>
      </w:r>
    </w:p>
    <w:p>
      <w:pPr>
        <w:spacing w:line="440" w:lineRule="exact"/>
        <w:ind w:firstLine="420" w:firstLineChars="200"/>
        <w:jc w:val="left"/>
        <w:rPr>
          <w:rFonts w:ascii="宋体" w:hAnsi="宋体" w:cs="宋体"/>
          <w:szCs w:val="21"/>
        </w:rPr>
      </w:pPr>
      <w:r>
        <w:rPr>
          <w:rFonts w:ascii="宋体" w:hAnsi="宋体" w:cs="宋体"/>
          <w:szCs w:val="21"/>
        </w:rPr>
        <w:t>1）工程变更：按照注</w:t>
      </w:r>
      <w:r>
        <w:rPr>
          <w:rFonts w:hint="eastAsia" w:ascii="宋体" w:hAnsi="宋体" w:cs="宋体"/>
          <w:szCs w:val="21"/>
        </w:rPr>
        <w:fldChar w:fldCharType="begin"/>
      </w:r>
      <w:r>
        <w:rPr>
          <w:rFonts w:ascii="宋体" w:hAnsi="宋体" w:cs="宋体"/>
          <w:szCs w:val="21"/>
        </w:rPr>
        <w:instrText xml:space="preserve"> EQ \o\ac(○,</w:instrText>
      </w:r>
      <w:r>
        <w:rPr>
          <w:rFonts w:ascii="宋体" w:hAnsi="宋体" w:cs="宋体"/>
          <w:position w:val="2"/>
          <w:sz w:val="14"/>
          <w:szCs w:val="21"/>
        </w:rPr>
        <w:instrText xml:space="preserve">2</w:instrText>
      </w:r>
      <w:r>
        <w:rPr>
          <w:rFonts w:ascii="宋体" w:hAnsi="宋体" w:cs="宋体"/>
          <w:szCs w:val="21"/>
        </w:rPr>
        <w:instrText xml:space="preserve">)</w:instrText>
      </w:r>
      <w:r>
        <w:rPr>
          <w:rFonts w:hint="eastAsia" w:ascii="宋体" w:hAnsi="宋体" w:cs="宋体"/>
          <w:szCs w:val="21"/>
        </w:rPr>
        <w:fldChar w:fldCharType="end"/>
      </w:r>
      <w:r>
        <w:rPr>
          <w:rFonts w:hint="eastAsia" w:ascii="宋体" w:hAnsi="宋体" w:cs="宋体"/>
          <w:szCs w:val="21"/>
        </w:rPr>
        <w:t>〔变更估价原则〕约定确定为总价包干的，按审定包干总价计入结算；其余项目按照有效的竣工结算资料和注</w:t>
      </w:r>
      <w:r>
        <w:rPr>
          <w:rFonts w:hint="eastAsia" w:ascii="宋体" w:hAnsi="宋体" w:cs="宋体"/>
          <w:szCs w:val="21"/>
        </w:rPr>
        <w:fldChar w:fldCharType="begin"/>
      </w:r>
      <w:r>
        <w:rPr>
          <w:rFonts w:ascii="宋体" w:hAnsi="宋体" w:cs="宋体"/>
          <w:szCs w:val="21"/>
        </w:rPr>
        <w:instrText xml:space="preserve"> EQ \o\ac(</w:instrText>
      </w:r>
      <w:r>
        <w:rPr>
          <w:rFonts w:hint="eastAsia" w:ascii="宋体" w:hAnsi="宋体" w:cs="宋体"/>
          <w:position w:val="-4"/>
          <w:sz w:val="31"/>
          <w:szCs w:val="21"/>
        </w:rPr>
        <w:instrText xml:space="preserve">○</w:instrText>
      </w:r>
      <w:r>
        <w:rPr>
          <w:rFonts w:ascii="宋体" w:hAnsi="宋体" w:cs="宋体"/>
          <w:szCs w:val="21"/>
        </w:rPr>
        <w:instrText xml:space="preserve">,1)</w:instrText>
      </w:r>
      <w:r>
        <w:rPr>
          <w:rFonts w:hint="eastAsia" w:ascii="宋体" w:hAnsi="宋体" w:cs="宋体"/>
          <w:szCs w:val="21"/>
        </w:rPr>
        <w:fldChar w:fldCharType="end"/>
      </w:r>
      <w:r>
        <w:rPr>
          <w:rFonts w:hint="eastAsia" w:ascii="宋体" w:hAnsi="宋体" w:cs="宋体"/>
          <w:szCs w:val="21"/>
        </w:rPr>
        <w:t>约定确定的工程量乘以相应的按照</w:t>
      </w:r>
      <w:r>
        <w:rPr>
          <w:rFonts w:hint="eastAsia" w:ascii="宋体" w:hAnsi="宋体" w:cs="宋体"/>
          <w:bCs/>
          <w:szCs w:val="21"/>
        </w:rPr>
        <w:t>注</w:t>
      </w:r>
      <w:r>
        <w:rPr>
          <w:rFonts w:hint="eastAsia" w:ascii="宋体" w:hAnsi="宋体" w:cs="宋体"/>
          <w:bCs/>
          <w:szCs w:val="21"/>
        </w:rPr>
        <w:fldChar w:fldCharType="begin"/>
      </w:r>
      <w:r>
        <w:rPr>
          <w:rFonts w:ascii="宋体" w:hAnsi="宋体" w:cs="宋体"/>
          <w:bCs/>
          <w:szCs w:val="21"/>
        </w:rPr>
        <w:instrText xml:space="preserve"> EQ \o\ac(</w:instrText>
      </w:r>
      <w:r>
        <w:rPr>
          <w:rFonts w:hint="eastAsia" w:ascii="宋体" w:hAnsi="宋体" w:cs="宋体"/>
          <w:bCs/>
          <w:position w:val="-4"/>
          <w:sz w:val="31"/>
          <w:szCs w:val="21"/>
        </w:rPr>
        <w:instrText xml:space="preserve">○</w:instrText>
      </w:r>
      <w:r>
        <w:rPr>
          <w:rFonts w:ascii="宋体" w:hAnsi="宋体" w:cs="宋体"/>
          <w:bCs/>
          <w:szCs w:val="21"/>
        </w:rPr>
        <w:instrText xml:space="preserve">,2)</w:instrText>
      </w:r>
      <w:r>
        <w:rPr>
          <w:rFonts w:hint="eastAsia" w:ascii="宋体" w:hAnsi="宋体" w:cs="宋体"/>
          <w:bCs/>
          <w:szCs w:val="21"/>
        </w:rPr>
        <w:fldChar w:fldCharType="end"/>
      </w:r>
      <w:r>
        <w:rPr>
          <w:rFonts w:hint="eastAsia" w:ascii="宋体" w:hAnsi="宋体" w:cs="宋体"/>
          <w:szCs w:val="21"/>
        </w:rPr>
        <w:t>约定确定综合单价来确定该部分结算价。</w:t>
      </w:r>
    </w:p>
    <w:p>
      <w:pPr>
        <w:spacing w:line="440" w:lineRule="exact"/>
        <w:ind w:firstLine="420" w:firstLineChars="200"/>
        <w:jc w:val="left"/>
        <w:rPr>
          <w:rFonts w:ascii="宋体" w:hAnsi="宋体" w:cs="宋体"/>
          <w:szCs w:val="21"/>
        </w:rPr>
      </w:pPr>
      <w:r>
        <w:rPr>
          <w:rFonts w:hint="eastAsia" w:ascii="宋体" w:hAnsi="宋体" w:cs="宋体"/>
          <w:szCs w:val="21"/>
        </w:rPr>
        <w:t>2）索赔：按照</w:t>
      </w:r>
      <w:r>
        <w:rPr>
          <w:rFonts w:hint="eastAsia" w:ascii="宋体" w:hAnsi="宋体" w:cs="宋体"/>
          <w:bCs/>
          <w:szCs w:val="21"/>
        </w:rPr>
        <w:t>注</w:t>
      </w:r>
      <w:r>
        <w:rPr>
          <w:rFonts w:hint="eastAsia" w:ascii="宋体" w:hAnsi="宋体" w:cs="宋体"/>
          <w:bCs/>
          <w:szCs w:val="21"/>
        </w:rPr>
        <w:fldChar w:fldCharType="begin"/>
      </w:r>
      <w:r>
        <w:rPr>
          <w:rFonts w:ascii="宋体" w:hAnsi="宋体" w:cs="宋体"/>
          <w:bCs/>
          <w:szCs w:val="21"/>
        </w:rPr>
        <w:instrText xml:space="preserve"> EQ \o\ac(</w:instrText>
      </w:r>
      <w:r>
        <w:rPr>
          <w:rFonts w:hint="eastAsia" w:ascii="宋体" w:hAnsi="宋体" w:cs="宋体"/>
          <w:bCs/>
          <w:position w:val="-4"/>
          <w:sz w:val="31"/>
          <w:szCs w:val="21"/>
        </w:rPr>
        <w:instrText xml:space="preserve">○</w:instrText>
      </w:r>
      <w:r>
        <w:rPr>
          <w:rFonts w:ascii="宋体" w:hAnsi="宋体" w:cs="宋体"/>
          <w:bCs/>
          <w:szCs w:val="21"/>
        </w:rPr>
        <w:instrText xml:space="preserve">,2)</w:instrText>
      </w:r>
      <w:r>
        <w:rPr>
          <w:rFonts w:hint="eastAsia" w:ascii="宋体" w:hAnsi="宋体" w:cs="宋体"/>
          <w:bCs/>
          <w:szCs w:val="21"/>
        </w:rPr>
        <w:fldChar w:fldCharType="end"/>
      </w:r>
      <w:r>
        <w:rPr>
          <w:rFonts w:hint="eastAsia" w:ascii="宋体" w:hAnsi="宋体" w:cs="宋体"/>
          <w:szCs w:val="21"/>
        </w:rPr>
        <w:t>和注</w:t>
      </w:r>
      <w:r>
        <w:rPr>
          <w:rFonts w:hint="eastAsia" w:ascii="宋体" w:hAnsi="宋体" w:cs="宋体"/>
          <w:szCs w:val="21"/>
        </w:rPr>
        <w:fldChar w:fldCharType="begin"/>
      </w:r>
      <w:r>
        <w:rPr>
          <w:rFonts w:ascii="宋体" w:hAnsi="宋体" w:cs="宋体"/>
          <w:szCs w:val="21"/>
        </w:rPr>
        <w:instrText xml:space="preserve"> EQ \o\ac(</w:instrText>
      </w:r>
      <w:r>
        <w:rPr>
          <w:rFonts w:hint="eastAsia" w:ascii="宋体" w:hAnsi="宋体" w:cs="宋体"/>
          <w:position w:val="-4"/>
          <w:sz w:val="31"/>
          <w:szCs w:val="21"/>
        </w:rPr>
        <w:instrText xml:space="preserve">○</w:instrText>
      </w:r>
      <w:r>
        <w:rPr>
          <w:rFonts w:ascii="宋体" w:hAnsi="宋体" w:cs="宋体"/>
          <w:szCs w:val="21"/>
        </w:rPr>
        <w:instrText xml:space="preserve">,1)</w:instrText>
      </w:r>
      <w:r>
        <w:rPr>
          <w:rFonts w:hint="eastAsia" w:ascii="宋体" w:hAnsi="宋体" w:cs="宋体"/>
          <w:szCs w:val="21"/>
        </w:rPr>
        <w:fldChar w:fldCharType="end"/>
      </w:r>
      <w:r>
        <w:rPr>
          <w:rFonts w:hint="eastAsia" w:ascii="宋体" w:hAnsi="宋体" w:cs="宋体"/>
          <w:szCs w:val="21"/>
        </w:rPr>
        <w:t>〔计量原则〕约定执行。</w:t>
      </w:r>
    </w:p>
    <w:p>
      <w:pPr>
        <w:spacing w:line="440" w:lineRule="exact"/>
        <w:ind w:firstLine="420" w:firstLineChars="200"/>
        <w:jc w:val="left"/>
        <w:rPr>
          <w:rFonts w:ascii="宋体" w:hAnsi="宋体" w:cs="宋体"/>
          <w:szCs w:val="21"/>
        </w:rPr>
      </w:pPr>
      <w:r>
        <w:rPr>
          <w:rFonts w:hint="eastAsia" w:ascii="宋体" w:hAnsi="宋体" w:cs="宋体"/>
          <w:szCs w:val="21"/>
        </w:rPr>
        <w:t>3）现场签证：按照</w:t>
      </w:r>
      <w:r>
        <w:rPr>
          <w:rFonts w:hint="eastAsia" w:ascii="宋体" w:hAnsi="宋体" w:cs="宋体"/>
          <w:bCs/>
          <w:szCs w:val="21"/>
        </w:rPr>
        <w:t>注</w:t>
      </w:r>
      <w:r>
        <w:rPr>
          <w:rFonts w:hint="eastAsia" w:ascii="宋体" w:hAnsi="宋体" w:cs="宋体"/>
          <w:bCs/>
          <w:szCs w:val="21"/>
        </w:rPr>
        <w:fldChar w:fldCharType="begin"/>
      </w:r>
      <w:r>
        <w:rPr>
          <w:rFonts w:ascii="宋体" w:hAnsi="宋体" w:cs="宋体"/>
          <w:bCs/>
          <w:szCs w:val="21"/>
        </w:rPr>
        <w:instrText xml:space="preserve"> EQ \o\ac(</w:instrText>
      </w:r>
      <w:r>
        <w:rPr>
          <w:rFonts w:hint="eastAsia" w:ascii="宋体" w:hAnsi="宋体" w:cs="宋体"/>
          <w:bCs/>
          <w:position w:val="-4"/>
          <w:sz w:val="31"/>
          <w:szCs w:val="21"/>
        </w:rPr>
        <w:instrText xml:space="preserve">○</w:instrText>
      </w:r>
      <w:r>
        <w:rPr>
          <w:rFonts w:ascii="宋体" w:hAnsi="宋体" w:cs="宋体"/>
          <w:bCs/>
          <w:szCs w:val="21"/>
        </w:rPr>
        <w:instrText xml:space="preserve">,2)</w:instrText>
      </w:r>
      <w:r>
        <w:rPr>
          <w:rFonts w:hint="eastAsia" w:ascii="宋体" w:hAnsi="宋体" w:cs="宋体"/>
          <w:bCs/>
          <w:szCs w:val="21"/>
        </w:rPr>
        <w:fldChar w:fldCharType="end"/>
      </w:r>
      <w:r>
        <w:rPr>
          <w:rFonts w:hint="eastAsia" w:ascii="宋体" w:hAnsi="宋体" w:cs="宋体"/>
          <w:szCs w:val="21"/>
        </w:rPr>
        <w:t>和注</w:t>
      </w:r>
      <w:r>
        <w:rPr>
          <w:rFonts w:hint="eastAsia" w:ascii="宋体" w:hAnsi="宋体" w:cs="宋体"/>
          <w:szCs w:val="21"/>
        </w:rPr>
        <w:fldChar w:fldCharType="begin"/>
      </w:r>
      <w:r>
        <w:rPr>
          <w:rFonts w:ascii="宋体" w:hAnsi="宋体" w:cs="宋体"/>
          <w:szCs w:val="21"/>
        </w:rPr>
        <w:instrText xml:space="preserve"> EQ \o\ac(</w:instrText>
      </w:r>
      <w:r>
        <w:rPr>
          <w:rFonts w:hint="eastAsia" w:ascii="宋体" w:hAnsi="宋体" w:cs="宋体"/>
          <w:position w:val="-4"/>
          <w:sz w:val="31"/>
          <w:szCs w:val="21"/>
        </w:rPr>
        <w:instrText xml:space="preserve">○</w:instrText>
      </w:r>
      <w:r>
        <w:rPr>
          <w:rFonts w:ascii="宋体" w:hAnsi="宋体" w:cs="宋体"/>
          <w:szCs w:val="21"/>
        </w:rPr>
        <w:instrText xml:space="preserve">,1)</w:instrText>
      </w:r>
      <w:r>
        <w:rPr>
          <w:rFonts w:hint="eastAsia" w:ascii="宋体" w:hAnsi="宋体" w:cs="宋体"/>
          <w:szCs w:val="21"/>
        </w:rPr>
        <w:fldChar w:fldCharType="end"/>
      </w:r>
      <w:r>
        <w:rPr>
          <w:rFonts w:hint="eastAsia" w:ascii="宋体" w:hAnsi="宋体" w:cs="宋体"/>
          <w:szCs w:val="21"/>
        </w:rPr>
        <w:t>〔计量原则〕约定执行。</w:t>
      </w:r>
    </w:p>
    <w:p>
      <w:pPr>
        <w:spacing w:line="440" w:lineRule="exact"/>
        <w:ind w:firstLine="420" w:firstLineChars="200"/>
        <w:jc w:val="left"/>
        <w:rPr>
          <w:rFonts w:ascii="宋体" w:hAnsi="宋体" w:cs="宋体"/>
          <w:szCs w:val="21"/>
        </w:rPr>
      </w:pPr>
      <w:r>
        <w:rPr>
          <w:rFonts w:hint="eastAsia" w:ascii="宋体" w:hAnsi="宋体" w:cs="宋体"/>
          <w:szCs w:val="21"/>
        </w:rPr>
        <w:t>（6）奖励、罚金、违约金及其他费用：按实进行结算。</w:t>
      </w:r>
    </w:p>
    <w:p>
      <w:pPr>
        <w:spacing w:line="440" w:lineRule="exact"/>
        <w:ind w:firstLine="420" w:firstLineChars="200"/>
        <w:jc w:val="left"/>
        <w:rPr>
          <w:rFonts w:ascii="宋体" w:hAnsi="宋体" w:cs="宋体"/>
          <w:szCs w:val="21"/>
        </w:rPr>
      </w:pPr>
      <w:r>
        <w:rPr>
          <w:rFonts w:hint="eastAsia" w:ascii="宋体" w:hAnsi="宋体" w:cs="宋体"/>
          <w:szCs w:val="21"/>
        </w:rPr>
        <w:t>（</w:t>
      </w:r>
      <w:r>
        <w:rPr>
          <w:rFonts w:ascii="宋体" w:hAnsi="宋体" w:cs="宋体"/>
          <w:szCs w:val="21"/>
        </w:rPr>
        <w:t>7）</w:t>
      </w:r>
      <w:r>
        <w:rPr>
          <w:rFonts w:hint="eastAsia" w:ascii="宋体" w:hAnsi="宋体" w:cs="宋体"/>
          <w:szCs w:val="21"/>
        </w:rPr>
        <w:t>规费：已标价工程量清单中规费费用按《重庆市建设工程费用定额》（</w:t>
      </w:r>
      <w:r>
        <w:rPr>
          <w:rFonts w:ascii="宋体" w:hAnsi="宋体" w:cs="宋体"/>
          <w:szCs w:val="21"/>
        </w:rPr>
        <w:t>CQFYDE-2018）执行。</w:t>
      </w:r>
    </w:p>
    <w:p>
      <w:pPr>
        <w:spacing w:line="440" w:lineRule="exact"/>
        <w:ind w:firstLine="420" w:firstLineChars="200"/>
        <w:jc w:val="left"/>
        <w:rPr>
          <w:rFonts w:ascii="宋体" w:hAnsi="宋体" w:cs="宋体"/>
          <w:szCs w:val="21"/>
        </w:rPr>
      </w:pPr>
      <w:r>
        <w:rPr>
          <w:rFonts w:hint="eastAsia" w:ascii="宋体" w:hAnsi="宋体" w:cs="宋体"/>
          <w:szCs w:val="21"/>
        </w:rPr>
        <w:t>（</w:t>
      </w:r>
      <w:r>
        <w:rPr>
          <w:rFonts w:ascii="宋体" w:hAnsi="宋体" w:cs="宋体"/>
          <w:szCs w:val="21"/>
        </w:rPr>
        <w:t>8）税金：包含增值税、城市维护建设税、教育费附加、地方教育附加以及环境保护税。其中增值税按《重庆市建设工程费用定额》（CQFYDE-2018）、《重庆市城乡建设委员会关于适用增值税新税率调整建设工程计价依据的通知》（</w:t>
      </w:r>
      <w:r>
        <w:rPr>
          <w:rFonts w:hint="eastAsia" w:ascii="宋体" w:hAnsi="宋体" w:cs="宋体"/>
          <w:szCs w:val="21"/>
        </w:rPr>
        <w:t>渝建〔</w:t>
      </w:r>
      <w:r>
        <w:rPr>
          <w:rFonts w:ascii="宋体" w:hAnsi="宋体" w:cs="宋体"/>
          <w:szCs w:val="21"/>
        </w:rPr>
        <w:t>2019〕143号）规定执行，环境保护税按实结算。</w:t>
      </w:r>
    </w:p>
    <w:p>
      <w:pPr>
        <w:spacing w:line="440" w:lineRule="exact"/>
        <w:ind w:firstLine="421" w:firstLineChars="200"/>
        <w:jc w:val="left"/>
        <w:rPr>
          <w:rFonts w:ascii="宋体" w:hAnsi="宋体" w:cs="宋体"/>
          <w:szCs w:val="21"/>
        </w:rPr>
      </w:pPr>
      <w:r>
        <w:rPr>
          <w:rFonts w:hint="eastAsia" w:ascii="宋体" w:hAnsi="宋体" w:cs="宋体"/>
          <w:b/>
          <w:bCs/>
          <w:szCs w:val="21"/>
        </w:rPr>
        <w:t>注</w:t>
      </w:r>
      <w:r>
        <w:rPr>
          <w:rFonts w:hint="eastAsia" w:ascii="宋体" w:hAnsi="宋体" w:cs="宋体"/>
          <w:b/>
          <w:bCs/>
          <w:szCs w:val="21"/>
        </w:rPr>
        <w:fldChar w:fldCharType="begin"/>
      </w:r>
      <w:r>
        <w:rPr>
          <w:rFonts w:ascii="宋体" w:hAnsi="宋体" w:cs="宋体"/>
          <w:b/>
          <w:bCs/>
          <w:szCs w:val="21"/>
        </w:rPr>
        <w:instrText xml:space="preserve"> EQ \o\ac(</w:instrText>
      </w:r>
      <w:r>
        <w:rPr>
          <w:rFonts w:hint="eastAsia" w:ascii="宋体" w:hAnsi="宋体" w:cs="宋体"/>
          <w:b/>
          <w:bCs/>
          <w:position w:val="-4"/>
          <w:sz w:val="31"/>
          <w:szCs w:val="21"/>
        </w:rPr>
        <w:instrText xml:space="preserve">○</w:instrText>
      </w:r>
      <w:r>
        <w:rPr>
          <w:rFonts w:ascii="宋体" w:hAnsi="宋体" w:cs="宋体"/>
          <w:b/>
          <w:bCs/>
          <w:szCs w:val="21"/>
        </w:rPr>
        <w:instrText xml:space="preserve">,1)</w:instrText>
      </w:r>
      <w:r>
        <w:rPr>
          <w:rFonts w:hint="eastAsia" w:ascii="宋体" w:hAnsi="宋体" w:cs="宋体"/>
          <w:b/>
          <w:bCs/>
          <w:szCs w:val="21"/>
        </w:rPr>
        <w:fldChar w:fldCharType="end"/>
      </w:r>
      <w:r>
        <w:rPr>
          <w:rFonts w:hint="eastAsia" w:ascii="宋体" w:hAnsi="宋体" w:cs="宋体"/>
          <w:b/>
          <w:bCs/>
          <w:szCs w:val="21"/>
        </w:rPr>
        <w:t>计量原则</w:t>
      </w:r>
      <w:r>
        <w:rPr>
          <w:rFonts w:hint="eastAsia" w:ascii="宋体" w:hAnsi="宋体" w:cs="宋体"/>
          <w:szCs w:val="21"/>
        </w:rPr>
        <w:t>：工程量按《房屋建筑与装饰工程工程量计算规范》（</w:t>
      </w:r>
      <w:r>
        <w:rPr>
          <w:rFonts w:ascii="宋体" w:hAnsi="宋体" w:cs="宋体"/>
          <w:szCs w:val="21"/>
        </w:rPr>
        <w:t>GB50854-2013）、《通用安装工程工程量计算规范》（GB50856-2013）、《市政工程工程量计算规范》（GB50857-2013）、《园林绿化工程工程量计算规范》（GB50858-2013）、《构筑物工程工程量计算规范》（GB50860-2013）、《重庆市建设工程工程量清单计价规则》（CQJJGZ-2013）、《重庆市建设工程工程量计算规则》（CQJLGZ-2013）等规定的计算规则及已标价工程量清单规定的工程量计算规则计量。</w:t>
      </w:r>
    </w:p>
    <w:p>
      <w:pPr>
        <w:autoSpaceDE w:val="0"/>
        <w:autoSpaceDN w:val="0"/>
        <w:spacing w:line="440" w:lineRule="exact"/>
        <w:ind w:firstLine="421" w:firstLineChars="200"/>
        <w:jc w:val="left"/>
        <w:rPr>
          <w:rFonts w:ascii="宋体" w:hAnsi="宋体" w:cs="宋体"/>
          <w:szCs w:val="21"/>
        </w:rPr>
      </w:pPr>
      <w:r>
        <w:rPr>
          <w:rFonts w:hint="eastAsia" w:ascii="宋体" w:hAnsi="宋体" w:cs="宋体"/>
          <w:b/>
          <w:szCs w:val="21"/>
        </w:rPr>
        <w:t>注</w:t>
      </w:r>
      <w:r>
        <w:rPr>
          <w:rFonts w:hint="eastAsia" w:ascii="宋体" w:hAnsi="宋体" w:cs="宋体"/>
          <w:b/>
          <w:szCs w:val="21"/>
        </w:rPr>
        <w:fldChar w:fldCharType="begin"/>
      </w:r>
      <w:r>
        <w:rPr>
          <w:rFonts w:ascii="宋体" w:hAnsi="宋体" w:cs="宋体"/>
          <w:b/>
          <w:szCs w:val="21"/>
        </w:rPr>
        <w:instrText xml:space="preserve"> EQ \o\ac(</w:instrText>
      </w:r>
      <w:r>
        <w:rPr>
          <w:rFonts w:hint="eastAsia" w:ascii="宋体" w:hAnsi="宋体" w:cs="宋体"/>
          <w:b/>
          <w:position w:val="-4"/>
          <w:sz w:val="31"/>
          <w:szCs w:val="21"/>
        </w:rPr>
        <w:instrText xml:space="preserve">○</w:instrText>
      </w:r>
      <w:r>
        <w:rPr>
          <w:rFonts w:ascii="宋体" w:hAnsi="宋体" w:cs="宋体"/>
          <w:b/>
          <w:szCs w:val="21"/>
        </w:rPr>
        <w:instrText xml:space="preserve">,2)</w:instrText>
      </w:r>
      <w:r>
        <w:rPr>
          <w:rFonts w:hint="eastAsia" w:ascii="宋体" w:hAnsi="宋体" w:cs="宋体"/>
          <w:b/>
          <w:szCs w:val="21"/>
        </w:rPr>
        <w:fldChar w:fldCharType="end"/>
      </w:r>
      <w:r>
        <w:rPr>
          <w:rFonts w:hint="eastAsia" w:ascii="宋体" w:hAnsi="宋体" w:cs="宋体"/>
          <w:b/>
          <w:szCs w:val="21"/>
        </w:rPr>
        <w:t>变更估价原则</w:t>
      </w:r>
      <w:r>
        <w:rPr>
          <w:rFonts w:hint="eastAsia" w:ascii="宋体" w:hAnsi="宋体" w:cs="宋体"/>
          <w:szCs w:val="21"/>
        </w:rPr>
        <w:t>：当确须发生工程变更时，按以下办法进行变更计价：</w:t>
      </w:r>
      <w:bookmarkStart w:id="401" w:name="_Hlk524770102"/>
    </w:p>
    <w:bookmarkEnd w:id="401"/>
    <w:p>
      <w:pPr>
        <w:autoSpaceDE w:val="0"/>
        <w:autoSpaceDN w:val="0"/>
        <w:spacing w:line="440" w:lineRule="exact"/>
        <w:ind w:firstLine="420" w:firstLineChars="200"/>
        <w:jc w:val="left"/>
        <w:rPr>
          <w:rFonts w:ascii="宋体" w:hAnsi="宋体" w:cs="宋体"/>
          <w:szCs w:val="21"/>
        </w:rPr>
      </w:pPr>
      <w:r>
        <w:rPr>
          <w:rFonts w:ascii="宋体" w:hAnsi="宋体" w:cs="宋体"/>
          <w:szCs w:val="21"/>
        </w:rPr>
        <w:t>1.1已标价工程量清单中有相同项目的，按照相同项目单价计算；</w:t>
      </w:r>
    </w:p>
    <w:p>
      <w:pPr>
        <w:autoSpaceDE w:val="0"/>
        <w:autoSpaceDN w:val="0"/>
        <w:spacing w:line="440" w:lineRule="exact"/>
        <w:ind w:firstLine="420" w:firstLineChars="200"/>
        <w:jc w:val="left"/>
        <w:rPr>
          <w:rFonts w:ascii="宋体" w:hAnsi="宋体" w:cs="宋体"/>
          <w:szCs w:val="21"/>
        </w:rPr>
      </w:pPr>
      <w:r>
        <w:rPr>
          <w:rFonts w:ascii="宋体" w:hAnsi="宋体" w:cs="宋体"/>
          <w:szCs w:val="21"/>
        </w:rPr>
        <w:t>1.2已标价工程量清单中有类似项目的，参考类似项目单价计算；</w:t>
      </w:r>
    </w:p>
    <w:p>
      <w:pPr>
        <w:autoSpaceDE w:val="0"/>
        <w:autoSpaceDN w:val="0"/>
        <w:spacing w:line="440" w:lineRule="exact"/>
        <w:ind w:firstLine="420" w:firstLineChars="200"/>
        <w:jc w:val="left"/>
        <w:rPr>
          <w:rFonts w:ascii="宋体" w:hAnsi="宋体" w:cs="宋体"/>
          <w:szCs w:val="21"/>
        </w:rPr>
      </w:pPr>
      <w:r>
        <w:rPr>
          <w:rFonts w:ascii="宋体" w:hAnsi="宋体" w:cs="宋体"/>
          <w:szCs w:val="21"/>
        </w:rPr>
        <w:t>1.3已标价工程量清单中无相同项目亦无类似项目的，按照以下原则执行：</w:t>
      </w:r>
    </w:p>
    <w:p>
      <w:pPr>
        <w:autoSpaceDE w:val="0"/>
        <w:autoSpaceDN w:val="0"/>
        <w:spacing w:line="440" w:lineRule="exact"/>
        <w:ind w:firstLine="420" w:firstLineChars="200"/>
        <w:jc w:val="left"/>
        <w:rPr>
          <w:rFonts w:ascii="宋体" w:hAnsi="宋体" w:cs="宋体"/>
          <w:szCs w:val="21"/>
        </w:rPr>
      </w:pPr>
      <w:r>
        <w:rPr>
          <w:rFonts w:hint="eastAsia" w:ascii="宋体" w:hAnsi="宋体" w:cs="宋体"/>
          <w:szCs w:val="21"/>
        </w:rPr>
        <w:t>按《重庆市房屋建筑与装饰工程计价定额》（</w:t>
      </w:r>
      <w:r>
        <w:rPr>
          <w:rFonts w:ascii="宋体" w:hAnsi="宋体" w:cs="宋体"/>
          <w:szCs w:val="21"/>
        </w:rPr>
        <w:t>CQJZZSDE-2018）、《重庆市通用安装工程计价定额》（CQAZDE-2018）、《重庆市市政工程计价定额》（CQSZDE-2018）、《重庆市园林绿化工程计价定额》（CQYLLHDE-2018）、《重庆市构筑物工程计价定额》（CQGZWDE-2018）、《重庆市绿色建筑工程计价定额》（CQLSJZDE-2018）、《重庆市建设工程施工机械台班定额》（CQJXDE-2018）、《重庆市建设工程施工仪器仪表台班定额》（CQYQYBDE-2018）、《重庆市建设工程混凝土及砂浆配合比表》（CQPHBB-2018）、《重庆市建设工程费用定额》（CQFYDE-2018）及相关配套文件</w:t>
      </w:r>
      <w:r>
        <w:rPr>
          <w:rFonts w:hint="eastAsia" w:ascii="宋体" w:hAnsi="宋体" w:cs="宋体"/>
          <w:szCs w:val="21"/>
        </w:rPr>
        <w:t>进行组价并按乙方报价浮动率下浮（认质核价的设备和材料不参与浮动），经监理人、甲方审定后执行。</w:t>
      </w:r>
    </w:p>
    <w:p>
      <w:pPr>
        <w:autoSpaceDE w:val="0"/>
        <w:autoSpaceDN w:val="0"/>
        <w:spacing w:line="440" w:lineRule="exact"/>
        <w:ind w:firstLine="420" w:firstLineChars="200"/>
        <w:jc w:val="left"/>
        <w:rPr>
          <w:rFonts w:ascii="宋体" w:hAnsi="宋体" w:cs="宋体"/>
          <w:szCs w:val="21"/>
        </w:rPr>
      </w:pPr>
      <w:r>
        <w:rPr>
          <w:rFonts w:hint="eastAsia" w:ascii="宋体" w:hAnsi="宋体" w:cs="宋体"/>
          <w:szCs w:val="21"/>
        </w:rPr>
        <w:t>乙方报价浮动率按下列公式计算：乙方报价浮动率</w:t>
      </w:r>
      <w:r>
        <w:rPr>
          <w:rFonts w:ascii="宋体" w:hAnsi="宋体" w:cs="宋体"/>
          <w:szCs w:val="21"/>
        </w:rPr>
        <w:t>=（1-中</w:t>
      </w:r>
      <w:r>
        <w:rPr>
          <w:rFonts w:hint="eastAsia" w:ascii="宋体" w:hAnsi="宋体" w:cs="宋体"/>
          <w:szCs w:val="21"/>
        </w:rPr>
        <w:t>选</w:t>
      </w:r>
      <w:r>
        <w:rPr>
          <w:rFonts w:ascii="宋体" w:hAnsi="宋体" w:cs="宋体"/>
          <w:szCs w:val="21"/>
        </w:rPr>
        <w:t>价/最高限价）×100%。</w:t>
      </w:r>
    </w:p>
    <w:p>
      <w:pPr>
        <w:autoSpaceDE w:val="0"/>
        <w:autoSpaceDN w:val="0"/>
        <w:spacing w:line="440" w:lineRule="exact"/>
        <w:ind w:firstLine="420" w:firstLineChars="200"/>
        <w:jc w:val="left"/>
        <w:rPr>
          <w:rFonts w:ascii="宋体" w:hAnsi="宋体" w:cs="宋体"/>
          <w:szCs w:val="21"/>
        </w:rPr>
      </w:pPr>
      <w:r>
        <w:rPr>
          <w:rFonts w:hint="eastAsia" w:ascii="宋体" w:hAnsi="宋体" w:cs="宋体"/>
          <w:szCs w:val="21"/>
        </w:rPr>
        <w:t>（</w:t>
      </w:r>
      <w:r>
        <w:rPr>
          <w:rFonts w:ascii="宋体" w:hAnsi="宋体" w:cs="宋体"/>
          <w:szCs w:val="21"/>
        </w:rPr>
        <w:t>1）人工单价：按</w:t>
      </w:r>
      <w:r>
        <w:rPr>
          <w:rFonts w:hint="eastAsia" w:ascii="宋体" w:hAnsi="宋体" w:cs="宋体"/>
          <w:szCs w:val="21"/>
        </w:rPr>
        <w:t>乙方</w:t>
      </w:r>
      <w:r>
        <w:rPr>
          <w:rFonts w:ascii="宋体" w:hAnsi="宋体" w:cs="宋体"/>
          <w:szCs w:val="21"/>
        </w:rPr>
        <w:t>的</w:t>
      </w:r>
      <w:r>
        <w:rPr>
          <w:rFonts w:hint="eastAsia" w:ascii="宋体" w:hAnsi="宋体" w:cs="宋体"/>
          <w:szCs w:val="21"/>
        </w:rPr>
        <w:t>报价</w:t>
      </w:r>
      <w:r>
        <w:rPr>
          <w:rFonts w:ascii="宋体" w:hAnsi="宋体" w:cs="宋体"/>
          <w:szCs w:val="21"/>
        </w:rPr>
        <w:t>执行。</w:t>
      </w:r>
    </w:p>
    <w:p>
      <w:pPr>
        <w:autoSpaceDE w:val="0"/>
        <w:autoSpaceDN w:val="0"/>
        <w:spacing w:line="440" w:lineRule="exact"/>
        <w:ind w:firstLine="420" w:firstLineChars="200"/>
        <w:jc w:val="left"/>
        <w:rPr>
          <w:rFonts w:ascii="宋体" w:hAnsi="宋体" w:cs="宋体"/>
          <w:szCs w:val="21"/>
        </w:rPr>
      </w:pPr>
      <w:bookmarkStart w:id="402" w:name="_Hlk529023896"/>
      <w:r>
        <w:rPr>
          <w:rFonts w:hint="eastAsia" w:ascii="宋体" w:hAnsi="宋体" w:cs="宋体"/>
          <w:szCs w:val="21"/>
        </w:rPr>
        <w:t>（</w:t>
      </w:r>
      <w:r>
        <w:rPr>
          <w:rFonts w:ascii="宋体" w:hAnsi="宋体" w:cs="宋体"/>
          <w:szCs w:val="21"/>
        </w:rPr>
        <w:t>2）材料单价：按</w:t>
      </w:r>
      <w:r>
        <w:rPr>
          <w:rFonts w:hint="eastAsia" w:ascii="宋体" w:hAnsi="宋体" w:cs="宋体"/>
          <w:szCs w:val="21"/>
        </w:rPr>
        <w:t>乙方</w:t>
      </w:r>
      <w:r>
        <w:rPr>
          <w:rFonts w:ascii="宋体" w:hAnsi="宋体" w:cs="宋体"/>
          <w:szCs w:val="21"/>
        </w:rPr>
        <w:t>的</w:t>
      </w:r>
      <w:r>
        <w:rPr>
          <w:rFonts w:hint="eastAsia" w:ascii="宋体" w:hAnsi="宋体" w:cs="宋体"/>
          <w:szCs w:val="21"/>
        </w:rPr>
        <w:t>报价</w:t>
      </w:r>
      <w:r>
        <w:rPr>
          <w:rFonts w:ascii="宋体" w:hAnsi="宋体" w:cs="宋体"/>
          <w:szCs w:val="21"/>
        </w:rPr>
        <w:t>执行</w:t>
      </w:r>
      <w:r>
        <w:rPr>
          <w:rFonts w:hint="eastAsia" w:ascii="宋体" w:hAnsi="宋体" w:cs="宋体"/>
          <w:szCs w:val="21"/>
        </w:rPr>
        <w:t>；报价中没有的，由乙方申报、监理人会同甲方根据市场行情认质核价确定。</w:t>
      </w:r>
    </w:p>
    <w:bookmarkEnd w:id="402"/>
    <w:p>
      <w:pPr>
        <w:autoSpaceDE w:val="0"/>
        <w:autoSpaceDN w:val="0"/>
        <w:spacing w:line="440" w:lineRule="exact"/>
        <w:ind w:firstLine="420" w:firstLineChars="200"/>
        <w:jc w:val="left"/>
        <w:rPr>
          <w:rFonts w:ascii="宋体" w:hAnsi="宋体" w:cs="宋体"/>
          <w:szCs w:val="21"/>
        </w:rPr>
      </w:pPr>
      <w:r>
        <w:rPr>
          <w:rFonts w:hint="eastAsia" w:ascii="宋体" w:hAnsi="宋体" w:cs="宋体"/>
          <w:szCs w:val="21"/>
        </w:rPr>
        <w:t>（</w:t>
      </w:r>
      <w:r>
        <w:rPr>
          <w:rFonts w:ascii="宋体" w:hAnsi="宋体" w:cs="宋体"/>
          <w:szCs w:val="21"/>
        </w:rPr>
        <w:t>3）企业管理费和利润：按乙方比选申请报价中相同工程分类的费用标准执行（比选申请报价中费用标准高于《重庆市建设工程费用定额》（CQFYDE-2018）费用标准的，按《重庆市建设工程费用定额》（CQFYDE-2018）费用标准执行）。</w:t>
      </w:r>
    </w:p>
    <w:p>
      <w:pPr>
        <w:autoSpaceDE w:val="0"/>
        <w:autoSpaceDN w:val="0"/>
        <w:spacing w:line="440" w:lineRule="exact"/>
        <w:ind w:firstLine="420" w:firstLineChars="200"/>
        <w:jc w:val="left"/>
        <w:rPr>
          <w:rFonts w:ascii="宋体" w:hAnsi="宋体" w:cs="宋体"/>
          <w:szCs w:val="21"/>
        </w:rPr>
      </w:pPr>
      <w:r>
        <w:rPr>
          <w:rFonts w:hint="eastAsia" w:ascii="宋体" w:hAnsi="宋体" w:cs="宋体"/>
          <w:szCs w:val="21"/>
        </w:rPr>
        <w:t>（</w:t>
      </w:r>
      <w:r>
        <w:rPr>
          <w:rFonts w:ascii="宋体" w:hAnsi="宋体" w:cs="宋体"/>
          <w:szCs w:val="21"/>
        </w:rPr>
        <w:t>4）</w:t>
      </w:r>
      <w:r>
        <w:rPr>
          <w:rFonts w:hint="eastAsia" w:ascii="宋体" w:hAnsi="宋体" w:cs="宋体"/>
          <w:szCs w:val="21"/>
        </w:rPr>
        <w:t>规费：按《重庆市建设工程费用定额》（</w:t>
      </w:r>
      <w:r>
        <w:rPr>
          <w:rFonts w:ascii="宋体" w:hAnsi="宋体" w:cs="宋体"/>
          <w:szCs w:val="21"/>
        </w:rPr>
        <w:t>CQFYDE-2018）费用标准及配套文件进行计算。</w:t>
      </w:r>
    </w:p>
    <w:p>
      <w:pPr>
        <w:autoSpaceDE w:val="0"/>
        <w:autoSpaceDN w:val="0"/>
        <w:spacing w:line="440" w:lineRule="exact"/>
        <w:ind w:firstLine="420" w:firstLineChars="200"/>
        <w:jc w:val="left"/>
        <w:rPr>
          <w:rFonts w:ascii="宋体" w:hAnsi="宋体" w:cs="宋体"/>
          <w:szCs w:val="21"/>
        </w:rPr>
      </w:pPr>
      <w:r>
        <w:rPr>
          <w:rFonts w:hint="eastAsia" w:ascii="宋体" w:hAnsi="宋体" w:cs="宋体"/>
          <w:szCs w:val="21"/>
        </w:rPr>
        <w:t>（</w:t>
      </w:r>
      <w:r>
        <w:rPr>
          <w:rFonts w:ascii="宋体" w:hAnsi="宋体" w:cs="宋体"/>
          <w:szCs w:val="21"/>
        </w:rPr>
        <w:t>5）税金：包含增值税、城市维护建设税、教育费附加、地方教育附加以及环境保护税。其中增值税按《重庆市建设工程费用定额》（CQFYDE-2018）规定及配套文件执行。</w:t>
      </w:r>
    </w:p>
    <w:p>
      <w:pPr>
        <w:autoSpaceDE w:val="0"/>
        <w:autoSpaceDN w:val="0"/>
        <w:spacing w:line="440" w:lineRule="exact"/>
        <w:ind w:firstLine="420" w:firstLineChars="200"/>
        <w:jc w:val="left"/>
        <w:rPr>
          <w:rFonts w:ascii="宋体" w:hAnsi="宋体" w:cs="宋体"/>
          <w:szCs w:val="21"/>
        </w:rPr>
      </w:pPr>
      <w:r>
        <w:rPr>
          <w:rFonts w:hint="eastAsia" w:ascii="宋体" w:hAnsi="宋体" w:cs="宋体"/>
          <w:szCs w:val="21"/>
        </w:rPr>
        <w:t>（</w:t>
      </w:r>
      <w:r>
        <w:rPr>
          <w:rFonts w:ascii="宋体" w:hAnsi="宋体" w:cs="宋体"/>
          <w:szCs w:val="21"/>
        </w:rPr>
        <w:t>6）比选申请人应以本竞争性比选文件、合同条件、工程量清单、施工图纸、地勘报告、国家技术和经济规范及标准及相关配套文件，结合自身实力、市场行情自主合理报价。比选申请报价均包括但不限于人工费、材料费、机械费、制作费、安装费、运输费、后期维修维护和拆除费、废弃物处置费、管理费、利润、风险费用、措施费（</w:t>
      </w:r>
      <w:r>
        <w:rPr>
          <w:rFonts w:hint="eastAsia" w:ascii="宋体" w:hAnsi="宋体" w:cs="宋体"/>
          <w:szCs w:val="21"/>
        </w:rPr>
        <w:t>含易撒漏物资密闭运输的费用及弃渣费用）、规费、安全文明施工费、税金等政策性文件规定的所有费用，一经中选及签订合同后不进行任何调整。比选人除此之外不支付其他费用。规费、税金、安全文明施工费必须按本市城乡建设主管部门的规定计算，不得作为竞争性费用。</w:t>
      </w:r>
    </w:p>
    <w:p>
      <w:pPr>
        <w:autoSpaceDE w:val="0"/>
        <w:autoSpaceDN w:val="0"/>
        <w:spacing w:line="440" w:lineRule="exact"/>
        <w:ind w:firstLine="420" w:firstLineChars="200"/>
        <w:jc w:val="left"/>
        <w:rPr>
          <w:rFonts w:ascii="宋体" w:hAnsi="宋体" w:cs="宋体"/>
          <w:szCs w:val="21"/>
        </w:rPr>
      </w:pPr>
      <w:r>
        <w:rPr>
          <w:rFonts w:ascii="宋体" w:hAnsi="宋体" w:cs="宋体"/>
          <w:szCs w:val="21"/>
        </w:rPr>
        <w:t>1.4已标价工程量清单中无相同项目亦无类似项目，也无定额可套用的，由乙方会同监理人、甲方按相关原则、编制方法编制补充定额（人工、材料、机械基价执行2018年计价定额的基价，2018年计价定额没有的基价，按市场价计），按照第10.4.1.3目约定执行；或参照重庆市场相同工作的市场价格上报监理人，最终价格按乙方、监理人、甲方共同询价确认的价格执行。</w:t>
      </w:r>
    </w:p>
    <w:p>
      <w:pPr>
        <w:adjustRightInd w:val="0"/>
        <w:snapToGrid w:val="0"/>
        <w:spacing w:line="440" w:lineRule="exact"/>
        <w:ind w:firstLine="421" w:firstLineChars="200"/>
        <w:rPr>
          <w:rFonts w:ascii="宋体" w:hAnsi="宋体" w:cs="宋体"/>
          <w:bCs/>
          <w:szCs w:val="21"/>
        </w:rPr>
      </w:pPr>
      <w:r>
        <w:rPr>
          <w:rFonts w:hint="eastAsia" w:ascii="宋体" w:hAnsi="宋体" w:cs="宋体"/>
          <w:b/>
          <w:szCs w:val="21"/>
        </w:rPr>
        <w:t>注</w:t>
      </w:r>
      <w:r>
        <w:rPr>
          <w:rFonts w:hint="eastAsia" w:ascii="宋体" w:hAnsi="宋体" w:cs="宋体"/>
          <w:b/>
          <w:szCs w:val="21"/>
        </w:rPr>
        <w:fldChar w:fldCharType="begin"/>
      </w:r>
      <w:r>
        <w:rPr>
          <w:rFonts w:ascii="宋体" w:hAnsi="宋体" w:cs="宋体"/>
          <w:b/>
          <w:szCs w:val="21"/>
        </w:rPr>
        <w:instrText xml:space="preserve"> EQ \o\ac(</w:instrText>
      </w:r>
      <w:r>
        <w:rPr>
          <w:rFonts w:hint="eastAsia" w:ascii="宋体" w:hAnsi="宋体" w:cs="宋体"/>
          <w:b/>
          <w:position w:val="-4"/>
          <w:sz w:val="31"/>
          <w:szCs w:val="21"/>
        </w:rPr>
        <w:instrText xml:space="preserve">○</w:instrText>
      </w:r>
      <w:r>
        <w:rPr>
          <w:rFonts w:ascii="宋体" w:hAnsi="宋体" w:cs="宋体"/>
          <w:b/>
          <w:szCs w:val="21"/>
        </w:rPr>
        <w:instrText xml:space="preserve">,3)</w:instrText>
      </w:r>
      <w:r>
        <w:rPr>
          <w:rFonts w:hint="eastAsia" w:ascii="宋体" w:hAnsi="宋体" w:cs="宋体"/>
          <w:b/>
          <w:szCs w:val="21"/>
        </w:rPr>
        <w:fldChar w:fldCharType="end"/>
      </w:r>
      <w:r>
        <w:rPr>
          <w:rFonts w:hint="eastAsia" w:ascii="宋体" w:hAnsi="宋体" w:cs="宋体"/>
          <w:b/>
          <w:szCs w:val="21"/>
        </w:rPr>
        <w:t>：</w:t>
      </w:r>
      <w:r>
        <w:rPr>
          <w:rFonts w:hint="eastAsia" w:ascii="宋体" w:hAnsi="宋体" w:cs="宋体"/>
          <w:bCs/>
          <w:szCs w:val="21"/>
        </w:rPr>
        <w:t>工程变更引起施工方案改变并使措施项目发生变化时，</w:t>
      </w:r>
      <w:r>
        <w:rPr>
          <w:rFonts w:hint="eastAsia" w:hAnsi="宋体" w:cs="宋体"/>
          <w:bCs/>
          <w:szCs w:val="21"/>
        </w:rPr>
        <w:t>乙方</w:t>
      </w:r>
      <w:r>
        <w:rPr>
          <w:rFonts w:hint="eastAsia" w:ascii="宋体" w:hAnsi="宋体" w:cs="宋体"/>
          <w:bCs/>
          <w:szCs w:val="21"/>
        </w:rPr>
        <w:t>提出调整措施项目费的，应事前将拟实施的方案提交监理人审核报</w:t>
      </w:r>
      <w:r>
        <w:rPr>
          <w:rFonts w:hint="eastAsia" w:hAnsi="宋体" w:cs="宋体"/>
          <w:bCs/>
          <w:szCs w:val="21"/>
        </w:rPr>
        <w:t>甲方</w:t>
      </w:r>
      <w:r>
        <w:rPr>
          <w:rFonts w:hint="eastAsia" w:ascii="宋体" w:hAnsi="宋体" w:cs="宋体"/>
          <w:bCs/>
          <w:szCs w:val="21"/>
        </w:rPr>
        <w:t>确认，并应详细说明与原方案措施项目相比的变化情况。拟实施的方案经发承包双方确认后执行，并应按照下列规定调整措施项目费：</w:t>
      </w:r>
    </w:p>
    <w:p>
      <w:pPr>
        <w:adjustRightInd w:val="0"/>
        <w:snapToGrid w:val="0"/>
        <w:spacing w:line="440" w:lineRule="exact"/>
        <w:ind w:firstLine="420" w:firstLineChars="200"/>
        <w:rPr>
          <w:rFonts w:ascii="宋体" w:hAnsi="宋体" w:cs="宋体"/>
          <w:bCs/>
          <w:szCs w:val="21"/>
        </w:rPr>
      </w:pPr>
      <w:r>
        <w:rPr>
          <w:rFonts w:hint="eastAsia" w:ascii="宋体" w:hAnsi="宋体" w:cs="宋体"/>
          <w:bCs/>
          <w:szCs w:val="21"/>
        </w:rPr>
        <w:t>（</w:t>
      </w:r>
      <w:r>
        <w:rPr>
          <w:rFonts w:ascii="宋体" w:hAnsi="宋体" w:cs="宋体"/>
          <w:bCs/>
          <w:szCs w:val="21"/>
        </w:rPr>
        <w:t>1）安全文明施工费应按照实际发生变化的措施项目依据现行安全文明施工费计取及管理政策规定及《重庆市建设工程费用定额》（CQFYDE-2018）规定执行；</w:t>
      </w:r>
    </w:p>
    <w:p>
      <w:pPr>
        <w:adjustRightInd w:val="0"/>
        <w:snapToGrid w:val="0"/>
        <w:spacing w:line="440" w:lineRule="exact"/>
        <w:ind w:firstLine="420" w:firstLineChars="200"/>
        <w:rPr>
          <w:rFonts w:ascii="宋体" w:hAnsi="宋体" w:cs="宋体"/>
          <w:bCs/>
          <w:szCs w:val="21"/>
        </w:rPr>
      </w:pPr>
      <w:r>
        <w:rPr>
          <w:rFonts w:hint="eastAsia" w:ascii="宋体" w:hAnsi="宋体" w:cs="宋体"/>
          <w:bCs/>
          <w:szCs w:val="21"/>
        </w:rPr>
        <w:t>（</w:t>
      </w:r>
      <w:r>
        <w:rPr>
          <w:rFonts w:ascii="宋体" w:hAnsi="宋体" w:cs="宋体"/>
          <w:bCs/>
          <w:szCs w:val="21"/>
        </w:rPr>
        <w:t>2）按照单价计算的措施项目费，应按照实际发生变化的措施项目，按照</w:t>
      </w:r>
      <w:r>
        <w:rPr>
          <w:rFonts w:hint="eastAsia" w:hAnsi="宋体" w:cs="宋体"/>
          <w:bCs/>
          <w:szCs w:val="21"/>
        </w:rPr>
        <w:t>注</w:t>
      </w:r>
      <w:r>
        <w:rPr>
          <w:rFonts w:hint="eastAsia" w:hAnsi="宋体" w:cs="宋体"/>
          <w:bCs/>
          <w:szCs w:val="21"/>
        </w:rPr>
        <w:fldChar w:fldCharType="begin"/>
      </w:r>
      <w:r>
        <w:rPr>
          <w:rFonts w:hAnsi="宋体" w:cs="宋体"/>
          <w:bCs/>
          <w:szCs w:val="21"/>
        </w:rPr>
        <w:instrText xml:space="preserve"> EQ \o\ac(</w:instrText>
      </w:r>
      <w:r>
        <w:rPr>
          <w:rFonts w:hint="eastAsia" w:ascii="宋体" w:hAnsi="宋体" w:cs="宋体"/>
          <w:bCs/>
          <w:szCs w:val="21"/>
        </w:rPr>
        <w:instrText xml:space="preserve">○</w:instrText>
      </w:r>
      <w:r>
        <w:rPr>
          <w:rFonts w:hAnsi="宋体" w:cs="宋体"/>
          <w:bCs/>
          <w:szCs w:val="21"/>
        </w:rPr>
        <w:instrText xml:space="preserve">,</w:instrText>
      </w:r>
      <w:r>
        <w:rPr>
          <w:rFonts w:ascii="宋体" w:hAnsi="宋体" w:cs="宋体"/>
          <w:bCs/>
          <w:position w:val="2"/>
          <w:sz w:val="14"/>
          <w:szCs w:val="21"/>
        </w:rPr>
        <w:instrText xml:space="preserve">2</w:instrText>
      </w:r>
      <w:r>
        <w:rPr>
          <w:rFonts w:hAnsi="宋体" w:cs="宋体"/>
          <w:bCs/>
          <w:szCs w:val="21"/>
        </w:rPr>
        <w:instrText xml:space="preserve">)</w:instrText>
      </w:r>
      <w:r>
        <w:rPr>
          <w:rFonts w:hint="eastAsia" w:hAnsi="宋体" w:cs="宋体"/>
          <w:bCs/>
          <w:szCs w:val="21"/>
        </w:rPr>
        <w:fldChar w:fldCharType="end"/>
      </w:r>
      <w:r>
        <w:rPr>
          <w:rFonts w:hint="eastAsia" w:ascii="宋体" w:hAnsi="宋体" w:cs="宋体"/>
          <w:bCs/>
          <w:szCs w:val="21"/>
        </w:rPr>
        <w:t>〔变更估价原则〕约定执行；</w:t>
      </w:r>
    </w:p>
    <w:p>
      <w:pPr>
        <w:adjustRightInd w:val="0"/>
        <w:snapToGrid w:val="0"/>
        <w:spacing w:line="440" w:lineRule="exact"/>
        <w:ind w:firstLine="420" w:firstLineChars="200"/>
        <w:rPr>
          <w:rFonts w:ascii="宋体" w:hAnsi="宋体" w:cs="宋体"/>
          <w:bCs/>
          <w:szCs w:val="21"/>
        </w:rPr>
      </w:pPr>
      <w:r>
        <w:rPr>
          <w:rFonts w:hint="eastAsia" w:ascii="宋体" w:hAnsi="宋体" w:cs="宋体"/>
          <w:bCs/>
          <w:szCs w:val="21"/>
        </w:rPr>
        <w:t>（</w:t>
      </w:r>
      <w:r>
        <w:rPr>
          <w:rFonts w:ascii="宋体" w:hAnsi="宋体" w:cs="宋体"/>
          <w:bCs/>
          <w:szCs w:val="21"/>
        </w:rPr>
        <w:t>3）按总价（或系数）计算的措施项目费，应按照实际发生变化的措施项目费按</w:t>
      </w:r>
      <w:r>
        <w:rPr>
          <w:rFonts w:hint="eastAsia" w:hAnsi="宋体" w:cs="宋体"/>
          <w:bCs/>
          <w:szCs w:val="21"/>
        </w:rPr>
        <w:t>乙方</w:t>
      </w:r>
      <w:r>
        <w:rPr>
          <w:rFonts w:hint="eastAsia" w:ascii="宋体" w:hAnsi="宋体" w:cs="宋体"/>
          <w:bCs/>
          <w:szCs w:val="21"/>
        </w:rPr>
        <w:t>报价浮动率下浮后的金额计算；</w:t>
      </w:r>
    </w:p>
    <w:p>
      <w:pPr>
        <w:adjustRightInd w:val="0"/>
        <w:snapToGrid w:val="0"/>
        <w:spacing w:line="440" w:lineRule="exact"/>
        <w:ind w:firstLine="420" w:firstLineChars="200"/>
        <w:rPr>
          <w:rFonts w:ascii="宋体" w:hAnsi="宋体" w:cs="宋体"/>
          <w:bCs/>
          <w:szCs w:val="21"/>
        </w:rPr>
      </w:pPr>
      <w:r>
        <w:rPr>
          <w:rFonts w:hint="eastAsia" w:ascii="宋体" w:hAnsi="宋体" w:cs="宋体"/>
          <w:bCs/>
          <w:szCs w:val="21"/>
        </w:rPr>
        <w:t>（</w:t>
      </w:r>
      <w:r>
        <w:rPr>
          <w:rFonts w:ascii="宋体" w:hAnsi="宋体" w:cs="宋体"/>
          <w:bCs/>
          <w:szCs w:val="21"/>
        </w:rPr>
        <w:t>4）如果</w:t>
      </w:r>
      <w:r>
        <w:rPr>
          <w:rFonts w:hint="eastAsia" w:hAnsi="宋体" w:cs="宋体"/>
          <w:bCs/>
          <w:szCs w:val="21"/>
        </w:rPr>
        <w:t>乙方</w:t>
      </w:r>
      <w:r>
        <w:rPr>
          <w:rFonts w:hint="eastAsia" w:ascii="宋体" w:hAnsi="宋体" w:cs="宋体"/>
          <w:bCs/>
          <w:szCs w:val="21"/>
        </w:rPr>
        <w:t>未事前将拟实施的方案提交给</w:t>
      </w:r>
      <w:r>
        <w:rPr>
          <w:rFonts w:hint="eastAsia" w:hAnsi="宋体" w:cs="宋体"/>
          <w:bCs/>
          <w:szCs w:val="21"/>
        </w:rPr>
        <w:t>甲方</w:t>
      </w:r>
      <w:r>
        <w:rPr>
          <w:rFonts w:hint="eastAsia" w:ascii="宋体" w:hAnsi="宋体" w:cs="宋体"/>
          <w:bCs/>
          <w:szCs w:val="21"/>
        </w:rPr>
        <w:t>确认，则应视为工程变更不引起措施项目费的调整或</w:t>
      </w:r>
      <w:r>
        <w:rPr>
          <w:rFonts w:hint="eastAsia" w:hAnsi="宋体" w:cs="宋体"/>
          <w:bCs/>
          <w:szCs w:val="21"/>
        </w:rPr>
        <w:t>乙方</w:t>
      </w:r>
      <w:r>
        <w:rPr>
          <w:rFonts w:hint="eastAsia" w:ascii="宋体" w:hAnsi="宋体" w:cs="宋体"/>
          <w:bCs/>
          <w:szCs w:val="21"/>
        </w:rPr>
        <w:t>放弃调整措施项目费的权利。</w:t>
      </w:r>
    </w:p>
    <w:p>
      <w:pPr>
        <w:adjustRightInd w:val="0"/>
        <w:snapToGrid w:val="0"/>
        <w:spacing w:line="440" w:lineRule="exact"/>
        <w:rPr>
          <w:rFonts w:ascii="宋体" w:hAnsi="宋体" w:cs="宋体"/>
          <w:bCs/>
          <w:szCs w:val="21"/>
        </w:rPr>
      </w:pPr>
      <w:r>
        <w:rPr>
          <w:rFonts w:hint="eastAsia" w:ascii="宋体" w:hAnsi="宋体" w:cs="宋体"/>
          <w:bCs/>
          <w:szCs w:val="21"/>
        </w:rPr>
        <w:t>四、履约担保：</w:t>
      </w:r>
    </w:p>
    <w:p>
      <w:pPr>
        <w:adjustRightInd w:val="0"/>
        <w:snapToGrid w:val="0"/>
        <w:spacing w:line="440" w:lineRule="exact"/>
        <w:ind w:firstLine="420" w:firstLineChars="200"/>
        <w:rPr>
          <w:rFonts w:ascii="宋体" w:hAnsi="宋体" w:cs="宋体"/>
          <w:bCs/>
          <w:szCs w:val="21"/>
        </w:rPr>
      </w:pPr>
      <w:r>
        <w:rPr>
          <w:rFonts w:hint="eastAsia" w:ascii="宋体" w:hAnsi="宋体" w:cs="宋体"/>
          <w:bCs/>
          <w:szCs w:val="21"/>
        </w:rPr>
        <w:t>4.1担保形式：人民币形式，银行转账或银行电汇或不可撤销的见索即付的银行保函；</w:t>
      </w:r>
    </w:p>
    <w:p>
      <w:pPr>
        <w:adjustRightInd w:val="0"/>
        <w:snapToGrid w:val="0"/>
        <w:spacing w:line="440" w:lineRule="exact"/>
        <w:ind w:firstLine="420" w:firstLineChars="200"/>
        <w:rPr>
          <w:rFonts w:ascii="宋体" w:hAnsi="宋体" w:cs="宋体"/>
          <w:bCs/>
          <w:szCs w:val="21"/>
        </w:rPr>
      </w:pPr>
      <w:r>
        <w:rPr>
          <w:rFonts w:hint="eastAsia" w:ascii="宋体" w:hAnsi="宋体" w:cs="宋体"/>
          <w:bCs/>
          <w:szCs w:val="21"/>
        </w:rPr>
        <w:t>4.2担保金额：中选金额的5%；</w:t>
      </w:r>
    </w:p>
    <w:p>
      <w:pPr>
        <w:adjustRightInd w:val="0"/>
        <w:snapToGrid w:val="0"/>
        <w:spacing w:line="440" w:lineRule="exact"/>
        <w:ind w:firstLine="420" w:firstLineChars="200"/>
        <w:rPr>
          <w:rFonts w:ascii="宋体" w:hAnsi="宋体" w:cs="宋体"/>
          <w:bCs/>
          <w:szCs w:val="21"/>
        </w:rPr>
      </w:pPr>
      <w:r>
        <w:rPr>
          <w:rFonts w:hint="eastAsia" w:ascii="宋体" w:hAnsi="宋体" w:cs="宋体"/>
          <w:bCs/>
          <w:szCs w:val="21"/>
        </w:rPr>
        <w:t>4.3履约担保提交时间：乙方应在</w:t>
      </w:r>
      <w:r>
        <w:rPr>
          <w:rFonts w:hint="eastAsia" w:ascii="宋体" w:hAnsi="宋体"/>
          <w:kern w:val="0"/>
          <w:szCs w:val="21"/>
        </w:rPr>
        <w:t>收到中选通知书后10日</w:t>
      </w:r>
      <w:r>
        <w:rPr>
          <w:rFonts w:hint="eastAsia" w:ascii="宋体" w:hAnsi="宋体" w:cs="宋体"/>
          <w:bCs/>
          <w:szCs w:val="21"/>
        </w:rPr>
        <w:t>中选通知书提交履约担保，若未按时提交，则比选保证金不予退还。</w:t>
      </w:r>
    </w:p>
    <w:p>
      <w:pPr>
        <w:adjustRightInd w:val="0"/>
        <w:snapToGrid w:val="0"/>
        <w:spacing w:line="440" w:lineRule="exact"/>
        <w:ind w:firstLine="420" w:firstLineChars="200"/>
        <w:rPr>
          <w:rFonts w:ascii="宋体" w:hAnsi="宋体" w:cs="宋体"/>
          <w:bCs/>
          <w:szCs w:val="21"/>
        </w:rPr>
      </w:pPr>
      <w:r>
        <w:rPr>
          <w:rFonts w:hint="eastAsia" w:ascii="宋体" w:hAnsi="宋体" w:cs="宋体"/>
          <w:bCs/>
          <w:szCs w:val="21"/>
        </w:rPr>
        <w:t>4.4履约担保的返还：履约担保期限届满后，双方债权债务各自结清，双方交接完毕且乙方无任何违约或损害甲方利益情形的，亦不存在因乙方损害第三人合法权益而导致甲方实际发生或可能发生损失的情形后，采用现金或货币担保的，质保金由甲方15天内无息退还。采用银行保函担保的，在到期且无争议后，甲方协助乙方办理解除银行保函的相关程序。</w:t>
      </w:r>
    </w:p>
    <w:p>
      <w:pPr>
        <w:pStyle w:val="15"/>
        <w:spacing w:line="440" w:lineRule="exact"/>
        <w:ind w:firstLine="420" w:firstLineChars="200"/>
        <w:rPr>
          <w:rFonts w:ascii="宋体" w:hAnsi="宋体" w:cs="宋体"/>
          <w:bCs/>
          <w:sz w:val="21"/>
          <w:szCs w:val="21"/>
        </w:rPr>
      </w:pPr>
      <w:r>
        <w:rPr>
          <w:rFonts w:hint="eastAsia" w:ascii="宋体" w:hAnsi="宋体" w:cs="宋体"/>
          <w:bCs/>
          <w:sz w:val="21"/>
          <w:szCs w:val="21"/>
        </w:rPr>
        <w:t>4.5若乙方选择采用银行保函提供担保的，出具保函的银行级别为：地市级及以上国家政策性银行或股份制商业银行的支行或其上级银行。</w:t>
      </w:r>
    </w:p>
    <w:p>
      <w:pPr>
        <w:pStyle w:val="15"/>
        <w:spacing w:line="440" w:lineRule="exact"/>
        <w:ind w:firstLine="420" w:firstLineChars="200"/>
        <w:rPr>
          <w:rFonts w:ascii="宋体" w:hAnsi="宋体" w:cs="宋体"/>
          <w:sz w:val="21"/>
          <w:szCs w:val="21"/>
        </w:rPr>
      </w:pPr>
      <w:r>
        <w:rPr>
          <w:rFonts w:ascii="宋体" w:hAnsi="宋体" w:cs="宋体"/>
          <w:bCs/>
          <w:sz w:val="21"/>
          <w:szCs w:val="21"/>
        </w:rPr>
        <w:t>4.6履约担保的期限：自本合同签署生效之日起，至本合同终止后【3】</w:t>
      </w:r>
      <w:r>
        <w:rPr>
          <w:rFonts w:hint="eastAsia" w:ascii="宋体" w:hAnsi="宋体" w:cs="宋体"/>
          <w:bCs/>
          <w:sz w:val="21"/>
          <w:szCs w:val="21"/>
        </w:rPr>
        <w:t>个月止。</w:t>
      </w:r>
    </w:p>
    <w:p>
      <w:pPr>
        <w:adjustRightInd w:val="0"/>
        <w:snapToGrid w:val="0"/>
        <w:spacing w:line="440" w:lineRule="exact"/>
        <w:rPr>
          <w:rFonts w:ascii="宋体" w:hAnsi="宋体" w:cs="宋体"/>
          <w:bCs/>
          <w:szCs w:val="21"/>
        </w:rPr>
      </w:pPr>
      <w:r>
        <w:rPr>
          <w:rFonts w:hint="eastAsia" w:ascii="宋体" w:hAnsi="宋体" w:cs="宋体"/>
          <w:bCs/>
          <w:szCs w:val="21"/>
        </w:rPr>
        <w:t>五、甲乙双方的权利及义务：</w:t>
      </w:r>
    </w:p>
    <w:p>
      <w:pPr>
        <w:adjustRightInd w:val="0"/>
        <w:snapToGrid w:val="0"/>
        <w:spacing w:line="440" w:lineRule="exact"/>
        <w:ind w:firstLine="420" w:firstLineChars="200"/>
        <w:rPr>
          <w:rFonts w:ascii="宋体" w:hAnsi="宋体" w:cs="宋体"/>
          <w:bCs/>
          <w:szCs w:val="21"/>
        </w:rPr>
      </w:pPr>
      <w:r>
        <w:rPr>
          <w:rFonts w:ascii="宋体" w:hAnsi="宋体" w:cs="宋体"/>
          <w:bCs/>
          <w:szCs w:val="21"/>
        </w:rPr>
        <w:t>5.1甲方的权利及义务</w:t>
      </w:r>
    </w:p>
    <w:p>
      <w:pPr>
        <w:adjustRightInd w:val="0"/>
        <w:snapToGrid w:val="0"/>
        <w:spacing w:line="440" w:lineRule="exact"/>
        <w:ind w:firstLine="420" w:firstLineChars="200"/>
        <w:rPr>
          <w:rFonts w:ascii="宋体" w:hAnsi="宋体" w:cs="宋体"/>
          <w:bCs/>
          <w:szCs w:val="21"/>
        </w:rPr>
      </w:pPr>
      <w:r>
        <w:rPr>
          <w:rFonts w:ascii="宋体" w:hAnsi="宋体" w:cs="宋体"/>
          <w:bCs/>
          <w:szCs w:val="21"/>
        </w:rPr>
        <w:t>5.1.1甲方应按照合同要求，提供所需的广告制作项目要求及文字画面内容。</w:t>
      </w:r>
    </w:p>
    <w:p>
      <w:pPr>
        <w:adjustRightInd w:val="0"/>
        <w:snapToGrid w:val="0"/>
        <w:spacing w:line="440" w:lineRule="exact"/>
        <w:ind w:firstLine="420" w:firstLineChars="200"/>
        <w:rPr>
          <w:rFonts w:ascii="宋体" w:hAnsi="宋体" w:cs="宋体"/>
          <w:bCs/>
          <w:szCs w:val="21"/>
        </w:rPr>
      </w:pPr>
      <w:r>
        <w:rPr>
          <w:rFonts w:ascii="宋体" w:hAnsi="宋体" w:cs="宋体"/>
          <w:bCs/>
          <w:szCs w:val="21"/>
        </w:rPr>
        <w:t>5.1.2甲方需签字确认制作小样、制作材料清单、合格证核对。</w:t>
      </w:r>
    </w:p>
    <w:p>
      <w:pPr>
        <w:adjustRightInd w:val="0"/>
        <w:snapToGrid w:val="0"/>
        <w:spacing w:line="440" w:lineRule="exact"/>
        <w:ind w:firstLine="420" w:firstLineChars="200"/>
        <w:rPr>
          <w:rFonts w:ascii="宋体" w:hAnsi="宋体" w:cs="宋体"/>
          <w:bCs/>
          <w:szCs w:val="21"/>
        </w:rPr>
      </w:pPr>
      <w:r>
        <w:rPr>
          <w:rFonts w:ascii="宋体" w:hAnsi="宋体" w:cs="宋体"/>
          <w:bCs/>
          <w:szCs w:val="21"/>
        </w:rPr>
        <w:t>5.1.3甲方配合现场安装及验收工作。</w:t>
      </w:r>
    </w:p>
    <w:p>
      <w:pPr>
        <w:adjustRightInd w:val="0"/>
        <w:snapToGrid w:val="0"/>
        <w:spacing w:line="440" w:lineRule="exact"/>
        <w:ind w:firstLine="420" w:firstLineChars="200"/>
        <w:rPr>
          <w:rFonts w:ascii="宋体" w:hAnsi="宋体" w:cs="宋体"/>
          <w:bCs/>
          <w:szCs w:val="21"/>
        </w:rPr>
      </w:pPr>
      <w:r>
        <w:rPr>
          <w:rFonts w:ascii="宋体" w:hAnsi="宋体" w:cs="宋体"/>
          <w:bCs/>
          <w:szCs w:val="21"/>
        </w:rPr>
        <w:t>5.1.4甲方应按合同约定支付乙方相应款项，但乙方未按甲方要求提供相关佐证资料或合法等额增值税专票的情况下有权不予支付。</w:t>
      </w:r>
    </w:p>
    <w:p>
      <w:pPr>
        <w:adjustRightInd w:val="0"/>
        <w:snapToGrid w:val="0"/>
        <w:spacing w:line="440" w:lineRule="exact"/>
        <w:ind w:firstLine="420" w:firstLineChars="200"/>
        <w:rPr>
          <w:rFonts w:ascii="宋体" w:hAnsi="宋体" w:cs="宋体"/>
          <w:bCs/>
          <w:szCs w:val="21"/>
        </w:rPr>
      </w:pPr>
      <w:r>
        <w:rPr>
          <w:rFonts w:ascii="宋体" w:hAnsi="宋体" w:cs="宋体"/>
          <w:bCs/>
          <w:szCs w:val="21"/>
        </w:rPr>
        <w:t xml:space="preserve">5.2 </w:t>
      </w:r>
      <w:r>
        <w:rPr>
          <w:rFonts w:hint="eastAsia" w:ascii="宋体" w:hAnsi="宋体" w:cs="宋体"/>
          <w:bCs/>
          <w:szCs w:val="21"/>
        </w:rPr>
        <w:t>乙方的权利及义务</w:t>
      </w:r>
    </w:p>
    <w:p>
      <w:pPr>
        <w:adjustRightInd w:val="0"/>
        <w:snapToGrid w:val="0"/>
        <w:spacing w:line="440" w:lineRule="exact"/>
        <w:ind w:firstLine="420" w:firstLineChars="200"/>
        <w:rPr>
          <w:rFonts w:ascii="宋体" w:hAnsi="宋体" w:cs="宋体"/>
          <w:bCs/>
          <w:szCs w:val="21"/>
        </w:rPr>
      </w:pPr>
      <w:r>
        <w:rPr>
          <w:rFonts w:ascii="宋体" w:hAnsi="宋体" w:cs="宋体"/>
          <w:bCs/>
          <w:szCs w:val="21"/>
        </w:rPr>
        <w:t>5.2.1乙方在施工期间要严格遵守甲方的各项管理制度，施工期间因乙方原因导致的各种责任（包括但不限于安全事故、对第三人侵权等）应由乙方全部承担，其相关措施费用已含在合同中。</w:t>
      </w:r>
    </w:p>
    <w:p>
      <w:pPr>
        <w:adjustRightInd w:val="0"/>
        <w:snapToGrid w:val="0"/>
        <w:spacing w:line="440" w:lineRule="exact"/>
        <w:ind w:firstLine="420" w:firstLineChars="200"/>
        <w:rPr>
          <w:rFonts w:ascii="宋体" w:hAnsi="宋体" w:cs="宋体"/>
          <w:bCs/>
          <w:szCs w:val="21"/>
        </w:rPr>
      </w:pPr>
      <w:r>
        <w:rPr>
          <w:rFonts w:ascii="宋体" w:hAnsi="宋体" w:cs="宋体"/>
          <w:bCs/>
          <w:szCs w:val="21"/>
        </w:rPr>
        <w:t>5.2.2乙方应按照合同工期计划完成合同的工作内容。</w:t>
      </w:r>
    </w:p>
    <w:p>
      <w:pPr>
        <w:adjustRightInd w:val="0"/>
        <w:snapToGrid w:val="0"/>
        <w:spacing w:line="440" w:lineRule="exact"/>
        <w:ind w:firstLine="420" w:firstLineChars="200"/>
        <w:rPr>
          <w:rFonts w:ascii="宋体" w:hAnsi="宋体" w:cs="宋体"/>
          <w:bCs/>
          <w:szCs w:val="21"/>
        </w:rPr>
      </w:pPr>
      <w:r>
        <w:rPr>
          <w:rFonts w:ascii="宋体" w:hAnsi="宋体" w:cs="宋体"/>
          <w:bCs/>
          <w:szCs w:val="21"/>
        </w:rPr>
        <w:t>5.2.3乙方应提供及时有力的技术支持，做好质保期的服务工作。每次</w:t>
      </w:r>
      <w:r>
        <w:rPr>
          <w:rFonts w:hint="eastAsia" w:ascii="宋体" w:hAnsi="宋体" w:cs="宋体"/>
          <w:bCs/>
          <w:szCs w:val="21"/>
        </w:rPr>
        <w:t>上刊前将相关材料证明（包括但不限于合格证、采购合同、货运单、制作清单及剪样等佐证材料）提交到甲方具体经办人处。</w:t>
      </w:r>
    </w:p>
    <w:p>
      <w:pPr>
        <w:adjustRightInd w:val="0"/>
        <w:snapToGrid w:val="0"/>
        <w:spacing w:line="440" w:lineRule="exact"/>
        <w:ind w:firstLine="420" w:firstLineChars="200"/>
        <w:rPr>
          <w:rFonts w:ascii="宋体" w:hAnsi="宋体" w:cs="宋体"/>
          <w:bCs/>
          <w:szCs w:val="21"/>
        </w:rPr>
      </w:pPr>
      <w:r>
        <w:rPr>
          <w:rFonts w:ascii="宋体" w:hAnsi="宋体" w:cs="宋体"/>
          <w:bCs/>
          <w:szCs w:val="21"/>
        </w:rPr>
        <w:t>5.2.4乙方在接到甲方通知后72小时内打印制作小样，甲方签字确认后48小时内完成广告</w:t>
      </w:r>
      <w:r>
        <w:rPr>
          <w:rFonts w:hint="eastAsia" w:ascii="宋体" w:hAnsi="宋体" w:cs="宋体"/>
          <w:bCs/>
          <w:szCs w:val="21"/>
        </w:rPr>
        <w:t>成品制作并上刊广告画面。</w:t>
      </w:r>
    </w:p>
    <w:p>
      <w:pPr>
        <w:adjustRightInd w:val="0"/>
        <w:snapToGrid w:val="0"/>
        <w:spacing w:line="440" w:lineRule="exact"/>
        <w:ind w:firstLine="420" w:firstLineChars="200"/>
        <w:rPr>
          <w:rFonts w:ascii="宋体" w:hAnsi="宋体" w:cs="宋体"/>
          <w:bCs/>
          <w:szCs w:val="21"/>
        </w:rPr>
      </w:pPr>
      <w:r>
        <w:rPr>
          <w:rFonts w:ascii="宋体" w:hAnsi="宋体" w:cs="宋体"/>
          <w:bCs/>
          <w:szCs w:val="21"/>
        </w:rPr>
        <w:t>5.2.6乙方对上刊广告画面进行后期维护、清洁</w:t>
      </w:r>
      <w:r>
        <w:rPr>
          <w:rFonts w:hint="eastAsia" w:ascii="宋体" w:hAnsi="宋体" w:cs="宋体"/>
          <w:bCs/>
          <w:szCs w:val="21"/>
        </w:rPr>
        <w:t>及下刊义务。</w:t>
      </w:r>
    </w:p>
    <w:p>
      <w:pPr>
        <w:adjustRightInd w:val="0"/>
        <w:snapToGrid w:val="0"/>
        <w:spacing w:line="440" w:lineRule="exact"/>
        <w:ind w:firstLine="420" w:firstLineChars="200"/>
        <w:rPr>
          <w:rFonts w:ascii="宋体" w:hAnsi="宋体" w:cs="宋体"/>
          <w:bCs/>
          <w:szCs w:val="21"/>
        </w:rPr>
      </w:pPr>
      <w:r>
        <w:rPr>
          <w:rFonts w:ascii="宋体" w:hAnsi="宋体" w:cs="宋体"/>
          <w:bCs/>
          <w:szCs w:val="21"/>
        </w:rPr>
        <w:t>5.2.7乙方完成所有相关工作向甲方提出支付申请，并开具合法等额增值税专票后按合同约定收款。</w:t>
      </w:r>
    </w:p>
    <w:p>
      <w:pPr>
        <w:adjustRightInd w:val="0"/>
        <w:snapToGrid w:val="0"/>
        <w:spacing w:line="440" w:lineRule="exact"/>
        <w:ind w:firstLine="420" w:firstLineChars="200"/>
        <w:rPr>
          <w:rFonts w:ascii="宋体" w:hAnsi="宋体" w:cs="宋体"/>
          <w:bCs/>
          <w:szCs w:val="21"/>
        </w:rPr>
      </w:pPr>
      <w:r>
        <w:rPr>
          <w:rFonts w:ascii="宋体" w:hAnsi="宋体" w:cs="宋体"/>
          <w:bCs/>
          <w:szCs w:val="21"/>
        </w:rPr>
        <w:t>5.2.8乙方需提前打印晾晒粘贴材料，确保上</w:t>
      </w:r>
      <w:r>
        <w:rPr>
          <w:rFonts w:hint="eastAsia" w:ascii="宋体" w:hAnsi="宋体" w:cs="宋体"/>
          <w:bCs/>
          <w:szCs w:val="21"/>
        </w:rPr>
        <w:t>刊期间无刺激性气味。</w:t>
      </w:r>
    </w:p>
    <w:p>
      <w:pPr>
        <w:adjustRightInd w:val="0"/>
        <w:snapToGrid w:val="0"/>
        <w:spacing w:line="440" w:lineRule="exact"/>
        <w:ind w:firstLine="420" w:firstLineChars="200"/>
        <w:rPr>
          <w:rFonts w:ascii="宋体" w:hAnsi="宋体" w:cs="宋体"/>
          <w:bCs/>
          <w:szCs w:val="21"/>
        </w:rPr>
      </w:pPr>
      <w:r>
        <w:rPr>
          <w:rFonts w:ascii="宋体" w:hAnsi="宋体" w:cs="宋体"/>
          <w:bCs/>
          <w:szCs w:val="21"/>
        </w:rPr>
        <w:t>5.2.9乙方接到甲方维修通知之日起【2】日内进行处理，如遇画面起边、掉落情况需当日进行维修处理。</w:t>
      </w:r>
    </w:p>
    <w:p>
      <w:pPr>
        <w:adjustRightInd w:val="0"/>
        <w:snapToGrid w:val="0"/>
        <w:spacing w:line="440" w:lineRule="exact"/>
        <w:ind w:firstLine="421" w:firstLineChars="200"/>
        <w:rPr>
          <w:rFonts w:ascii="宋体" w:hAnsi="宋体" w:cs="宋体"/>
          <w:b/>
          <w:bCs/>
          <w:szCs w:val="21"/>
        </w:rPr>
      </w:pPr>
      <w:r>
        <w:rPr>
          <w:rFonts w:hint="eastAsia" w:ascii="宋体" w:hAnsi="宋体" w:cs="宋体"/>
          <w:b/>
          <w:bCs/>
          <w:szCs w:val="21"/>
        </w:rPr>
        <w:t>（</w:t>
      </w:r>
      <w:r>
        <w:rPr>
          <w:rFonts w:ascii="宋体" w:hAnsi="宋体" w:cs="宋体"/>
          <w:b/>
          <w:bCs/>
          <w:szCs w:val="21"/>
        </w:rPr>
        <w:t>1）节假日期间，甲方须加急物件，乙方不得加价，单项价格仍以中</w:t>
      </w:r>
      <w:r>
        <w:rPr>
          <w:rFonts w:hint="eastAsia" w:ascii="宋体" w:hAnsi="宋体" w:cs="宋体"/>
          <w:b/>
          <w:bCs/>
          <w:szCs w:val="21"/>
        </w:rPr>
        <w:t>选</w:t>
      </w:r>
      <w:r>
        <w:rPr>
          <w:rFonts w:ascii="宋体" w:hAnsi="宋体" w:cs="宋体"/>
          <w:b/>
          <w:bCs/>
          <w:szCs w:val="21"/>
        </w:rPr>
        <w:t>价格为准。（结算时，甲方根据乙方和甲方共同确认的数量进行结算）。</w:t>
      </w:r>
    </w:p>
    <w:p>
      <w:pPr>
        <w:adjustRightInd w:val="0"/>
        <w:snapToGrid w:val="0"/>
        <w:spacing w:line="440" w:lineRule="exact"/>
        <w:ind w:firstLine="421" w:firstLineChars="200"/>
        <w:rPr>
          <w:rFonts w:ascii="宋体" w:hAnsi="宋体" w:cs="宋体"/>
          <w:b/>
          <w:bCs/>
          <w:szCs w:val="21"/>
        </w:rPr>
      </w:pPr>
      <w:r>
        <w:rPr>
          <w:rFonts w:hint="eastAsia" w:ascii="宋体" w:hAnsi="宋体" w:cs="宋体"/>
          <w:b/>
          <w:bCs/>
          <w:szCs w:val="21"/>
        </w:rPr>
        <w:t>（</w:t>
      </w:r>
      <w:r>
        <w:rPr>
          <w:rFonts w:ascii="宋体" w:hAnsi="宋体" w:cs="宋体"/>
          <w:b/>
          <w:bCs/>
          <w:szCs w:val="21"/>
        </w:rPr>
        <w:t>2）在制作期间，</w:t>
      </w:r>
      <w:r>
        <w:rPr>
          <w:rFonts w:hint="eastAsia" w:ascii="宋体" w:hAnsi="宋体" w:cs="宋体"/>
          <w:b/>
          <w:bCs/>
          <w:szCs w:val="21"/>
        </w:rPr>
        <w:t>甲方须校色的物件，乙方有责任、有义务配合甲方提供校色物件小样，成品物件色调必须以校色物件小样为准。</w:t>
      </w:r>
    </w:p>
    <w:p>
      <w:pPr>
        <w:adjustRightInd w:val="0"/>
        <w:snapToGrid w:val="0"/>
        <w:spacing w:line="440" w:lineRule="exact"/>
        <w:ind w:firstLine="421" w:firstLineChars="200"/>
        <w:rPr>
          <w:rFonts w:ascii="宋体" w:hAnsi="宋体" w:cs="宋体"/>
          <w:b/>
          <w:bCs/>
          <w:szCs w:val="21"/>
        </w:rPr>
      </w:pPr>
      <w:r>
        <w:rPr>
          <w:rFonts w:hint="eastAsia" w:ascii="宋体" w:hAnsi="宋体" w:cs="宋体"/>
          <w:b/>
          <w:bCs/>
          <w:szCs w:val="21"/>
        </w:rPr>
        <w:t>（</w:t>
      </w:r>
      <w:r>
        <w:rPr>
          <w:rFonts w:ascii="宋体" w:hAnsi="宋体" w:cs="宋体"/>
          <w:b/>
          <w:bCs/>
          <w:szCs w:val="21"/>
        </w:rPr>
        <w:t>3）材料使用位置、型号由甲方委托单为准。</w:t>
      </w:r>
    </w:p>
    <w:p>
      <w:pPr>
        <w:adjustRightInd w:val="0"/>
        <w:snapToGrid w:val="0"/>
        <w:spacing w:line="440" w:lineRule="exact"/>
        <w:rPr>
          <w:rFonts w:ascii="宋体" w:hAnsi="宋体" w:cs="宋体"/>
          <w:b/>
          <w:bCs/>
          <w:szCs w:val="21"/>
        </w:rPr>
      </w:pPr>
      <w:r>
        <w:rPr>
          <w:rFonts w:hint="eastAsia" w:ascii="宋体" w:hAnsi="宋体" w:cs="宋体"/>
          <w:bCs/>
          <w:szCs w:val="21"/>
        </w:rPr>
        <w:t>六、安全保证：</w:t>
      </w:r>
    </w:p>
    <w:p>
      <w:pPr>
        <w:adjustRightInd w:val="0"/>
        <w:snapToGrid w:val="0"/>
        <w:spacing w:line="440" w:lineRule="exact"/>
        <w:ind w:firstLine="420" w:firstLineChars="200"/>
        <w:rPr>
          <w:rFonts w:ascii="宋体" w:hAnsi="宋体" w:cs="宋体"/>
          <w:bCs/>
          <w:szCs w:val="21"/>
        </w:rPr>
      </w:pPr>
      <w:r>
        <w:rPr>
          <w:rFonts w:ascii="宋体" w:hAnsi="宋体" w:cs="宋体"/>
          <w:bCs/>
          <w:szCs w:val="21"/>
        </w:rPr>
        <w:t>1、乙方在合同执行过程中如存在安全隐患或安全责任事故的相关情况，按国家相关法律法规相关规定执行。一经出现安全责任事故，甲方有权单方面解除合同，并要求乙方承担实际损失、名誉损失等一切损失。</w:t>
      </w:r>
    </w:p>
    <w:p>
      <w:pPr>
        <w:adjustRightInd w:val="0"/>
        <w:snapToGrid w:val="0"/>
        <w:spacing w:line="440" w:lineRule="exact"/>
        <w:ind w:firstLine="420" w:firstLineChars="200"/>
        <w:rPr>
          <w:rFonts w:ascii="宋体" w:hAnsi="宋体" w:cs="宋体"/>
          <w:bCs/>
          <w:szCs w:val="21"/>
        </w:rPr>
      </w:pPr>
      <w:r>
        <w:rPr>
          <w:rFonts w:ascii="宋体" w:hAnsi="宋体" w:cs="宋体"/>
          <w:bCs/>
          <w:szCs w:val="21"/>
        </w:rPr>
        <w:t>2、合同执行完毕后，乙方负责的项目在运营过程中如存在安全隐患或安全责任事故的相关情况，按国家相关法律法规相关规定执行。一经出现安全责任事故，由乙方承担实际损失、名誉损失等一切损失。</w:t>
      </w:r>
    </w:p>
    <w:p>
      <w:pPr>
        <w:pStyle w:val="15"/>
        <w:spacing w:line="440" w:lineRule="exact"/>
        <w:rPr>
          <w:rFonts w:ascii="宋体" w:hAnsi="宋体" w:cs="宋体"/>
          <w:sz w:val="21"/>
          <w:szCs w:val="21"/>
        </w:rPr>
      </w:pPr>
      <w:r>
        <w:rPr>
          <w:rFonts w:ascii="宋体" w:hAnsi="宋体" w:cs="宋体"/>
          <w:sz w:val="21"/>
          <w:szCs w:val="21"/>
        </w:rPr>
        <w:t xml:space="preserve">   3、项目上刊运营期间，如因乙方原因</w:t>
      </w:r>
      <w:r>
        <w:rPr>
          <w:rFonts w:hint="eastAsia" w:ascii="宋体" w:hAnsi="宋体" w:cs="宋体"/>
          <w:sz w:val="21"/>
          <w:szCs w:val="21"/>
          <w:lang w:eastAsia="zh-CN"/>
        </w:rPr>
        <w:t>涉及</w:t>
      </w:r>
      <w:r>
        <w:rPr>
          <w:rFonts w:ascii="宋体" w:hAnsi="宋体" w:cs="宋体"/>
          <w:sz w:val="21"/>
          <w:szCs w:val="21"/>
        </w:rPr>
        <w:t>投诉或环保问题引起的安全问题由乙方承担所有责任，甲方可向乙方索赔。</w:t>
      </w:r>
    </w:p>
    <w:p>
      <w:pPr>
        <w:adjustRightInd w:val="0"/>
        <w:snapToGrid w:val="0"/>
        <w:spacing w:line="440" w:lineRule="exact"/>
        <w:rPr>
          <w:rFonts w:ascii="宋体" w:hAnsi="宋体" w:cs="宋体"/>
          <w:bCs/>
          <w:szCs w:val="21"/>
        </w:rPr>
      </w:pPr>
      <w:r>
        <w:rPr>
          <w:rFonts w:hint="eastAsia" w:ascii="宋体" w:hAnsi="宋体" w:cs="宋体"/>
          <w:bCs/>
          <w:szCs w:val="21"/>
        </w:rPr>
        <w:t>七、付款方式：</w:t>
      </w:r>
    </w:p>
    <w:p>
      <w:pPr>
        <w:adjustRightInd w:val="0"/>
        <w:snapToGrid w:val="0"/>
        <w:spacing w:line="440" w:lineRule="exact"/>
        <w:rPr>
          <w:rFonts w:ascii="宋体" w:hAnsi="宋体" w:cs="宋体"/>
          <w:bCs/>
          <w:szCs w:val="21"/>
        </w:rPr>
      </w:pPr>
      <w:r>
        <w:rPr>
          <w:rFonts w:hint="eastAsia" w:ascii="宋体" w:hAnsi="宋体" w:cs="宋体"/>
          <w:szCs w:val="21"/>
        </w:rPr>
        <w:t>工程质量满足要求、合格的前提下按下列节点支付：</w:t>
      </w:r>
    </w:p>
    <w:p>
      <w:pPr>
        <w:autoSpaceDE w:val="0"/>
        <w:autoSpaceDN w:val="0"/>
        <w:adjustRightInd w:val="0"/>
        <w:snapToGrid w:val="0"/>
        <w:spacing w:line="440" w:lineRule="exact"/>
        <w:ind w:firstLine="420" w:firstLineChars="200"/>
        <w:jc w:val="left"/>
        <w:rPr>
          <w:rFonts w:ascii="宋体" w:hAnsi="宋体" w:cs="宋体"/>
          <w:szCs w:val="21"/>
        </w:rPr>
      </w:pPr>
      <w:r>
        <w:rPr>
          <w:rFonts w:hint="eastAsia" w:ascii="宋体" w:hAnsi="宋体" w:cs="宋体"/>
          <w:szCs w:val="21"/>
        </w:rPr>
        <w:t>1、乙方签订合同后进场时甲方支付合同总价20%作为工程预付款。</w:t>
      </w:r>
    </w:p>
    <w:p>
      <w:pPr>
        <w:autoSpaceDE w:val="0"/>
        <w:autoSpaceDN w:val="0"/>
        <w:adjustRightInd w:val="0"/>
        <w:snapToGrid w:val="0"/>
        <w:spacing w:line="440" w:lineRule="exact"/>
        <w:ind w:firstLine="420" w:firstLineChars="200"/>
        <w:jc w:val="left"/>
        <w:rPr>
          <w:rFonts w:ascii="宋体" w:hAnsi="宋体" w:cs="宋体"/>
          <w:szCs w:val="21"/>
        </w:rPr>
      </w:pPr>
      <w:r>
        <w:rPr>
          <w:rFonts w:hint="eastAsia" w:ascii="宋体" w:hAnsi="宋体" w:cs="宋体"/>
          <w:szCs w:val="21"/>
        </w:rPr>
        <w:t>2、工程开工至完成合同工程量50%时，乙方根据已完工程量申报进度款一次，付款金额按照实施完成工程量的100%支付；工程竣工验收合格，经监理、业主、设计认可后，支付至合同金额的80%。</w:t>
      </w:r>
    </w:p>
    <w:p>
      <w:pPr>
        <w:autoSpaceDE w:val="0"/>
        <w:autoSpaceDN w:val="0"/>
        <w:adjustRightInd w:val="0"/>
        <w:snapToGrid w:val="0"/>
        <w:spacing w:line="440" w:lineRule="exact"/>
        <w:ind w:firstLine="420" w:firstLineChars="200"/>
        <w:jc w:val="left"/>
        <w:rPr>
          <w:rFonts w:ascii="宋体" w:hAnsi="宋体" w:cs="宋体"/>
          <w:szCs w:val="21"/>
        </w:rPr>
      </w:pPr>
      <w:r>
        <w:rPr>
          <w:rFonts w:hint="eastAsia" w:ascii="宋体" w:hAnsi="宋体" w:cs="宋体"/>
          <w:szCs w:val="21"/>
        </w:rPr>
        <w:t>3、工程结算终审后三十日内支付至终审金额的</w:t>
      </w:r>
      <w:r>
        <w:rPr>
          <w:rFonts w:ascii="宋体" w:hAnsi="宋体" w:cs="宋体"/>
          <w:szCs w:val="21"/>
        </w:rPr>
        <w:t>97%</w:t>
      </w:r>
      <w:r>
        <w:rPr>
          <w:rFonts w:hint="eastAsia" w:ascii="宋体" w:hAnsi="宋体" w:cs="宋体"/>
          <w:szCs w:val="21"/>
        </w:rPr>
        <w:t>。剩余</w:t>
      </w:r>
      <w:r>
        <w:rPr>
          <w:rFonts w:ascii="宋体" w:hAnsi="宋体" w:cs="宋体"/>
          <w:szCs w:val="21"/>
        </w:rPr>
        <w:t>3%</w:t>
      </w:r>
      <w:r>
        <w:rPr>
          <w:rFonts w:hint="eastAsia" w:ascii="宋体" w:hAnsi="宋体" w:cs="宋体"/>
          <w:szCs w:val="21"/>
        </w:rPr>
        <w:t>作为质量保证金，待质保期满后付清剩余保证金（不计利息）。</w:t>
      </w:r>
    </w:p>
    <w:p>
      <w:pPr>
        <w:adjustRightInd w:val="0"/>
        <w:snapToGrid w:val="0"/>
        <w:spacing w:line="440" w:lineRule="exact"/>
        <w:ind w:firstLine="420" w:firstLineChars="200"/>
        <w:rPr>
          <w:rFonts w:ascii="宋体" w:hAnsi="宋体" w:cs="宋体"/>
          <w:bCs/>
          <w:szCs w:val="21"/>
        </w:rPr>
      </w:pPr>
      <w:r>
        <w:rPr>
          <w:rFonts w:hint="eastAsia" w:ascii="宋体" w:hAnsi="宋体" w:cs="宋体"/>
          <w:bCs/>
          <w:szCs w:val="21"/>
        </w:rPr>
        <w:t>乙方向甲方提供书面支付申请，乙方须向甲方提供等额真实有效的增值税专用发票后再支付合同费用。发票项目根据实际业务性质确定</w:t>
      </w:r>
      <w:r>
        <w:rPr>
          <w:rFonts w:ascii="宋体" w:hAnsi="宋体" w:cs="宋体"/>
          <w:bCs/>
          <w:szCs w:val="21"/>
        </w:rPr>
        <w:t>。如果因乙方提供不合</w:t>
      </w:r>
      <w:r>
        <w:rPr>
          <w:rFonts w:hint="eastAsia" w:ascii="宋体" w:hAnsi="宋体" w:cs="宋体"/>
          <w:bCs/>
          <w:szCs w:val="21"/>
        </w:rPr>
        <w:t>规发票造成甲方税费等损失的，乙方应等额赔偿甲方。</w:t>
      </w:r>
    </w:p>
    <w:p>
      <w:pPr>
        <w:adjustRightInd w:val="0"/>
        <w:snapToGrid w:val="0"/>
        <w:spacing w:line="440" w:lineRule="exact"/>
        <w:rPr>
          <w:rFonts w:ascii="宋体" w:hAnsi="宋体" w:cs="宋体"/>
          <w:bCs/>
          <w:szCs w:val="21"/>
        </w:rPr>
      </w:pPr>
      <w:r>
        <w:rPr>
          <w:rFonts w:hint="eastAsia" w:ascii="宋体" w:hAnsi="宋体" w:cs="宋体"/>
          <w:bCs/>
          <w:szCs w:val="21"/>
        </w:rPr>
        <w:t>八、合同有效期：自</w:t>
      </w:r>
      <w:r>
        <w:rPr>
          <w:rFonts w:ascii="宋体" w:hAnsi="宋体" w:cs="宋体"/>
          <w:bCs/>
          <w:szCs w:val="21"/>
        </w:rPr>
        <w:t xml:space="preserve">2022年   </w:t>
      </w:r>
      <w:r>
        <w:rPr>
          <w:rFonts w:hint="eastAsia" w:ascii="宋体" w:hAnsi="宋体" w:cs="宋体"/>
          <w:bCs/>
          <w:szCs w:val="21"/>
        </w:rPr>
        <w:t>月</w:t>
      </w:r>
      <w:r>
        <w:rPr>
          <w:rFonts w:ascii="宋体" w:hAnsi="宋体" w:cs="宋体"/>
          <w:bCs/>
          <w:szCs w:val="21"/>
        </w:rPr>
        <w:t xml:space="preserve">   </w:t>
      </w:r>
      <w:r>
        <w:rPr>
          <w:rFonts w:hint="eastAsia" w:ascii="宋体" w:hAnsi="宋体" w:cs="宋体"/>
          <w:bCs/>
          <w:szCs w:val="21"/>
        </w:rPr>
        <w:t>日至</w:t>
      </w:r>
      <w:r>
        <w:rPr>
          <w:rFonts w:ascii="宋体" w:hAnsi="宋体" w:cs="宋体"/>
          <w:bCs/>
          <w:szCs w:val="21"/>
        </w:rPr>
        <w:t xml:space="preserve">2023年   </w:t>
      </w:r>
      <w:r>
        <w:rPr>
          <w:rFonts w:hint="eastAsia" w:ascii="宋体" w:hAnsi="宋体" w:cs="宋体"/>
          <w:bCs/>
          <w:szCs w:val="21"/>
        </w:rPr>
        <w:t>月</w:t>
      </w:r>
      <w:r>
        <w:rPr>
          <w:rFonts w:ascii="宋体" w:hAnsi="宋体" w:cs="宋体"/>
          <w:bCs/>
          <w:szCs w:val="21"/>
        </w:rPr>
        <w:t xml:space="preserve">   </w:t>
      </w:r>
      <w:r>
        <w:rPr>
          <w:rFonts w:hint="eastAsia" w:ascii="宋体" w:hAnsi="宋体" w:cs="宋体"/>
          <w:bCs/>
          <w:szCs w:val="21"/>
        </w:rPr>
        <w:t>日</w:t>
      </w:r>
    </w:p>
    <w:p>
      <w:pPr>
        <w:adjustRightInd w:val="0"/>
        <w:snapToGrid w:val="0"/>
        <w:spacing w:line="440" w:lineRule="exact"/>
        <w:rPr>
          <w:rFonts w:ascii="宋体" w:hAnsi="宋体" w:cs="宋体"/>
          <w:bCs/>
          <w:szCs w:val="21"/>
        </w:rPr>
      </w:pPr>
      <w:r>
        <w:rPr>
          <w:rFonts w:hint="eastAsia" w:ascii="宋体" w:hAnsi="宋体" w:cs="宋体"/>
          <w:bCs/>
          <w:szCs w:val="21"/>
        </w:rPr>
        <w:t>九、违约责任：</w:t>
      </w:r>
    </w:p>
    <w:p>
      <w:pPr>
        <w:adjustRightInd w:val="0"/>
        <w:snapToGrid w:val="0"/>
        <w:spacing w:line="440" w:lineRule="exact"/>
        <w:ind w:firstLine="420" w:firstLineChars="200"/>
        <w:rPr>
          <w:rFonts w:ascii="宋体" w:hAnsi="宋体" w:cs="宋体"/>
          <w:bCs/>
          <w:szCs w:val="21"/>
        </w:rPr>
      </w:pPr>
      <w:r>
        <w:rPr>
          <w:rFonts w:ascii="宋体" w:hAnsi="宋体" w:cs="宋体"/>
          <w:bCs/>
          <w:szCs w:val="21"/>
        </w:rPr>
        <w:t>1、若产品到货验收发现质量与甲方要求不符或不符合合同约定时，甲方有权拒收，乙方应于【3】日内予以更换。</w:t>
      </w:r>
    </w:p>
    <w:p>
      <w:pPr>
        <w:adjustRightInd w:val="0"/>
        <w:snapToGrid w:val="0"/>
        <w:spacing w:line="440" w:lineRule="exact"/>
        <w:ind w:firstLine="420" w:firstLineChars="200"/>
        <w:rPr>
          <w:rFonts w:ascii="宋体" w:hAnsi="宋体" w:cs="宋体"/>
          <w:bCs/>
          <w:szCs w:val="21"/>
        </w:rPr>
      </w:pPr>
      <w:r>
        <w:rPr>
          <w:rFonts w:ascii="宋体" w:hAnsi="宋体" w:cs="宋体"/>
          <w:bCs/>
          <w:szCs w:val="21"/>
        </w:rPr>
        <w:t>2、为保证正常制作、安装、运输业务，因乙方原因未在甲方规定时间内完成甲方广告制作安装等工作，第一次延误甲方有权要求乙方赔偿5000元违约金，第二次至第三次要求乙方赔偿1万元违约金，三次以上要求乙方赔偿5万元违约金。</w:t>
      </w:r>
    </w:p>
    <w:p>
      <w:pPr>
        <w:adjustRightInd w:val="0"/>
        <w:snapToGrid w:val="0"/>
        <w:spacing w:line="440" w:lineRule="exact"/>
        <w:ind w:firstLine="420" w:firstLineChars="200"/>
        <w:rPr>
          <w:rFonts w:ascii="宋体" w:hAnsi="宋体" w:cs="宋体"/>
          <w:bCs/>
          <w:szCs w:val="21"/>
        </w:rPr>
      </w:pPr>
      <w:r>
        <w:rPr>
          <w:rFonts w:ascii="宋体" w:hAnsi="宋体" w:cs="宋体"/>
          <w:bCs/>
          <w:szCs w:val="21"/>
        </w:rPr>
        <w:t>3、协议双方如有一方违约给另一方造成经济、名誉损失，应当给予对方赔偿。乙方应确保甲方相关业务的保密工作，未经对方书面许可，不得向任何单位（法律规定的除外）或个人泄露。</w:t>
      </w:r>
    </w:p>
    <w:p>
      <w:pPr>
        <w:adjustRightInd w:val="0"/>
        <w:snapToGrid w:val="0"/>
        <w:spacing w:line="440" w:lineRule="exact"/>
        <w:ind w:firstLine="420" w:firstLineChars="200"/>
        <w:rPr>
          <w:rFonts w:ascii="宋体" w:hAnsi="宋体" w:cs="宋体"/>
          <w:bCs/>
          <w:szCs w:val="21"/>
        </w:rPr>
      </w:pPr>
      <w:r>
        <w:rPr>
          <w:rFonts w:ascii="宋体" w:hAnsi="宋体" w:cs="宋体"/>
          <w:bCs/>
          <w:szCs w:val="21"/>
        </w:rPr>
        <w:t>4、如乙方多次在服务效率、产品质量上不能按照质量服务承诺书执行，甲方发函告知后仍未予改善或乙方在安全问题上出现人员（包括但不限于乙方工作人员）安全事故的，乙方应向甲方承担违约责任。</w:t>
      </w:r>
    </w:p>
    <w:p>
      <w:pPr>
        <w:adjustRightInd w:val="0"/>
        <w:snapToGrid w:val="0"/>
        <w:spacing w:line="440" w:lineRule="exact"/>
        <w:ind w:firstLine="420" w:firstLineChars="200"/>
        <w:rPr>
          <w:rFonts w:ascii="宋体" w:hAnsi="宋体" w:cs="宋体"/>
          <w:bCs/>
          <w:szCs w:val="21"/>
        </w:rPr>
      </w:pPr>
      <w:r>
        <w:rPr>
          <w:rFonts w:ascii="宋体" w:hAnsi="宋体" w:cs="宋体"/>
          <w:bCs/>
          <w:szCs w:val="21"/>
        </w:rPr>
        <w:t>5、为确保画面及时上刊，若乙方在接到甲方工作委托后未能进场施工，甲方有权另行委托其它单位完成此项工作。</w:t>
      </w:r>
    </w:p>
    <w:p>
      <w:pPr>
        <w:adjustRightInd w:val="0"/>
        <w:snapToGrid w:val="0"/>
        <w:spacing w:line="440" w:lineRule="exact"/>
        <w:ind w:firstLine="420" w:firstLineChars="200"/>
        <w:rPr>
          <w:rFonts w:ascii="宋体" w:hAnsi="宋体" w:cs="宋体"/>
          <w:bCs/>
          <w:szCs w:val="21"/>
        </w:rPr>
      </w:pPr>
      <w:r>
        <w:rPr>
          <w:rFonts w:ascii="宋体" w:hAnsi="宋体" w:cs="宋体"/>
          <w:bCs/>
          <w:szCs w:val="21"/>
        </w:rPr>
        <w:t>6、如乙方未按照合同的约定完成质保期的维保工作的，乙方应向甲方承担违约责任。</w:t>
      </w:r>
    </w:p>
    <w:p>
      <w:pPr>
        <w:adjustRightInd w:val="0"/>
        <w:snapToGrid w:val="0"/>
        <w:spacing w:line="440" w:lineRule="exact"/>
        <w:ind w:firstLine="420" w:firstLineChars="200"/>
        <w:rPr>
          <w:rFonts w:ascii="宋体" w:hAnsi="宋体" w:cs="宋体"/>
          <w:bCs/>
          <w:szCs w:val="21"/>
        </w:rPr>
      </w:pPr>
      <w:r>
        <w:rPr>
          <w:rFonts w:hint="eastAsia" w:ascii="宋体" w:hAnsi="宋体" w:cs="宋体"/>
          <w:bCs/>
          <w:szCs w:val="21"/>
        </w:rPr>
        <w:t>以上七项所述情况出现任意一项时，甲方有权单方面解除合同，履约保证金不予退还，引起的不良后果和经济损失由乙方承担全部责任，并不再支付乙方剩余款项。</w:t>
      </w:r>
    </w:p>
    <w:p>
      <w:pPr>
        <w:adjustRightInd w:val="0"/>
        <w:snapToGrid w:val="0"/>
        <w:spacing w:line="440" w:lineRule="exact"/>
        <w:rPr>
          <w:rFonts w:ascii="宋体" w:hAnsi="宋体" w:cs="宋体"/>
          <w:bCs/>
          <w:szCs w:val="21"/>
        </w:rPr>
      </w:pPr>
      <w:r>
        <w:rPr>
          <w:rFonts w:hint="eastAsia" w:ascii="宋体" w:hAnsi="宋体" w:cs="宋体"/>
          <w:bCs/>
          <w:szCs w:val="21"/>
        </w:rPr>
        <w:t>十、本协议履行过程中，若双方有争议，应协商解决。协商不成的，双方同意提交甲方所在地有管辖权的人民法院诉讼解决。</w:t>
      </w:r>
    </w:p>
    <w:p>
      <w:pPr>
        <w:adjustRightInd w:val="0"/>
        <w:snapToGrid w:val="0"/>
        <w:spacing w:line="440" w:lineRule="exact"/>
        <w:rPr>
          <w:rFonts w:ascii="宋体" w:hAnsi="宋体" w:cs="宋体"/>
          <w:bCs/>
          <w:szCs w:val="21"/>
        </w:rPr>
      </w:pPr>
      <w:r>
        <w:rPr>
          <w:rFonts w:hint="eastAsia" w:ascii="宋体" w:hAnsi="宋体" w:cs="宋体"/>
          <w:bCs/>
          <w:szCs w:val="21"/>
        </w:rPr>
        <w:t>十一、本协议未尽事宜，由双方协商解决。</w:t>
      </w:r>
    </w:p>
    <w:p>
      <w:pPr>
        <w:adjustRightInd w:val="0"/>
        <w:snapToGrid w:val="0"/>
        <w:spacing w:line="440" w:lineRule="exact"/>
        <w:rPr>
          <w:rFonts w:ascii="宋体" w:hAnsi="宋体" w:cs="宋体"/>
          <w:bCs/>
          <w:szCs w:val="21"/>
        </w:rPr>
      </w:pPr>
      <w:r>
        <w:rPr>
          <w:rFonts w:hint="eastAsia" w:ascii="宋体" w:hAnsi="宋体" w:cs="宋体"/>
          <w:bCs/>
          <w:szCs w:val="21"/>
        </w:rPr>
        <w:t>十二、本协议经双方法定代表人或委托代理人签字并加盖合同专用章（或公章）且履约保证金到账后生效。</w:t>
      </w:r>
    </w:p>
    <w:p>
      <w:pPr>
        <w:adjustRightInd w:val="0"/>
        <w:snapToGrid w:val="0"/>
        <w:spacing w:line="440" w:lineRule="exact"/>
        <w:rPr>
          <w:rFonts w:ascii="宋体" w:hAnsi="宋体" w:cs="宋体"/>
          <w:bCs/>
          <w:szCs w:val="21"/>
        </w:rPr>
      </w:pPr>
      <w:r>
        <w:rPr>
          <w:rFonts w:hint="eastAsia" w:ascii="宋体" w:hAnsi="宋体" w:cs="宋体"/>
          <w:bCs/>
          <w:szCs w:val="21"/>
        </w:rPr>
        <w:t>十三、本协议一式陆份，正本贰份，双方各执壹份，副本肆份，甲方叁份，乙方壹份，正、副本均具有同等法律效力。</w:t>
      </w:r>
    </w:p>
    <w:p>
      <w:pPr>
        <w:adjustRightInd w:val="0"/>
        <w:snapToGrid w:val="0"/>
        <w:spacing w:line="440" w:lineRule="exact"/>
        <w:rPr>
          <w:rFonts w:ascii="宋体" w:hAnsi="宋体" w:cs="宋体"/>
          <w:bCs/>
          <w:szCs w:val="21"/>
        </w:rPr>
      </w:pPr>
      <w:r>
        <w:rPr>
          <w:rFonts w:hint="eastAsia" w:ascii="宋体" w:hAnsi="宋体" w:cs="宋体"/>
          <w:bCs/>
          <w:szCs w:val="21"/>
        </w:rPr>
        <w:t>十四、合同附件需双方法定代表人或其授权代理人签字并加盖公章，与合同具备同等法律效力。</w:t>
      </w:r>
    </w:p>
    <w:p>
      <w:pPr>
        <w:rPr>
          <w:sz w:val="24"/>
        </w:rPr>
      </w:pPr>
    </w:p>
    <w:bookmarkEnd w:id="395"/>
    <w:bookmarkEnd w:id="396"/>
    <w:tbl>
      <w:tblPr>
        <w:tblStyle w:val="53"/>
        <w:tblW w:w="8669" w:type="dxa"/>
        <w:tblInd w:w="-432" w:type="dxa"/>
        <w:tblLayout w:type="fixed"/>
        <w:tblCellMar>
          <w:top w:w="0" w:type="dxa"/>
          <w:left w:w="108" w:type="dxa"/>
          <w:bottom w:w="0" w:type="dxa"/>
          <w:right w:w="108" w:type="dxa"/>
        </w:tblCellMar>
      </w:tblPr>
      <w:tblGrid>
        <w:gridCol w:w="4320"/>
        <w:gridCol w:w="4349"/>
      </w:tblGrid>
      <w:tr>
        <w:tblPrEx>
          <w:tblCellMar>
            <w:top w:w="0" w:type="dxa"/>
            <w:left w:w="108" w:type="dxa"/>
            <w:bottom w:w="0" w:type="dxa"/>
            <w:right w:w="108" w:type="dxa"/>
          </w:tblCellMar>
        </w:tblPrEx>
        <w:tc>
          <w:tcPr>
            <w:tcW w:w="4320" w:type="dxa"/>
          </w:tcPr>
          <w:p>
            <w:pPr>
              <w:ind w:right="560"/>
              <w:rPr>
                <w:rFonts w:ascii="宋体" w:hAnsi="宋体"/>
                <w:szCs w:val="21"/>
              </w:rPr>
            </w:pPr>
            <w:bookmarkStart w:id="403" w:name="_Toc430206085"/>
            <w:bookmarkStart w:id="404" w:name="_Toc80999875"/>
            <w:r>
              <w:rPr>
                <w:rFonts w:hint="eastAsia" w:ascii="宋体" w:hAnsi="宋体"/>
                <w:szCs w:val="21"/>
              </w:rPr>
              <w:t xml:space="preserve">甲方：     </w:t>
            </w:r>
          </w:p>
          <w:p>
            <w:pPr>
              <w:ind w:right="870"/>
              <w:rPr>
                <w:rFonts w:ascii="宋体" w:hAnsi="宋体"/>
                <w:szCs w:val="21"/>
              </w:rPr>
            </w:pPr>
          </w:p>
          <w:p>
            <w:pPr>
              <w:ind w:right="420"/>
              <w:jc w:val="center"/>
              <w:rPr>
                <w:rFonts w:ascii="宋体" w:hAnsi="宋体"/>
                <w:szCs w:val="21"/>
              </w:rPr>
            </w:pPr>
            <w:r>
              <w:rPr>
                <w:rFonts w:hint="eastAsia" w:ascii="宋体" w:hAnsi="宋体"/>
                <w:szCs w:val="21"/>
              </w:rPr>
              <w:t xml:space="preserve">                     （盖章）</w:t>
            </w:r>
          </w:p>
        </w:tc>
        <w:tc>
          <w:tcPr>
            <w:tcW w:w="4349" w:type="dxa"/>
          </w:tcPr>
          <w:p>
            <w:pPr>
              <w:ind w:right="560"/>
              <w:rPr>
                <w:rFonts w:ascii="宋体" w:hAnsi="宋体"/>
                <w:szCs w:val="21"/>
              </w:rPr>
            </w:pPr>
            <w:r>
              <w:rPr>
                <w:rFonts w:hint="eastAsia" w:ascii="宋体" w:hAnsi="宋体"/>
                <w:szCs w:val="21"/>
              </w:rPr>
              <w:t>乙方：</w:t>
            </w:r>
          </w:p>
          <w:p>
            <w:pPr>
              <w:ind w:right="560"/>
              <w:rPr>
                <w:rFonts w:ascii="宋体" w:hAnsi="宋体"/>
                <w:szCs w:val="21"/>
              </w:rPr>
            </w:pPr>
          </w:p>
          <w:p>
            <w:pPr>
              <w:ind w:right="870"/>
              <w:jc w:val="center"/>
              <w:rPr>
                <w:rFonts w:ascii="宋体" w:hAnsi="宋体"/>
                <w:szCs w:val="21"/>
              </w:rPr>
            </w:pPr>
            <w:r>
              <w:rPr>
                <w:rFonts w:hint="eastAsia" w:ascii="宋体" w:hAnsi="宋体"/>
                <w:szCs w:val="21"/>
              </w:rPr>
              <w:t xml:space="preserve">                        （盖章）</w:t>
            </w:r>
          </w:p>
          <w:p>
            <w:pPr>
              <w:ind w:right="450"/>
              <w:jc w:val="right"/>
              <w:rPr>
                <w:rFonts w:ascii="宋体" w:hAnsi="宋体"/>
                <w:szCs w:val="21"/>
              </w:rPr>
            </w:pPr>
          </w:p>
        </w:tc>
      </w:tr>
      <w:tr>
        <w:tc>
          <w:tcPr>
            <w:tcW w:w="4320" w:type="dxa"/>
          </w:tcPr>
          <w:p>
            <w:pPr>
              <w:rPr>
                <w:rFonts w:ascii="宋体" w:hAnsi="宋体"/>
                <w:szCs w:val="21"/>
              </w:rPr>
            </w:pPr>
            <w:r>
              <w:rPr>
                <w:rFonts w:hint="eastAsia" w:ascii="宋体" w:hAnsi="宋体"/>
                <w:szCs w:val="21"/>
              </w:rPr>
              <w:t>法定代表人：（签字）</w:t>
            </w:r>
          </w:p>
          <w:p>
            <w:pPr>
              <w:rPr>
                <w:rFonts w:ascii="宋体" w:hAnsi="宋体"/>
                <w:szCs w:val="21"/>
              </w:rPr>
            </w:pPr>
          </w:p>
        </w:tc>
        <w:tc>
          <w:tcPr>
            <w:tcW w:w="4349" w:type="dxa"/>
          </w:tcPr>
          <w:p>
            <w:pPr>
              <w:rPr>
                <w:rFonts w:ascii="宋体" w:hAnsi="宋体"/>
                <w:szCs w:val="21"/>
              </w:rPr>
            </w:pPr>
            <w:r>
              <w:rPr>
                <w:rFonts w:hint="eastAsia" w:ascii="宋体" w:hAnsi="宋体"/>
                <w:szCs w:val="21"/>
              </w:rPr>
              <w:t>法定代表人：（签字）</w:t>
            </w:r>
          </w:p>
        </w:tc>
      </w:tr>
      <w:tr>
        <w:tblPrEx>
          <w:tblCellMar>
            <w:top w:w="0" w:type="dxa"/>
            <w:left w:w="108" w:type="dxa"/>
            <w:bottom w:w="0" w:type="dxa"/>
            <w:right w:w="108" w:type="dxa"/>
          </w:tblCellMar>
        </w:tblPrEx>
        <w:tc>
          <w:tcPr>
            <w:tcW w:w="4320" w:type="dxa"/>
          </w:tcPr>
          <w:p>
            <w:pPr>
              <w:rPr>
                <w:rFonts w:ascii="宋体" w:hAnsi="宋体"/>
                <w:szCs w:val="21"/>
              </w:rPr>
            </w:pPr>
            <w:r>
              <w:rPr>
                <w:rFonts w:hint="eastAsia" w:ascii="宋体" w:hAnsi="宋体"/>
                <w:szCs w:val="21"/>
              </w:rPr>
              <w:t>经  办  人：（签字）</w:t>
            </w:r>
          </w:p>
          <w:p>
            <w:pPr>
              <w:rPr>
                <w:rFonts w:ascii="宋体" w:hAnsi="宋体"/>
                <w:szCs w:val="21"/>
              </w:rPr>
            </w:pPr>
          </w:p>
        </w:tc>
        <w:tc>
          <w:tcPr>
            <w:tcW w:w="4349" w:type="dxa"/>
          </w:tcPr>
          <w:p>
            <w:pPr>
              <w:rPr>
                <w:rFonts w:ascii="宋体" w:hAnsi="宋体"/>
                <w:szCs w:val="21"/>
              </w:rPr>
            </w:pPr>
            <w:r>
              <w:rPr>
                <w:rFonts w:hint="eastAsia" w:ascii="宋体" w:hAnsi="宋体"/>
                <w:szCs w:val="21"/>
              </w:rPr>
              <w:t>经  办  人：（签字）</w:t>
            </w:r>
          </w:p>
        </w:tc>
      </w:tr>
      <w:tr>
        <w:tc>
          <w:tcPr>
            <w:tcW w:w="4320" w:type="dxa"/>
          </w:tcPr>
          <w:p>
            <w:pPr>
              <w:rPr>
                <w:rFonts w:ascii="宋体" w:hAnsi="宋体"/>
                <w:szCs w:val="21"/>
              </w:rPr>
            </w:pPr>
            <w:r>
              <w:rPr>
                <w:rFonts w:hint="eastAsia" w:ascii="宋体" w:hAnsi="宋体"/>
                <w:szCs w:val="21"/>
              </w:rPr>
              <w:t>住    所：</w:t>
            </w:r>
          </w:p>
          <w:p>
            <w:pPr>
              <w:rPr>
                <w:rFonts w:ascii="宋体" w:hAnsi="宋体"/>
                <w:szCs w:val="21"/>
              </w:rPr>
            </w:pPr>
            <w:r>
              <w:rPr>
                <w:rFonts w:hint="eastAsia" w:ascii="宋体" w:hAnsi="宋体"/>
                <w:szCs w:val="21"/>
              </w:rPr>
              <w:t>邮政编码：</w:t>
            </w:r>
          </w:p>
        </w:tc>
        <w:tc>
          <w:tcPr>
            <w:tcW w:w="4349" w:type="dxa"/>
          </w:tcPr>
          <w:p>
            <w:pPr>
              <w:ind w:left="1155" w:hanging="1155" w:hangingChars="550"/>
              <w:rPr>
                <w:rFonts w:ascii="宋体" w:hAnsi="宋体"/>
                <w:szCs w:val="21"/>
              </w:rPr>
            </w:pPr>
            <w:r>
              <w:rPr>
                <w:rFonts w:hint="eastAsia" w:ascii="宋体" w:hAnsi="宋体"/>
                <w:szCs w:val="21"/>
              </w:rPr>
              <w:t>住 所：</w:t>
            </w:r>
          </w:p>
          <w:p>
            <w:pPr>
              <w:rPr>
                <w:rFonts w:ascii="宋体" w:hAnsi="宋体"/>
                <w:szCs w:val="21"/>
              </w:rPr>
            </w:pPr>
            <w:r>
              <w:rPr>
                <w:rFonts w:hint="eastAsia" w:ascii="宋体" w:hAnsi="宋体"/>
                <w:szCs w:val="21"/>
              </w:rPr>
              <w:t>邮政编码：</w:t>
            </w:r>
          </w:p>
        </w:tc>
      </w:tr>
      <w:tr>
        <w:tblPrEx>
          <w:tblCellMar>
            <w:top w:w="0" w:type="dxa"/>
            <w:left w:w="108" w:type="dxa"/>
            <w:bottom w:w="0" w:type="dxa"/>
            <w:right w:w="108" w:type="dxa"/>
          </w:tblCellMar>
        </w:tblPrEx>
        <w:tc>
          <w:tcPr>
            <w:tcW w:w="4320" w:type="dxa"/>
          </w:tcPr>
          <w:p>
            <w:pPr>
              <w:rPr>
                <w:rFonts w:ascii="宋体" w:hAnsi="宋体"/>
                <w:szCs w:val="21"/>
              </w:rPr>
            </w:pPr>
            <w:r>
              <w:rPr>
                <w:rFonts w:hint="eastAsia" w:ascii="宋体" w:hAnsi="宋体"/>
                <w:szCs w:val="21"/>
              </w:rPr>
              <w:t>电    话：</w:t>
            </w:r>
          </w:p>
          <w:p>
            <w:pPr>
              <w:rPr>
                <w:rFonts w:ascii="宋体" w:hAnsi="宋体"/>
                <w:szCs w:val="21"/>
              </w:rPr>
            </w:pPr>
          </w:p>
        </w:tc>
        <w:tc>
          <w:tcPr>
            <w:tcW w:w="4349" w:type="dxa"/>
          </w:tcPr>
          <w:p>
            <w:pPr>
              <w:rPr>
                <w:rFonts w:ascii="宋体" w:hAnsi="宋体"/>
                <w:szCs w:val="21"/>
              </w:rPr>
            </w:pPr>
            <w:r>
              <w:rPr>
                <w:rFonts w:hint="eastAsia" w:ascii="宋体" w:hAnsi="宋体"/>
                <w:szCs w:val="21"/>
              </w:rPr>
              <w:t>电 话：</w:t>
            </w:r>
          </w:p>
        </w:tc>
      </w:tr>
      <w:tr>
        <w:tc>
          <w:tcPr>
            <w:tcW w:w="4320" w:type="dxa"/>
          </w:tcPr>
          <w:p>
            <w:pPr>
              <w:rPr>
                <w:rFonts w:ascii="宋体" w:hAnsi="宋体"/>
                <w:szCs w:val="21"/>
              </w:rPr>
            </w:pPr>
            <w:r>
              <w:rPr>
                <w:rFonts w:hint="eastAsia" w:ascii="宋体" w:hAnsi="宋体"/>
                <w:szCs w:val="21"/>
              </w:rPr>
              <w:t>传    真：</w:t>
            </w:r>
          </w:p>
          <w:p>
            <w:pPr>
              <w:rPr>
                <w:rFonts w:ascii="宋体" w:hAnsi="宋体"/>
                <w:szCs w:val="21"/>
              </w:rPr>
            </w:pPr>
          </w:p>
        </w:tc>
        <w:tc>
          <w:tcPr>
            <w:tcW w:w="4349" w:type="dxa"/>
          </w:tcPr>
          <w:p>
            <w:pPr>
              <w:rPr>
                <w:rFonts w:ascii="宋体" w:hAnsi="宋体"/>
                <w:szCs w:val="21"/>
              </w:rPr>
            </w:pPr>
            <w:r>
              <w:rPr>
                <w:rFonts w:hint="eastAsia" w:ascii="宋体" w:hAnsi="宋体"/>
                <w:szCs w:val="21"/>
              </w:rPr>
              <w:t>传 真：</w:t>
            </w:r>
          </w:p>
        </w:tc>
      </w:tr>
      <w:tr>
        <w:tblPrEx>
          <w:tblCellMar>
            <w:top w:w="0" w:type="dxa"/>
            <w:left w:w="108" w:type="dxa"/>
            <w:bottom w:w="0" w:type="dxa"/>
            <w:right w:w="108" w:type="dxa"/>
          </w:tblCellMar>
        </w:tblPrEx>
        <w:tc>
          <w:tcPr>
            <w:tcW w:w="4320" w:type="dxa"/>
          </w:tcPr>
          <w:p>
            <w:pPr>
              <w:rPr>
                <w:rFonts w:ascii="宋体" w:hAnsi="宋体"/>
                <w:szCs w:val="21"/>
              </w:rPr>
            </w:pPr>
            <w:r>
              <w:rPr>
                <w:rFonts w:hint="eastAsia" w:ascii="宋体" w:hAnsi="宋体"/>
                <w:szCs w:val="21"/>
              </w:rPr>
              <w:t>开户银行：</w:t>
            </w:r>
          </w:p>
          <w:p>
            <w:pPr>
              <w:rPr>
                <w:rFonts w:ascii="宋体" w:hAnsi="宋体"/>
                <w:szCs w:val="21"/>
              </w:rPr>
            </w:pPr>
          </w:p>
        </w:tc>
        <w:tc>
          <w:tcPr>
            <w:tcW w:w="4349" w:type="dxa"/>
          </w:tcPr>
          <w:p>
            <w:pPr>
              <w:rPr>
                <w:rFonts w:ascii="宋体" w:hAnsi="宋体"/>
                <w:szCs w:val="21"/>
              </w:rPr>
            </w:pPr>
            <w:r>
              <w:rPr>
                <w:rFonts w:hint="eastAsia" w:ascii="宋体" w:hAnsi="宋体"/>
                <w:szCs w:val="21"/>
              </w:rPr>
              <w:t xml:space="preserve">开户银行： </w:t>
            </w:r>
          </w:p>
          <w:p>
            <w:pPr>
              <w:rPr>
                <w:rFonts w:ascii="宋体" w:hAnsi="宋体"/>
                <w:szCs w:val="21"/>
              </w:rPr>
            </w:pPr>
          </w:p>
        </w:tc>
      </w:tr>
      <w:tr>
        <w:tc>
          <w:tcPr>
            <w:tcW w:w="4320" w:type="dxa"/>
          </w:tcPr>
          <w:p>
            <w:pPr>
              <w:rPr>
                <w:rFonts w:ascii="宋体" w:hAnsi="宋体"/>
                <w:szCs w:val="21"/>
              </w:rPr>
            </w:pPr>
            <w:r>
              <w:rPr>
                <w:rFonts w:hint="eastAsia" w:ascii="宋体" w:hAnsi="宋体"/>
                <w:szCs w:val="21"/>
              </w:rPr>
              <w:t>银行</w:t>
            </w:r>
            <w:r>
              <w:rPr>
                <w:rFonts w:hint="eastAsia" w:ascii="宋体" w:hAnsi="宋体"/>
                <w:szCs w:val="21"/>
                <w:lang w:eastAsia="zh-CN"/>
              </w:rPr>
              <w:t>账号</w:t>
            </w:r>
            <w:r>
              <w:rPr>
                <w:rFonts w:hint="eastAsia" w:ascii="宋体" w:hAnsi="宋体"/>
                <w:szCs w:val="21"/>
              </w:rPr>
              <w:t>：</w:t>
            </w:r>
          </w:p>
          <w:p>
            <w:pPr>
              <w:rPr>
                <w:rFonts w:ascii="宋体" w:hAnsi="宋体"/>
                <w:szCs w:val="21"/>
              </w:rPr>
            </w:pPr>
          </w:p>
        </w:tc>
        <w:tc>
          <w:tcPr>
            <w:tcW w:w="4349" w:type="dxa"/>
          </w:tcPr>
          <w:p>
            <w:pPr>
              <w:rPr>
                <w:rFonts w:ascii="宋体" w:hAnsi="宋体"/>
                <w:szCs w:val="21"/>
              </w:rPr>
            </w:pPr>
            <w:r>
              <w:rPr>
                <w:rFonts w:hint="eastAsia" w:ascii="宋体" w:hAnsi="宋体"/>
                <w:szCs w:val="21"/>
              </w:rPr>
              <w:t>银行</w:t>
            </w:r>
            <w:r>
              <w:rPr>
                <w:rFonts w:hint="eastAsia" w:ascii="宋体" w:hAnsi="宋体"/>
                <w:szCs w:val="21"/>
                <w:lang w:eastAsia="zh-CN"/>
              </w:rPr>
              <w:t>账号</w:t>
            </w:r>
            <w:r>
              <w:rPr>
                <w:rFonts w:hint="eastAsia" w:ascii="宋体" w:hAnsi="宋体"/>
                <w:szCs w:val="21"/>
              </w:rPr>
              <w:t xml:space="preserve">: </w:t>
            </w:r>
          </w:p>
          <w:p>
            <w:pPr>
              <w:rPr>
                <w:rFonts w:ascii="宋体" w:hAnsi="宋体"/>
                <w:szCs w:val="21"/>
              </w:rPr>
            </w:pPr>
          </w:p>
        </w:tc>
      </w:tr>
      <w:tr>
        <w:tblPrEx>
          <w:tblCellMar>
            <w:top w:w="0" w:type="dxa"/>
            <w:left w:w="108" w:type="dxa"/>
            <w:bottom w:w="0" w:type="dxa"/>
            <w:right w:w="108" w:type="dxa"/>
          </w:tblCellMar>
        </w:tblPrEx>
        <w:tc>
          <w:tcPr>
            <w:tcW w:w="4320" w:type="dxa"/>
          </w:tcPr>
          <w:p>
            <w:pPr>
              <w:rPr>
                <w:rFonts w:ascii="宋体" w:hAnsi="宋体"/>
                <w:szCs w:val="21"/>
              </w:rPr>
            </w:pPr>
            <w:r>
              <w:rPr>
                <w:rFonts w:hint="eastAsia" w:ascii="宋体" w:hAnsi="宋体"/>
                <w:szCs w:val="21"/>
              </w:rPr>
              <w:t>签订日期：2022年   月   日</w:t>
            </w:r>
          </w:p>
        </w:tc>
        <w:tc>
          <w:tcPr>
            <w:tcW w:w="4349" w:type="dxa"/>
          </w:tcPr>
          <w:p>
            <w:pPr>
              <w:rPr>
                <w:rFonts w:ascii="宋体" w:hAnsi="宋体"/>
                <w:szCs w:val="21"/>
              </w:rPr>
            </w:pPr>
            <w:r>
              <w:rPr>
                <w:rFonts w:hint="eastAsia" w:ascii="宋体" w:hAnsi="宋体"/>
                <w:szCs w:val="21"/>
              </w:rPr>
              <w:t>签订日期：2022年   月   日</w:t>
            </w:r>
          </w:p>
        </w:tc>
      </w:tr>
    </w:tbl>
    <w:p>
      <w:pPr>
        <w:pStyle w:val="3"/>
        <w:jc w:val="center"/>
        <w:rPr>
          <w:sz w:val="32"/>
          <w:szCs w:val="32"/>
        </w:rPr>
      </w:pPr>
      <w:bookmarkStart w:id="405" w:name="_Toc121220487"/>
      <w:r>
        <w:rPr>
          <w:rFonts w:hint="eastAsia"/>
          <w:sz w:val="32"/>
          <w:szCs w:val="32"/>
        </w:rPr>
        <w:t>第五章  工程量清单</w:t>
      </w:r>
      <w:bookmarkEnd w:id="405"/>
    </w:p>
    <w:p>
      <w:pPr>
        <w:ind w:firstLine="420" w:firstLineChars="200"/>
      </w:pPr>
      <w:r>
        <w:rPr>
          <w:rFonts w:hint="eastAsia" w:ascii="宋体" w:hAnsi="宋体"/>
          <w:snapToGrid w:val="0"/>
          <w:kern w:val="0"/>
          <w:szCs w:val="21"/>
          <w:u w:val="single"/>
        </w:rPr>
        <w:t>重庆市北碚区人民政府网公示公告栏（https://www.beibei.gov.cn/zwxx_239/gggs/）</w:t>
      </w:r>
      <w:r>
        <w:rPr>
          <w:rFonts w:hint="eastAsia" w:ascii="宋体" w:hAnsi="宋体"/>
          <w:snapToGrid w:val="0"/>
          <w:kern w:val="0"/>
          <w:szCs w:val="21"/>
        </w:rPr>
        <w:t>自行下载</w:t>
      </w:r>
    </w:p>
    <w:p>
      <w:pPr>
        <w:pStyle w:val="3"/>
        <w:jc w:val="center"/>
        <w:rPr>
          <w:sz w:val="32"/>
          <w:szCs w:val="32"/>
        </w:rPr>
      </w:pPr>
    </w:p>
    <w:p>
      <w:pPr>
        <w:pStyle w:val="3"/>
        <w:jc w:val="center"/>
        <w:rPr>
          <w:sz w:val="32"/>
          <w:szCs w:val="32"/>
        </w:rPr>
      </w:pPr>
    </w:p>
    <w:p>
      <w:pPr>
        <w:pStyle w:val="3"/>
        <w:jc w:val="center"/>
        <w:rPr>
          <w:sz w:val="32"/>
          <w:szCs w:val="32"/>
        </w:rPr>
      </w:pPr>
    </w:p>
    <w:p>
      <w:pPr>
        <w:pStyle w:val="3"/>
        <w:jc w:val="center"/>
        <w:rPr>
          <w:sz w:val="32"/>
          <w:szCs w:val="32"/>
        </w:rPr>
      </w:pPr>
    </w:p>
    <w:p>
      <w:pPr>
        <w:pStyle w:val="3"/>
        <w:jc w:val="center"/>
        <w:rPr>
          <w:sz w:val="32"/>
          <w:szCs w:val="32"/>
        </w:rPr>
      </w:pPr>
    </w:p>
    <w:p>
      <w:pPr>
        <w:pStyle w:val="3"/>
        <w:jc w:val="center"/>
        <w:rPr>
          <w:sz w:val="32"/>
          <w:szCs w:val="32"/>
        </w:rPr>
      </w:pPr>
    </w:p>
    <w:p>
      <w:pPr>
        <w:pStyle w:val="3"/>
        <w:jc w:val="center"/>
        <w:rPr>
          <w:sz w:val="32"/>
          <w:szCs w:val="32"/>
        </w:rPr>
      </w:pPr>
    </w:p>
    <w:p>
      <w:pPr>
        <w:pStyle w:val="3"/>
        <w:jc w:val="center"/>
        <w:rPr>
          <w:sz w:val="32"/>
          <w:szCs w:val="32"/>
        </w:rPr>
      </w:pPr>
    </w:p>
    <w:p>
      <w:pPr>
        <w:pStyle w:val="3"/>
        <w:jc w:val="center"/>
        <w:rPr>
          <w:sz w:val="32"/>
          <w:szCs w:val="32"/>
        </w:rPr>
      </w:pPr>
    </w:p>
    <w:p>
      <w:pPr>
        <w:pStyle w:val="3"/>
        <w:jc w:val="center"/>
        <w:rPr>
          <w:sz w:val="32"/>
          <w:szCs w:val="32"/>
        </w:rPr>
      </w:pPr>
    </w:p>
    <w:p>
      <w:pPr>
        <w:pStyle w:val="3"/>
        <w:jc w:val="center"/>
        <w:rPr>
          <w:sz w:val="32"/>
          <w:szCs w:val="32"/>
        </w:rPr>
      </w:pPr>
    </w:p>
    <w:p>
      <w:pPr>
        <w:pStyle w:val="3"/>
        <w:jc w:val="center"/>
        <w:rPr>
          <w:sz w:val="32"/>
          <w:szCs w:val="32"/>
        </w:rPr>
      </w:pPr>
      <w:bookmarkStart w:id="406" w:name="_Toc121220488"/>
      <w:r>
        <w:rPr>
          <w:rFonts w:hint="eastAsia"/>
          <w:sz w:val="32"/>
          <w:szCs w:val="32"/>
        </w:rPr>
        <w:t>第六章  图纸</w:t>
      </w:r>
      <w:bookmarkEnd w:id="406"/>
    </w:p>
    <w:p>
      <w:pPr>
        <w:ind w:firstLine="420" w:firstLineChars="200"/>
      </w:pPr>
      <w:r>
        <w:rPr>
          <w:rFonts w:hint="eastAsia" w:ascii="宋体" w:hAnsi="宋体"/>
          <w:snapToGrid w:val="0"/>
          <w:kern w:val="0"/>
          <w:szCs w:val="21"/>
          <w:u w:val="single"/>
        </w:rPr>
        <w:t>重庆市北碚区人民政府网公示公告栏（https://www.beibei.gov.cn/zwxx_239/gggs/）</w:t>
      </w:r>
      <w:r>
        <w:rPr>
          <w:rFonts w:hint="eastAsia" w:ascii="宋体" w:hAnsi="宋体"/>
          <w:snapToGrid w:val="0"/>
          <w:kern w:val="0"/>
          <w:szCs w:val="21"/>
        </w:rPr>
        <w:t>自行下载</w:t>
      </w:r>
    </w:p>
    <w:p/>
    <w:p/>
    <w:p/>
    <w:p/>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
    <w:p/>
    <w:p/>
    <w:p/>
    <w:p/>
    <w:p/>
    <w:p/>
    <w:p/>
    <w:p>
      <w:pPr>
        <w:pStyle w:val="3"/>
        <w:jc w:val="center"/>
        <w:rPr>
          <w:rFonts w:ascii="ˎ̥" w:hAnsi="ˎ̥"/>
          <w:sz w:val="32"/>
          <w:szCs w:val="32"/>
        </w:rPr>
      </w:pPr>
      <w:bookmarkStart w:id="407" w:name="_Toc121220489"/>
      <w:r>
        <w:rPr>
          <w:rFonts w:hint="eastAsia"/>
          <w:sz w:val="32"/>
          <w:szCs w:val="32"/>
        </w:rPr>
        <w:t>第七章  比选申请文件格式</w:t>
      </w:r>
      <w:bookmarkEnd w:id="403"/>
      <w:bookmarkEnd w:id="404"/>
      <w:bookmarkEnd w:id="407"/>
    </w:p>
    <w:p>
      <w:pPr>
        <w:widowControl/>
        <w:snapToGrid w:val="0"/>
        <w:jc w:val="left"/>
        <w:textAlignment w:val="baseline"/>
        <w:rPr>
          <w:rFonts w:ascii="宋体" w:cs="MingLiU"/>
          <w:b/>
          <w:kern w:val="0"/>
          <w:sz w:val="28"/>
        </w:rPr>
      </w:pPr>
    </w:p>
    <w:p>
      <w:pPr>
        <w:widowControl/>
        <w:snapToGrid w:val="0"/>
        <w:jc w:val="left"/>
        <w:textAlignment w:val="baseline"/>
        <w:rPr>
          <w:rFonts w:ascii="宋体" w:cs="MingLiU"/>
          <w:b/>
          <w:kern w:val="0"/>
          <w:sz w:val="28"/>
        </w:rPr>
      </w:pPr>
    </w:p>
    <w:p>
      <w:pPr>
        <w:widowControl/>
        <w:snapToGrid w:val="0"/>
        <w:jc w:val="left"/>
        <w:textAlignment w:val="baseline"/>
        <w:rPr>
          <w:rFonts w:ascii="宋体" w:cs="MingLiU"/>
          <w:b/>
          <w:kern w:val="0"/>
          <w:sz w:val="28"/>
        </w:rPr>
      </w:pPr>
    </w:p>
    <w:p>
      <w:pPr>
        <w:widowControl/>
        <w:snapToGrid w:val="0"/>
        <w:jc w:val="left"/>
        <w:textAlignment w:val="baseline"/>
        <w:rPr>
          <w:rFonts w:ascii="宋体" w:cs="MingLiU"/>
          <w:b/>
          <w:kern w:val="0"/>
          <w:sz w:val="28"/>
        </w:rPr>
      </w:pPr>
    </w:p>
    <w:p>
      <w:pPr>
        <w:widowControl/>
        <w:snapToGrid w:val="0"/>
        <w:jc w:val="left"/>
        <w:textAlignment w:val="baseline"/>
        <w:rPr>
          <w:rFonts w:ascii="宋体" w:cs="MingLiU"/>
          <w:b/>
          <w:kern w:val="0"/>
          <w:sz w:val="28"/>
        </w:rPr>
      </w:pPr>
    </w:p>
    <w:p>
      <w:pPr>
        <w:widowControl/>
        <w:snapToGrid w:val="0"/>
        <w:jc w:val="left"/>
        <w:textAlignment w:val="baseline"/>
        <w:rPr>
          <w:rFonts w:ascii="宋体" w:cs="MingLiU"/>
          <w:b/>
          <w:kern w:val="0"/>
          <w:sz w:val="28"/>
        </w:rPr>
      </w:pPr>
    </w:p>
    <w:p>
      <w:pPr>
        <w:widowControl/>
        <w:snapToGrid w:val="0"/>
        <w:jc w:val="left"/>
        <w:textAlignment w:val="baseline"/>
        <w:rPr>
          <w:rFonts w:ascii="宋体" w:cs="MingLiU"/>
          <w:b/>
          <w:kern w:val="0"/>
          <w:sz w:val="28"/>
        </w:rPr>
      </w:pPr>
    </w:p>
    <w:p>
      <w:pPr>
        <w:widowControl/>
        <w:snapToGrid w:val="0"/>
        <w:jc w:val="left"/>
        <w:textAlignment w:val="baseline"/>
        <w:rPr>
          <w:rFonts w:ascii="宋体" w:cs="MingLiU"/>
          <w:b/>
          <w:kern w:val="0"/>
          <w:sz w:val="28"/>
        </w:rPr>
      </w:pPr>
    </w:p>
    <w:p>
      <w:pPr>
        <w:widowControl/>
        <w:snapToGrid w:val="0"/>
        <w:jc w:val="left"/>
        <w:textAlignment w:val="baseline"/>
        <w:rPr>
          <w:rFonts w:ascii="宋体" w:cs="MingLiU"/>
          <w:b/>
          <w:kern w:val="0"/>
          <w:sz w:val="28"/>
        </w:rPr>
      </w:pPr>
    </w:p>
    <w:p>
      <w:pPr>
        <w:widowControl/>
        <w:snapToGrid w:val="0"/>
        <w:jc w:val="left"/>
        <w:textAlignment w:val="baseline"/>
        <w:rPr>
          <w:rFonts w:ascii="宋体" w:cs="MingLiU"/>
          <w:b/>
          <w:kern w:val="0"/>
          <w:sz w:val="28"/>
        </w:rPr>
      </w:pPr>
    </w:p>
    <w:p>
      <w:pPr>
        <w:widowControl/>
        <w:snapToGrid w:val="0"/>
        <w:jc w:val="left"/>
        <w:textAlignment w:val="baseline"/>
        <w:rPr>
          <w:rFonts w:ascii="宋体" w:cs="MingLiU"/>
          <w:b/>
          <w:kern w:val="0"/>
          <w:sz w:val="28"/>
        </w:rPr>
      </w:pPr>
    </w:p>
    <w:p>
      <w:pPr>
        <w:widowControl/>
        <w:snapToGrid w:val="0"/>
        <w:jc w:val="left"/>
        <w:textAlignment w:val="baseline"/>
        <w:rPr>
          <w:rFonts w:ascii="宋体" w:cs="MingLiU"/>
          <w:b/>
          <w:kern w:val="0"/>
          <w:sz w:val="28"/>
        </w:rPr>
      </w:pPr>
    </w:p>
    <w:p>
      <w:pPr>
        <w:widowControl/>
        <w:snapToGrid w:val="0"/>
        <w:jc w:val="left"/>
        <w:textAlignment w:val="baseline"/>
        <w:rPr>
          <w:rFonts w:ascii="宋体" w:cs="MingLiU"/>
          <w:b/>
          <w:kern w:val="0"/>
          <w:sz w:val="28"/>
        </w:rPr>
      </w:pPr>
    </w:p>
    <w:p>
      <w:pPr>
        <w:widowControl/>
        <w:snapToGrid w:val="0"/>
        <w:jc w:val="left"/>
        <w:textAlignment w:val="baseline"/>
        <w:rPr>
          <w:rFonts w:ascii="宋体" w:cs="MingLiU"/>
          <w:b/>
          <w:kern w:val="0"/>
          <w:sz w:val="28"/>
        </w:rPr>
      </w:pPr>
    </w:p>
    <w:p>
      <w:pPr>
        <w:widowControl/>
        <w:snapToGrid w:val="0"/>
        <w:jc w:val="left"/>
        <w:textAlignment w:val="baseline"/>
        <w:rPr>
          <w:rFonts w:ascii="宋体" w:cs="MingLiU"/>
          <w:b/>
          <w:kern w:val="0"/>
          <w:sz w:val="28"/>
        </w:rPr>
      </w:pPr>
    </w:p>
    <w:p>
      <w:pPr>
        <w:widowControl/>
        <w:snapToGrid w:val="0"/>
        <w:jc w:val="left"/>
        <w:textAlignment w:val="baseline"/>
        <w:rPr>
          <w:rFonts w:ascii="宋体" w:cs="MingLiU"/>
          <w:b/>
          <w:kern w:val="0"/>
          <w:sz w:val="28"/>
        </w:rPr>
      </w:pPr>
    </w:p>
    <w:p>
      <w:pPr>
        <w:widowControl/>
        <w:snapToGrid w:val="0"/>
        <w:jc w:val="left"/>
        <w:textAlignment w:val="baseline"/>
        <w:rPr>
          <w:rFonts w:ascii="宋体" w:cs="MingLiU"/>
          <w:b/>
          <w:kern w:val="0"/>
          <w:sz w:val="28"/>
        </w:rPr>
      </w:pPr>
    </w:p>
    <w:p>
      <w:pPr>
        <w:widowControl/>
        <w:snapToGrid w:val="0"/>
        <w:jc w:val="left"/>
        <w:textAlignment w:val="baseline"/>
        <w:rPr>
          <w:rFonts w:ascii="宋体" w:cs="MingLiU"/>
          <w:b/>
          <w:kern w:val="0"/>
          <w:sz w:val="28"/>
        </w:rPr>
      </w:pPr>
    </w:p>
    <w:p>
      <w:pPr>
        <w:widowControl/>
        <w:snapToGrid w:val="0"/>
        <w:jc w:val="left"/>
        <w:textAlignment w:val="baseline"/>
        <w:rPr>
          <w:rFonts w:ascii="宋体" w:cs="MingLiU"/>
          <w:b/>
          <w:kern w:val="0"/>
          <w:sz w:val="28"/>
        </w:rPr>
      </w:pPr>
    </w:p>
    <w:p>
      <w:pPr>
        <w:widowControl/>
        <w:snapToGrid w:val="0"/>
        <w:jc w:val="left"/>
        <w:textAlignment w:val="baseline"/>
        <w:rPr>
          <w:rFonts w:ascii="宋体" w:cs="MingLiU"/>
          <w:b/>
          <w:kern w:val="0"/>
          <w:sz w:val="28"/>
        </w:rPr>
      </w:pPr>
    </w:p>
    <w:p>
      <w:pPr>
        <w:widowControl/>
        <w:snapToGrid w:val="0"/>
        <w:jc w:val="left"/>
        <w:textAlignment w:val="baseline"/>
        <w:rPr>
          <w:rFonts w:ascii="宋体" w:cs="MingLiU"/>
          <w:b/>
          <w:kern w:val="0"/>
          <w:sz w:val="28"/>
        </w:rPr>
      </w:pPr>
    </w:p>
    <w:p>
      <w:pPr>
        <w:widowControl/>
        <w:snapToGrid w:val="0"/>
        <w:jc w:val="left"/>
        <w:textAlignment w:val="baseline"/>
        <w:rPr>
          <w:rFonts w:ascii="宋体" w:cs="MingLiU"/>
          <w:b/>
          <w:kern w:val="0"/>
          <w:sz w:val="28"/>
        </w:rPr>
      </w:pPr>
    </w:p>
    <w:p>
      <w:pPr>
        <w:widowControl/>
        <w:snapToGrid w:val="0"/>
        <w:jc w:val="left"/>
        <w:textAlignment w:val="baseline"/>
        <w:rPr>
          <w:rFonts w:ascii="宋体" w:cs="MingLiU"/>
          <w:b/>
          <w:kern w:val="0"/>
          <w:sz w:val="28"/>
        </w:rPr>
      </w:pPr>
    </w:p>
    <w:p>
      <w:pPr>
        <w:widowControl/>
        <w:snapToGrid w:val="0"/>
        <w:jc w:val="left"/>
        <w:textAlignment w:val="baseline"/>
        <w:rPr>
          <w:rFonts w:ascii="宋体" w:cs="MingLiU"/>
          <w:b/>
          <w:kern w:val="0"/>
          <w:sz w:val="28"/>
        </w:rPr>
      </w:pPr>
    </w:p>
    <w:p>
      <w:pPr>
        <w:widowControl/>
        <w:snapToGrid w:val="0"/>
        <w:jc w:val="left"/>
        <w:textAlignment w:val="baseline"/>
        <w:rPr>
          <w:rFonts w:ascii="宋体" w:cs="MingLiU"/>
          <w:b/>
          <w:kern w:val="0"/>
          <w:sz w:val="28"/>
        </w:rPr>
      </w:pPr>
    </w:p>
    <w:p>
      <w:pPr>
        <w:widowControl/>
        <w:snapToGrid w:val="0"/>
        <w:jc w:val="left"/>
        <w:textAlignment w:val="baseline"/>
        <w:rPr>
          <w:rFonts w:ascii="宋体" w:cs="MingLiU"/>
          <w:b/>
          <w:kern w:val="0"/>
          <w:sz w:val="28"/>
        </w:rPr>
      </w:pPr>
    </w:p>
    <w:p>
      <w:pPr>
        <w:widowControl/>
        <w:snapToGrid w:val="0"/>
        <w:jc w:val="left"/>
        <w:textAlignment w:val="baseline"/>
        <w:rPr>
          <w:rFonts w:ascii="宋体" w:cs="MingLiU"/>
          <w:b/>
          <w:kern w:val="0"/>
          <w:sz w:val="28"/>
        </w:rPr>
      </w:pPr>
    </w:p>
    <w:p>
      <w:pPr>
        <w:widowControl/>
        <w:snapToGrid w:val="0"/>
        <w:jc w:val="left"/>
        <w:textAlignment w:val="baseline"/>
        <w:rPr>
          <w:rFonts w:ascii="宋体" w:cs="MingLiU"/>
          <w:b/>
          <w:kern w:val="0"/>
          <w:sz w:val="28"/>
        </w:rPr>
      </w:pPr>
    </w:p>
    <w:p>
      <w:pPr>
        <w:widowControl/>
        <w:snapToGrid w:val="0"/>
        <w:jc w:val="left"/>
        <w:textAlignment w:val="baseline"/>
        <w:rPr>
          <w:rFonts w:ascii="宋体" w:cs="MingLiU"/>
          <w:b/>
          <w:kern w:val="0"/>
          <w:sz w:val="28"/>
        </w:rPr>
      </w:pPr>
    </w:p>
    <w:p>
      <w:pPr>
        <w:widowControl/>
        <w:snapToGrid w:val="0"/>
        <w:jc w:val="left"/>
        <w:textAlignment w:val="baseline"/>
        <w:rPr>
          <w:rFonts w:ascii="宋体" w:cs="MingLiU"/>
          <w:b/>
          <w:kern w:val="0"/>
          <w:sz w:val="28"/>
        </w:rPr>
      </w:pPr>
    </w:p>
    <w:p>
      <w:pPr>
        <w:widowControl/>
        <w:snapToGrid w:val="0"/>
        <w:jc w:val="left"/>
        <w:textAlignment w:val="baseline"/>
        <w:rPr>
          <w:rFonts w:ascii="宋体" w:cs="MingLiU"/>
          <w:b/>
          <w:kern w:val="0"/>
          <w:sz w:val="28"/>
        </w:rPr>
      </w:pPr>
    </w:p>
    <w:p>
      <w:pPr>
        <w:widowControl/>
        <w:snapToGrid w:val="0"/>
        <w:jc w:val="left"/>
        <w:textAlignment w:val="baseline"/>
        <w:rPr>
          <w:rFonts w:ascii="宋体" w:cs="MingLiU"/>
          <w:b/>
          <w:kern w:val="0"/>
          <w:sz w:val="28"/>
        </w:rPr>
      </w:pPr>
    </w:p>
    <w:p>
      <w:pPr>
        <w:widowControl/>
        <w:snapToGrid w:val="0"/>
        <w:jc w:val="left"/>
        <w:textAlignment w:val="baseline"/>
        <w:rPr>
          <w:rFonts w:ascii="宋体" w:cs="MingLiU"/>
          <w:b/>
          <w:kern w:val="0"/>
          <w:sz w:val="28"/>
        </w:rPr>
      </w:pPr>
    </w:p>
    <w:p>
      <w:pPr>
        <w:widowControl/>
        <w:snapToGrid w:val="0"/>
        <w:jc w:val="left"/>
        <w:textAlignment w:val="baseline"/>
        <w:rPr>
          <w:rFonts w:ascii="宋体" w:cs="MingLiU"/>
          <w:b/>
          <w:kern w:val="0"/>
          <w:sz w:val="28"/>
        </w:rPr>
      </w:pPr>
    </w:p>
    <w:p>
      <w:pPr>
        <w:widowControl/>
        <w:snapToGrid w:val="0"/>
        <w:jc w:val="left"/>
        <w:textAlignment w:val="baseline"/>
        <w:rPr>
          <w:rFonts w:ascii="宋体" w:cs="MingLiU"/>
          <w:b/>
          <w:kern w:val="0"/>
          <w:sz w:val="28"/>
        </w:rPr>
      </w:pPr>
    </w:p>
    <w:p>
      <w:pPr>
        <w:widowControl/>
        <w:snapToGrid w:val="0"/>
        <w:jc w:val="center"/>
        <w:textAlignment w:val="baseline"/>
        <w:rPr>
          <w:rFonts w:ascii="宋体"/>
          <w:b/>
          <w:bCs/>
          <w:sz w:val="24"/>
        </w:rPr>
      </w:pPr>
      <w:r>
        <w:rPr>
          <w:rFonts w:hint="eastAsia" w:ascii="宋体" w:cs="MingLiU"/>
          <w:b/>
          <w:kern w:val="0"/>
          <w:sz w:val="28"/>
        </w:rPr>
        <w:t>一、比选申请函部分</w:t>
      </w:r>
    </w:p>
    <w:p>
      <w:pPr>
        <w:snapToGrid w:val="0"/>
        <w:jc w:val="center"/>
        <w:textAlignment w:val="baseline"/>
        <w:rPr>
          <w:rFonts w:ascii="宋体"/>
          <w:b/>
          <w:bCs/>
          <w:sz w:val="24"/>
        </w:rPr>
      </w:pPr>
    </w:p>
    <w:p>
      <w:pPr>
        <w:tabs>
          <w:tab w:val="left" w:pos="3395"/>
          <w:tab w:val="left" w:pos="5940"/>
        </w:tabs>
        <w:snapToGrid w:val="0"/>
        <w:spacing w:line="360" w:lineRule="auto"/>
        <w:ind w:firstLine="1368" w:firstLineChars="492"/>
        <w:jc w:val="left"/>
        <w:textAlignment w:val="baseline"/>
        <w:rPr>
          <w:rFonts w:ascii="宋体" w:cs="MingLiU"/>
          <w:b/>
          <w:w w:val="99"/>
          <w:kern w:val="0"/>
          <w:sz w:val="28"/>
          <w:szCs w:val="28"/>
          <w:u w:val="single" w:color="000000"/>
        </w:rPr>
      </w:pPr>
    </w:p>
    <w:p>
      <w:pPr>
        <w:tabs>
          <w:tab w:val="left" w:pos="3395"/>
          <w:tab w:val="left" w:pos="5940"/>
        </w:tabs>
        <w:snapToGrid w:val="0"/>
        <w:spacing w:line="360" w:lineRule="auto"/>
        <w:ind w:firstLine="1368" w:firstLineChars="492"/>
        <w:jc w:val="left"/>
        <w:textAlignment w:val="baseline"/>
        <w:rPr>
          <w:rFonts w:ascii="宋体" w:cs="MingLiU"/>
          <w:b/>
          <w:w w:val="99"/>
          <w:kern w:val="0"/>
          <w:sz w:val="28"/>
          <w:szCs w:val="28"/>
          <w:u w:val="single" w:color="000000"/>
        </w:rPr>
      </w:pPr>
    </w:p>
    <w:p>
      <w:pPr>
        <w:tabs>
          <w:tab w:val="left" w:pos="3395"/>
          <w:tab w:val="left" w:pos="5940"/>
        </w:tabs>
        <w:snapToGrid w:val="0"/>
        <w:spacing w:line="360" w:lineRule="auto"/>
        <w:ind w:firstLine="1368" w:firstLineChars="492"/>
        <w:jc w:val="left"/>
        <w:textAlignment w:val="baseline"/>
        <w:rPr>
          <w:rFonts w:ascii="宋体" w:cs="MingLiU"/>
          <w:b/>
          <w:w w:val="99"/>
          <w:kern w:val="0"/>
          <w:sz w:val="28"/>
          <w:szCs w:val="28"/>
          <w:u w:val="single" w:color="000000"/>
        </w:rPr>
      </w:pPr>
    </w:p>
    <w:p>
      <w:pPr>
        <w:tabs>
          <w:tab w:val="left" w:pos="3395"/>
          <w:tab w:val="left" w:pos="5940"/>
        </w:tabs>
        <w:snapToGrid w:val="0"/>
        <w:spacing w:line="360" w:lineRule="auto"/>
        <w:ind w:firstLine="1368" w:firstLineChars="492"/>
        <w:jc w:val="left"/>
        <w:textAlignment w:val="baseline"/>
        <w:rPr>
          <w:rFonts w:ascii="宋体" w:cs="MingLiU"/>
          <w:b/>
          <w:w w:val="99"/>
          <w:kern w:val="0"/>
          <w:sz w:val="28"/>
          <w:szCs w:val="28"/>
          <w:u w:val="single" w:color="000000"/>
        </w:rPr>
      </w:pPr>
    </w:p>
    <w:p>
      <w:pPr>
        <w:tabs>
          <w:tab w:val="left" w:pos="3395"/>
          <w:tab w:val="left" w:pos="5940"/>
        </w:tabs>
        <w:snapToGrid w:val="0"/>
        <w:spacing w:line="360" w:lineRule="auto"/>
        <w:ind w:firstLine="1368" w:firstLineChars="492"/>
        <w:jc w:val="left"/>
        <w:textAlignment w:val="baseline"/>
        <w:rPr>
          <w:rFonts w:ascii="宋体" w:cs="MingLiU"/>
          <w:b/>
          <w:w w:val="99"/>
          <w:kern w:val="0"/>
          <w:sz w:val="28"/>
          <w:szCs w:val="28"/>
          <w:u w:val="single" w:color="000000"/>
        </w:rPr>
      </w:pPr>
    </w:p>
    <w:p>
      <w:pPr>
        <w:tabs>
          <w:tab w:val="left" w:pos="3395"/>
          <w:tab w:val="left" w:pos="5940"/>
        </w:tabs>
        <w:snapToGrid w:val="0"/>
        <w:spacing w:line="360" w:lineRule="auto"/>
        <w:ind w:firstLine="1368" w:firstLineChars="492"/>
        <w:jc w:val="left"/>
        <w:textAlignment w:val="baseline"/>
        <w:rPr>
          <w:rFonts w:ascii="宋体" w:cs="MingLiU"/>
          <w:b/>
          <w:w w:val="99"/>
          <w:kern w:val="0"/>
          <w:sz w:val="28"/>
          <w:szCs w:val="28"/>
          <w:u w:val="single" w:color="000000"/>
        </w:rPr>
      </w:pPr>
    </w:p>
    <w:p>
      <w:pPr>
        <w:tabs>
          <w:tab w:val="left" w:pos="3395"/>
          <w:tab w:val="left" w:pos="5940"/>
        </w:tabs>
        <w:snapToGrid w:val="0"/>
        <w:spacing w:line="360" w:lineRule="auto"/>
        <w:ind w:firstLine="1368" w:firstLineChars="492"/>
        <w:jc w:val="left"/>
        <w:textAlignment w:val="baseline"/>
        <w:rPr>
          <w:rFonts w:ascii="宋体" w:cs="MingLiU"/>
          <w:b/>
          <w:w w:val="99"/>
          <w:kern w:val="0"/>
          <w:sz w:val="28"/>
          <w:szCs w:val="28"/>
          <w:u w:val="single" w:color="000000"/>
        </w:rPr>
      </w:pPr>
    </w:p>
    <w:p>
      <w:pPr>
        <w:tabs>
          <w:tab w:val="left" w:pos="3395"/>
          <w:tab w:val="left" w:pos="5940"/>
        </w:tabs>
        <w:snapToGrid w:val="0"/>
        <w:spacing w:line="360" w:lineRule="auto"/>
        <w:ind w:firstLine="1368" w:firstLineChars="492"/>
        <w:jc w:val="left"/>
        <w:textAlignment w:val="baseline"/>
        <w:rPr>
          <w:rFonts w:ascii="宋体" w:cs="MingLiU"/>
          <w:b/>
          <w:w w:val="99"/>
          <w:kern w:val="0"/>
          <w:sz w:val="28"/>
          <w:szCs w:val="28"/>
          <w:u w:val="single" w:color="000000"/>
        </w:rPr>
      </w:pPr>
    </w:p>
    <w:p>
      <w:pPr>
        <w:tabs>
          <w:tab w:val="left" w:pos="3395"/>
          <w:tab w:val="left" w:pos="5940"/>
        </w:tabs>
        <w:snapToGrid w:val="0"/>
        <w:spacing w:line="360" w:lineRule="auto"/>
        <w:ind w:firstLine="1368" w:firstLineChars="492"/>
        <w:jc w:val="left"/>
        <w:textAlignment w:val="baseline"/>
        <w:rPr>
          <w:rFonts w:ascii="宋体" w:cs="MingLiU"/>
          <w:b/>
          <w:w w:val="99"/>
          <w:kern w:val="0"/>
          <w:sz w:val="28"/>
          <w:szCs w:val="28"/>
          <w:u w:val="single" w:color="000000"/>
        </w:rPr>
      </w:pPr>
    </w:p>
    <w:p>
      <w:pPr>
        <w:tabs>
          <w:tab w:val="left" w:pos="3395"/>
          <w:tab w:val="left" w:pos="5940"/>
        </w:tabs>
        <w:snapToGrid w:val="0"/>
        <w:spacing w:line="360" w:lineRule="auto"/>
        <w:ind w:firstLine="1368" w:firstLineChars="492"/>
        <w:jc w:val="left"/>
        <w:textAlignment w:val="baseline"/>
        <w:rPr>
          <w:rFonts w:ascii="宋体" w:cs="MingLiU"/>
          <w:b/>
          <w:w w:val="99"/>
          <w:kern w:val="0"/>
          <w:sz w:val="28"/>
          <w:szCs w:val="28"/>
          <w:u w:val="single" w:color="000000"/>
        </w:rPr>
      </w:pPr>
    </w:p>
    <w:p>
      <w:pPr>
        <w:tabs>
          <w:tab w:val="left" w:pos="3395"/>
          <w:tab w:val="left" w:pos="5940"/>
        </w:tabs>
        <w:snapToGrid w:val="0"/>
        <w:spacing w:line="360" w:lineRule="auto"/>
        <w:ind w:firstLine="1368" w:firstLineChars="492"/>
        <w:jc w:val="left"/>
        <w:textAlignment w:val="baseline"/>
        <w:rPr>
          <w:rFonts w:ascii="宋体" w:cs="MingLiU"/>
          <w:b/>
          <w:w w:val="99"/>
          <w:kern w:val="0"/>
          <w:sz w:val="28"/>
          <w:szCs w:val="28"/>
          <w:u w:val="single" w:color="000000"/>
        </w:rPr>
      </w:pPr>
    </w:p>
    <w:p>
      <w:pPr>
        <w:tabs>
          <w:tab w:val="left" w:pos="3395"/>
          <w:tab w:val="left" w:pos="5940"/>
        </w:tabs>
        <w:snapToGrid w:val="0"/>
        <w:spacing w:line="360" w:lineRule="auto"/>
        <w:ind w:firstLine="1368" w:firstLineChars="492"/>
        <w:jc w:val="left"/>
        <w:textAlignment w:val="baseline"/>
        <w:rPr>
          <w:rFonts w:ascii="宋体" w:cs="MingLiU"/>
          <w:b/>
          <w:w w:val="99"/>
          <w:kern w:val="0"/>
          <w:sz w:val="28"/>
          <w:szCs w:val="28"/>
          <w:u w:val="single" w:color="000000"/>
        </w:rPr>
      </w:pPr>
    </w:p>
    <w:p>
      <w:pPr>
        <w:tabs>
          <w:tab w:val="left" w:pos="3395"/>
          <w:tab w:val="left" w:pos="5940"/>
        </w:tabs>
        <w:snapToGrid w:val="0"/>
        <w:spacing w:line="360" w:lineRule="auto"/>
        <w:ind w:firstLine="1368" w:firstLineChars="492"/>
        <w:jc w:val="left"/>
        <w:textAlignment w:val="baseline"/>
        <w:rPr>
          <w:rFonts w:ascii="宋体" w:cs="MingLiU"/>
          <w:b/>
          <w:w w:val="99"/>
          <w:kern w:val="0"/>
          <w:sz w:val="28"/>
          <w:szCs w:val="28"/>
          <w:u w:val="single" w:color="000000"/>
        </w:rPr>
      </w:pPr>
    </w:p>
    <w:p>
      <w:pPr>
        <w:tabs>
          <w:tab w:val="left" w:pos="3395"/>
          <w:tab w:val="left" w:pos="5940"/>
        </w:tabs>
        <w:snapToGrid w:val="0"/>
        <w:spacing w:line="360" w:lineRule="auto"/>
        <w:ind w:firstLine="1368" w:firstLineChars="492"/>
        <w:jc w:val="left"/>
        <w:textAlignment w:val="baseline"/>
        <w:rPr>
          <w:rFonts w:ascii="宋体" w:cs="MingLiU"/>
          <w:b/>
          <w:w w:val="99"/>
          <w:kern w:val="0"/>
          <w:sz w:val="28"/>
          <w:szCs w:val="28"/>
          <w:u w:val="single" w:color="000000"/>
        </w:rPr>
      </w:pPr>
    </w:p>
    <w:p>
      <w:pPr>
        <w:tabs>
          <w:tab w:val="left" w:pos="3395"/>
          <w:tab w:val="left" w:pos="5940"/>
        </w:tabs>
        <w:snapToGrid w:val="0"/>
        <w:spacing w:line="360" w:lineRule="auto"/>
        <w:ind w:firstLine="1368" w:firstLineChars="492"/>
        <w:jc w:val="left"/>
        <w:textAlignment w:val="baseline"/>
        <w:rPr>
          <w:rFonts w:ascii="宋体" w:cs="MingLiU"/>
          <w:b/>
          <w:w w:val="99"/>
          <w:kern w:val="0"/>
          <w:sz w:val="28"/>
          <w:szCs w:val="28"/>
          <w:u w:val="single" w:color="000000"/>
        </w:rPr>
      </w:pPr>
    </w:p>
    <w:p>
      <w:pPr>
        <w:tabs>
          <w:tab w:val="left" w:pos="3395"/>
          <w:tab w:val="left" w:pos="5940"/>
        </w:tabs>
        <w:snapToGrid w:val="0"/>
        <w:spacing w:line="360" w:lineRule="auto"/>
        <w:ind w:firstLine="1368" w:firstLineChars="492"/>
        <w:jc w:val="left"/>
        <w:textAlignment w:val="baseline"/>
        <w:rPr>
          <w:rFonts w:ascii="宋体" w:cs="MingLiU"/>
          <w:b/>
          <w:w w:val="99"/>
          <w:kern w:val="0"/>
          <w:sz w:val="28"/>
          <w:szCs w:val="28"/>
          <w:u w:val="single" w:color="000000"/>
        </w:rPr>
      </w:pPr>
    </w:p>
    <w:p>
      <w:pPr>
        <w:tabs>
          <w:tab w:val="left" w:pos="3395"/>
          <w:tab w:val="left" w:pos="5940"/>
        </w:tabs>
        <w:snapToGrid w:val="0"/>
        <w:spacing w:line="360" w:lineRule="auto"/>
        <w:ind w:firstLine="1368" w:firstLineChars="492"/>
        <w:jc w:val="left"/>
        <w:textAlignment w:val="baseline"/>
        <w:rPr>
          <w:rFonts w:ascii="宋体" w:cs="MingLiU"/>
          <w:b/>
          <w:w w:val="99"/>
          <w:kern w:val="0"/>
          <w:sz w:val="28"/>
          <w:szCs w:val="28"/>
          <w:u w:val="single" w:color="000000"/>
        </w:rPr>
      </w:pPr>
    </w:p>
    <w:p>
      <w:pPr>
        <w:tabs>
          <w:tab w:val="left" w:pos="3395"/>
          <w:tab w:val="left" w:pos="5940"/>
        </w:tabs>
        <w:snapToGrid w:val="0"/>
        <w:spacing w:line="360" w:lineRule="auto"/>
        <w:ind w:firstLine="1368" w:firstLineChars="492"/>
        <w:jc w:val="left"/>
        <w:textAlignment w:val="baseline"/>
        <w:rPr>
          <w:rFonts w:ascii="宋体" w:cs="MingLiU"/>
          <w:b/>
          <w:w w:val="99"/>
          <w:kern w:val="0"/>
          <w:sz w:val="28"/>
          <w:szCs w:val="28"/>
          <w:u w:val="single" w:color="000000"/>
        </w:rPr>
      </w:pPr>
    </w:p>
    <w:p>
      <w:pPr>
        <w:tabs>
          <w:tab w:val="left" w:pos="3395"/>
          <w:tab w:val="left" w:pos="5940"/>
        </w:tabs>
        <w:snapToGrid w:val="0"/>
        <w:spacing w:line="360" w:lineRule="auto"/>
        <w:ind w:firstLine="1368" w:firstLineChars="492"/>
        <w:jc w:val="left"/>
        <w:textAlignment w:val="baseline"/>
        <w:rPr>
          <w:rFonts w:ascii="宋体" w:cs="MingLiU"/>
          <w:b/>
          <w:w w:val="99"/>
          <w:kern w:val="0"/>
          <w:sz w:val="28"/>
          <w:szCs w:val="28"/>
          <w:u w:val="single" w:color="000000"/>
        </w:rPr>
      </w:pPr>
    </w:p>
    <w:p>
      <w:pPr>
        <w:tabs>
          <w:tab w:val="left" w:pos="3395"/>
          <w:tab w:val="left" w:pos="5940"/>
        </w:tabs>
        <w:snapToGrid w:val="0"/>
        <w:spacing w:line="360" w:lineRule="auto"/>
        <w:ind w:firstLine="1368" w:firstLineChars="492"/>
        <w:jc w:val="left"/>
        <w:textAlignment w:val="baseline"/>
        <w:rPr>
          <w:rFonts w:ascii="宋体" w:cs="MingLiU"/>
          <w:b/>
          <w:w w:val="99"/>
          <w:kern w:val="0"/>
          <w:sz w:val="28"/>
          <w:szCs w:val="28"/>
          <w:u w:val="single" w:color="000000"/>
        </w:rPr>
      </w:pPr>
    </w:p>
    <w:p>
      <w:pPr>
        <w:tabs>
          <w:tab w:val="left" w:pos="3395"/>
          <w:tab w:val="left" w:pos="5940"/>
        </w:tabs>
        <w:snapToGrid w:val="0"/>
        <w:spacing w:line="360" w:lineRule="auto"/>
        <w:ind w:firstLine="1368" w:firstLineChars="492"/>
        <w:jc w:val="left"/>
        <w:textAlignment w:val="baseline"/>
        <w:rPr>
          <w:rFonts w:ascii="宋体" w:cs="MingLiU"/>
          <w:b/>
          <w:w w:val="99"/>
          <w:kern w:val="0"/>
          <w:sz w:val="28"/>
          <w:szCs w:val="28"/>
          <w:u w:val="single" w:color="000000"/>
        </w:rPr>
      </w:pPr>
    </w:p>
    <w:p>
      <w:pPr>
        <w:tabs>
          <w:tab w:val="left" w:pos="3395"/>
          <w:tab w:val="left" w:pos="5940"/>
        </w:tabs>
        <w:snapToGrid w:val="0"/>
        <w:spacing w:line="360" w:lineRule="auto"/>
        <w:ind w:firstLine="1368" w:firstLineChars="492"/>
        <w:jc w:val="left"/>
        <w:textAlignment w:val="baseline"/>
        <w:rPr>
          <w:rFonts w:ascii="宋体" w:cs="MingLiU"/>
          <w:b/>
          <w:w w:val="99"/>
          <w:kern w:val="0"/>
          <w:sz w:val="28"/>
          <w:szCs w:val="28"/>
          <w:u w:val="single" w:color="000000"/>
        </w:rPr>
      </w:pPr>
    </w:p>
    <w:p>
      <w:pPr>
        <w:tabs>
          <w:tab w:val="left" w:pos="3395"/>
          <w:tab w:val="left" w:pos="5940"/>
        </w:tabs>
        <w:snapToGrid w:val="0"/>
        <w:spacing w:line="360" w:lineRule="auto"/>
        <w:ind w:firstLine="1368" w:firstLineChars="492"/>
        <w:jc w:val="left"/>
        <w:textAlignment w:val="baseline"/>
        <w:rPr>
          <w:rFonts w:ascii="宋体" w:cs="MingLiU"/>
          <w:b/>
          <w:w w:val="99"/>
          <w:kern w:val="0"/>
          <w:sz w:val="28"/>
          <w:szCs w:val="28"/>
          <w:u w:val="single" w:color="000000"/>
        </w:rPr>
      </w:pPr>
    </w:p>
    <w:p>
      <w:pPr>
        <w:tabs>
          <w:tab w:val="left" w:pos="3395"/>
          <w:tab w:val="left" w:pos="5940"/>
        </w:tabs>
        <w:snapToGrid w:val="0"/>
        <w:spacing w:line="360" w:lineRule="auto"/>
        <w:ind w:firstLine="1368" w:firstLineChars="492"/>
        <w:jc w:val="left"/>
        <w:textAlignment w:val="baseline"/>
        <w:rPr>
          <w:rFonts w:ascii="宋体" w:cs="MingLiU"/>
          <w:b/>
          <w:w w:val="99"/>
          <w:kern w:val="0"/>
          <w:sz w:val="28"/>
          <w:szCs w:val="28"/>
          <w:u w:val="single" w:color="000000"/>
        </w:rPr>
      </w:pPr>
    </w:p>
    <w:p>
      <w:pPr>
        <w:tabs>
          <w:tab w:val="left" w:pos="3395"/>
          <w:tab w:val="left" w:pos="5940"/>
        </w:tabs>
        <w:snapToGrid w:val="0"/>
        <w:spacing w:line="360" w:lineRule="auto"/>
        <w:ind w:firstLine="1368" w:firstLineChars="492"/>
        <w:jc w:val="left"/>
        <w:textAlignment w:val="baseline"/>
        <w:rPr>
          <w:rFonts w:ascii="宋体" w:cs="MingLiU"/>
          <w:b/>
          <w:w w:val="99"/>
          <w:kern w:val="0"/>
          <w:sz w:val="28"/>
          <w:szCs w:val="28"/>
          <w:u w:val="single" w:color="000000"/>
        </w:rPr>
      </w:pPr>
    </w:p>
    <w:p>
      <w:pPr>
        <w:tabs>
          <w:tab w:val="left" w:pos="3395"/>
          <w:tab w:val="left" w:pos="5940"/>
        </w:tabs>
        <w:snapToGrid w:val="0"/>
        <w:spacing w:line="360" w:lineRule="auto"/>
        <w:ind w:firstLine="1368" w:firstLineChars="492"/>
        <w:jc w:val="left"/>
        <w:textAlignment w:val="baseline"/>
        <w:rPr>
          <w:rFonts w:ascii="宋体" w:cs="MingLiU"/>
          <w:b/>
          <w:kern w:val="0"/>
          <w:sz w:val="28"/>
          <w:szCs w:val="28"/>
        </w:rPr>
      </w:pPr>
      <w:r>
        <w:rPr>
          <w:rFonts w:hint="eastAsia" w:ascii="宋体" w:cs="MingLiU"/>
          <w:b/>
          <w:w w:val="99"/>
          <w:kern w:val="0"/>
          <w:sz w:val="28"/>
          <w:szCs w:val="28"/>
          <w:u w:val="single" w:color="000000"/>
        </w:rPr>
        <w:t xml:space="preserve">                               </w:t>
      </w:r>
      <w:r>
        <w:rPr>
          <w:rFonts w:hint="eastAsia" w:ascii="宋体" w:cs="MingLiU"/>
          <w:b/>
          <w:w w:val="99"/>
          <w:kern w:val="0"/>
          <w:sz w:val="28"/>
          <w:szCs w:val="28"/>
        </w:rPr>
        <w:t>（项目名称</w:t>
      </w:r>
      <w:r>
        <w:rPr>
          <w:rFonts w:hint="eastAsia" w:ascii="宋体" w:cs="MingLiU"/>
          <w:b/>
          <w:spacing w:val="1"/>
          <w:w w:val="99"/>
          <w:kern w:val="0"/>
          <w:sz w:val="28"/>
          <w:szCs w:val="28"/>
        </w:rPr>
        <w:t>）</w:t>
      </w:r>
    </w:p>
    <w:p>
      <w:pPr>
        <w:tabs>
          <w:tab w:val="left" w:pos="3600"/>
          <w:tab w:val="left" w:pos="4480"/>
          <w:tab w:val="left" w:pos="5360"/>
        </w:tabs>
        <w:snapToGrid w:val="0"/>
        <w:spacing w:line="360" w:lineRule="auto"/>
        <w:jc w:val="left"/>
        <w:textAlignment w:val="baseline"/>
        <w:rPr>
          <w:rFonts w:ascii="宋体" w:cs="MingLiU"/>
          <w:kern w:val="0"/>
          <w:sz w:val="44"/>
          <w:szCs w:val="44"/>
        </w:rPr>
      </w:pPr>
      <w:r>
        <w:rPr>
          <w:rFonts w:hint="eastAsia" w:ascii="宋体" w:cs="MingLiU"/>
          <w:kern w:val="0"/>
          <w:sz w:val="44"/>
          <w:szCs w:val="44"/>
        </w:rPr>
        <w:t xml:space="preserve">          </w:t>
      </w:r>
    </w:p>
    <w:p>
      <w:pPr>
        <w:tabs>
          <w:tab w:val="left" w:pos="3600"/>
          <w:tab w:val="left" w:pos="4480"/>
          <w:tab w:val="left" w:pos="5360"/>
        </w:tabs>
        <w:snapToGrid w:val="0"/>
        <w:spacing w:line="360" w:lineRule="auto"/>
        <w:jc w:val="left"/>
        <w:textAlignment w:val="baseline"/>
        <w:rPr>
          <w:rFonts w:ascii="宋体" w:cs="MingLiU"/>
          <w:kern w:val="0"/>
          <w:sz w:val="44"/>
          <w:szCs w:val="44"/>
        </w:rPr>
      </w:pPr>
    </w:p>
    <w:p>
      <w:pPr>
        <w:tabs>
          <w:tab w:val="left" w:pos="3600"/>
          <w:tab w:val="left" w:pos="4480"/>
          <w:tab w:val="left" w:pos="5360"/>
        </w:tabs>
        <w:snapToGrid w:val="0"/>
        <w:spacing w:line="360" w:lineRule="auto"/>
        <w:jc w:val="left"/>
        <w:textAlignment w:val="baseline"/>
        <w:rPr>
          <w:rFonts w:ascii="宋体" w:cs="MingLiU"/>
          <w:kern w:val="0"/>
          <w:sz w:val="44"/>
          <w:szCs w:val="44"/>
        </w:rPr>
      </w:pPr>
    </w:p>
    <w:p>
      <w:pPr>
        <w:tabs>
          <w:tab w:val="left" w:pos="3600"/>
          <w:tab w:val="left" w:pos="4480"/>
          <w:tab w:val="left" w:pos="5360"/>
        </w:tabs>
        <w:snapToGrid w:val="0"/>
        <w:spacing w:line="360" w:lineRule="auto"/>
        <w:jc w:val="left"/>
        <w:textAlignment w:val="baseline"/>
        <w:rPr>
          <w:rFonts w:ascii="宋体" w:cs="MingLiU"/>
          <w:kern w:val="0"/>
          <w:sz w:val="44"/>
          <w:szCs w:val="44"/>
        </w:rPr>
      </w:pPr>
    </w:p>
    <w:p>
      <w:pPr>
        <w:pStyle w:val="5"/>
        <w:jc w:val="center"/>
        <w:rPr>
          <w:sz w:val="48"/>
          <w:szCs w:val="48"/>
        </w:rPr>
      </w:pPr>
      <w:r>
        <w:rPr>
          <w:rFonts w:hint="eastAsia"/>
          <w:sz w:val="48"/>
          <w:szCs w:val="48"/>
        </w:rPr>
        <w:t>比选申请函部分</w:t>
      </w:r>
    </w:p>
    <w:p>
      <w:pPr>
        <w:tabs>
          <w:tab w:val="left" w:pos="3600"/>
          <w:tab w:val="left" w:pos="4480"/>
          <w:tab w:val="left" w:pos="5360"/>
        </w:tabs>
        <w:snapToGrid w:val="0"/>
        <w:spacing w:line="360" w:lineRule="auto"/>
        <w:jc w:val="center"/>
        <w:textAlignment w:val="baseline"/>
        <w:rPr>
          <w:rFonts w:ascii="宋体" w:cs="MingLiU"/>
          <w:b/>
          <w:kern w:val="0"/>
          <w:sz w:val="84"/>
          <w:szCs w:val="84"/>
        </w:rPr>
      </w:pPr>
    </w:p>
    <w:p>
      <w:pPr>
        <w:snapToGrid w:val="0"/>
        <w:spacing w:line="360" w:lineRule="auto"/>
        <w:jc w:val="left"/>
        <w:textAlignment w:val="baseline"/>
        <w:rPr>
          <w:rFonts w:ascii="宋体" w:cs="MingLiU"/>
          <w:b/>
          <w:kern w:val="0"/>
          <w:sz w:val="20"/>
          <w:szCs w:val="20"/>
        </w:rPr>
      </w:pPr>
    </w:p>
    <w:p>
      <w:pPr>
        <w:snapToGrid w:val="0"/>
        <w:spacing w:line="360" w:lineRule="auto"/>
        <w:jc w:val="left"/>
        <w:textAlignment w:val="baseline"/>
        <w:rPr>
          <w:rFonts w:ascii="宋体" w:cs="MingLiU"/>
          <w:b/>
          <w:kern w:val="0"/>
          <w:sz w:val="20"/>
          <w:szCs w:val="20"/>
        </w:rPr>
      </w:pPr>
    </w:p>
    <w:p>
      <w:pPr>
        <w:snapToGrid w:val="0"/>
        <w:spacing w:line="360" w:lineRule="auto"/>
        <w:jc w:val="left"/>
        <w:textAlignment w:val="baseline"/>
        <w:rPr>
          <w:rFonts w:ascii="宋体" w:cs="MingLiU"/>
          <w:b/>
          <w:kern w:val="0"/>
          <w:sz w:val="20"/>
          <w:szCs w:val="20"/>
        </w:rPr>
      </w:pPr>
    </w:p>
    <w:p>
      <w:pPr>
        <w:snapToGrid w:val="0"/>
        <w:spacing w:line="360" w:lineRule="auto"/>
        <w:jc w:val="left"/>
        <w:textAlignment w:val="baseline"/>
        <w:rPr>
          <w:rFonts w:ascii="宋体" w:cs="MingLiU"/>
          <w:b/>
          <w:kern w:val="0"/>
          <w:sz w:val="20"/>
          <w:szCs w:val="20"/>
        </w:rPr>
      </w:pPr>
    </w:p>
    <w:p>
      <w:pPr>
        <w:snapToGrid w:val="0"/>
        <w:spacing w:line="360" w:lineRule="auto"/>
        <w:jc w:val="left"/>
        <w:textAlignment w:val="baseline"/>
        <w:rPr>
          <w:rFonts w:ascii="宋体" w:cs="MingLiU"/>
          <w:b/>
          <w:kern w:val="0"/>
          <w:sz w:val="20"/>
          <w:szCs w:val="20"/>
        </w:rPr>
      </w:pPr>
    </w:p>
    <w:p>
      <w:pPr>
        <w:snapToGrid w:val="0"/>
        <w:spacing w:line="360" w:lineRule="auto"/>
        <w:jc w:val="left"/>
        <w:textAlignment w:val="baseline"/>
        <w:rPr>
          <w:rFonts w:ascii="宋体" w:cs="MingLiU"/>
          <w:b/>
          <w:kern w:val="0"/>
          <w:sz w:val="20"/>
          <w:szCs w:val="20"/>
        </w:rPr>
      </w:pPr>
    </w:p>
    <w:p>
      <w:pPr>
        <w:snapToGrid w:val="0"/>
        <w:spacing w:line="360" w:lineRule="auto"/>
        <w:jc w:val="left"/>
        <w:textAlignment w:val="baseline"/>
        <w:rPr>
          <w:rFonts w:ascii="宋体" w:cs="MingLiU"/>
          <w:b/>
          <w:kern w:val="0"/>
          <w:sz w:val="20"/>
          <w:szCs w:val="20"/>
        </w:rPr>
      </w:pPr>
    </w:p>
    <w:p>
      <w:pPr>
        <w:snapToGrid w:val="0"/>
        <w:spacing w:line="360" w:lineRule="auto"/>
        <w:jc w:val="left"/>
        <w:textAlignment w:val="baseline"/>
        <w:rPr>
          <w:rFonts w:ascii="宋体" w:cs="MingLiU"/>
          <w:b/>
          <w:kern w:val="0"/>
          <w:sz w:val="20"/>
          <w:szCs w:val="20"/>
        </w:rPr>
      </w:pPr>
    </w:p>
    <w:p>
      <w:pPr>
        <w:tabs>
          <w:tab w:val="left" w:pos="6080"/>
          <w:tab w:val="left" w:pos="6640"/>
        </w:tabs>
        <w:snapToGrid w:val="0"/>
        <w:spacing w:line="360" w:lineRule="auto"/>
        <w:jc w:val="center"/>
        <w:textAlignment w:val="baseline"/>
        <w:rPr>
          <w:rFonts w:ascii="宋体"/>
          <w:b/>
          <w:w w:val="99"/>
          <w:kern w:val="0"/>
          <w:sz w:val="28"/>
          <w:szCs w:val="28"/>
        </w:rPr>
      </w:pPr>
      <w:r>
        <w:rPr>
          <w:rFonts w:hint="eastAsia" w:ascii="宋体" w:cs="MingLiU"/>
          <w:b/>
          <w:w w:val="99"/>
          <w:kern w:val="0"/>
          <w:sz w:val="28"/>
          <w:szCs w:val="28"/>
        </w:rPr>
        <w:t>比选申请人</w:t>
      </w:r>
      <w:r>
        <w:rPr>
          <w:rFonts w:hint="eastAsia" w:ascii="宋体" w:cs="MingLiU"/>
          <w:b/>
          <w:spacing w:val="1"/>
          <w:w w:val="99"/>
          <w:kern w:val="0"/>
          <w:sz w:val="28"/>
          <w:szCs w:val="28"/>
        </w:rPr>
        <w:t>：</w:t>
      </w:r>
      <w:r>
        <w:rPr>
          <w:rFonts w:hint="eastAsia" w:ascii="宋体" w:cs="MingLiU"/>
          <w:b/>
          <w:w w:val="198"/>
          <w:kern w:val="0"/>
          <w:sz w:val="28"/>
          <w:szCs w:val="28"/>
          <w:u w:val="single" w:color="000000"/>
        </w:rPr>
        <w:t xml:space="preserve"> 　　　 　　</w:t>
      </w:r>
      <w:r>
        <w:rPr>
          <w:rFonts w:hint="eastAsia" w:ascii="宋体" w:cs="MingLiU"/>
          <w:b/>
          <w:w w:val="99"/>
          <w:kern w:val="0"/>
          <w:sz w:val="28"/>
          <w:szCs w:val="28"/>
        </w:rPr>
        <w:t>（盖单位公章）</w:t>
      </w:r>
    </w:p>
    <w:p>
      <w:pPr>
        <w:tabs>
          <w:tab w:val="left" w:pos="6080"/>
          <w:tab w:val="left" w:pos="6640"/>
        </w:tabs>
        <w:snapToGrid w:val="0"/>
        <w:spacing w:line="360" w:lineRule="auto"/>
        <w:jc w:val="center"/>
        <w:textAlignment w:val="baseline"/>
        <w:rPr>
          <w:rFonts w:ascii="宋体" w:cs="MingLiU"/>
          <w:b/>
          <w:kern w:val="0"/>
          <w:sz w:val="28"/>
          <w:szCs w:val="28"/>
        </w:rPr>
      </w:pPr>
      <w:r>
        <w:rPr>
          <w:rFonts w:hint="eastAsia" w:ascii="宋体" w:cs="MingLiU"/>
          <w:b/>
          <w:w w:val="99"/>
          <w:kern w:val="0"/>
          <w:sz w:val="28"/>
          <w:szCs w:val="28"/>
        </w:rPr>
        <w:t>法定代表人或其委托代理人：</w:t>
      </w:r>
      <w:r>
        <w:rPr>
          <w:rFonts w:hint="eastAsia" w:ascii="宋体" w:cs="MingLiU"/>
          <w:b/>
          <w:w w:val="198"/>
          <w:kern w:val="0"/>
          <w:sz w:val="28"/>
          <w:szCs w:val="28"/>
          <w:u w:val="single" w:color="000000"/>
        </w:rPr>
        <w:t xml:space="preserve"> 　　 　</w:t>
      </w:r>
      <w:r>
        <w:rPr>
          <w:rFonts w:hint="eastAsia" w:ascii="宋体" w:cs="MingLiU"/>
          <w:b/>
          <w:w w:val="99"/>
          <w:kern w:val="0"/>
          <w:sz w:val="28"/>
          <w:szCs w:val="28"/>
        </w:rPr>
        <w:t>（签字或盖章）</w:t>
      </w:r>
    </w:p>
    <w:p>
      <w:pPr>
        <w:tabs>
          <w:tab w:val="left" w:pos="3280"/>
          <w:tab w:val="left" w:pos="4680"/>
          <w:tab w:val="left" w:pos="6080"/>
        </w:tabs>
        <w:snapToGrid w:val="0"/>
        <w:spacing w:line="360" w:lineRule="auto"/>
        <w:jc w:val="center"/>
        <w:textAlignment w:val="baseline"/>
        <w:rPr>
          <w:rFonts w:ascii="宋体" w:cs="MingLiU"/>
          <w:kern w:val="0"/>
          <w:sz w:val="24"/>
          <w:szCs w:val="21"/>
        </w:rPr>
      </w:pPr>
      <w:r>
        <w:rPr>
          <w:rFonts w:hint="eastAsia" w:ascii="宋体" w:cs="MingLiU"/>
          <w:b/>
          <w:w w:val="99"/>
          <w:kern w:val="0"/>
          <w:sz w:val="28"/>
          <w:szCs w:val="28"/>
          <w:u w:val="single" w:color="000000"/>
        </w:rPr>
        <w:t xml:space="preserve">     　</w:t>
      </w:r>
      <w:r>
        <w:rPr>
          <w:rFonts w:hint="eastAsia" w:ascii="宋体" w:cs="MingLiU"/>
          <w:b/>
          <w:w w:val="99"/>
          <w:kern w:val="0"/>
          <w:sz w:val="28"/>
          <w:szCs w:val="28"/>
        </w:rPr>
        <w:t>年</w:t>
      </w:r>
      <w:r>
        <w:rPr>
          <w:rFonts w:hint="eastAsia" w:ascii="宋体" w:cs="MingLiU"/>
          <w:b/>
          <w:w w:val="198"/>
          <w:kern w:val="0"/>
          <w:sz w:val="28"/>
          <w:szCs w:val="28"/>
          <w:u w:val="single" w:color="000000"/>
        </w:rPr>
        <w:t xml:space="preserve">  </w:t>
      </w:r>
      <w:r>
        <w:rPr>
          <w:rFonts w:hint="eastAsia" w:ascii="宋体" w:cs="MingLiU"/>
          <w:b/>
          <w:w w:val="99"/>
          <w:kern w:val="0"/>
          <w:sz w:val="28"/>
          <w:szCs w:val="28"/>
        </w:rPr>
        <w:t>月</w:t>
      </w:r>
      <w:r>
        <w:rPr>
          <w:rFonts w:hint="eastAsia" w:ascii="宋体" w:cs="MingLiU"/>
          <w:b/>
          <w:w w:val="198"/>
          <w:kern w:val="0"/>
          <w:sz w:val="28"/>
          <w:szCs w:val="28"/>
          <w:u w:val="single" w:color="000000"/>
        </w:rPr>
        <w:t xml:space="preserve">  </w:t>
      </w:r>
      <w:r>
        <w:rPr>
          <w:rFonts w:hint="eastAsia" w:ascii="宋体" w:cs="MingLiU"/>
          <w:b/>
          <w:w w:val="99"/>
          <w:kern w:val="0"/>
          <w:sz w:val="28"/>
          <w:szCs w:val="28"/>
        </w:rPr>
        <w:t>日</w:t>
      </w:r>
    </w:p>
    <w:p>
      <w:pPr>
        <w:snapToGrid w:val="0"/>
        <w:jc w:val="center"/>
        <w:textAlignment w:val="baseline"/>
        <w:rPr>
          <w:rFonts w:ascii="宋体"/>
          <w:b/>
          <w:bCs/>
          <w:sz w:val="24"/>
        </w:rPr>
      </w:pPr>
    </w:p>
    <w:p>
      <w:pPr>
        <w:snapToGrid w:val="0"/>
        <w:jc w:val="center"/>
        <w:textAlignment w:val="baseline"/>
        <w:rPr>
          <w:rFonts w:ascii="宋体"/>
          <w:b/>
          <w:bCs/>
          <w:sz w:val="24"/>
        </w:rPr>
      </w:pPr>
    </w:p>
    <w:p>
      <w:pPr>
        <w:pStyle w:val="5"/>
      </w:pPr>
    </w:p>
    <w:p/>
    <w:p>
      <w:pPr>
        <w:pStyle w:val="15"/>
      </w:pPr>
    </w:p>
    <w:p>
      <w:pPr>
        <w:snapToGrid w:val="0"/>
        <w:jc w:val="center"/>
        <w:textAlignment w:val="baseline"/>
        <w:rPr>
          <w:rFonts w:ascii="宋体"/>
          <w:b/>
          <w:bCs/>
          <w:sz w:val="24"/>
        </w:rPr>
      </w:pPr>
      <w:r>
        <w:rPr>
          <w:rFonts w:hint="eastAsia" w:ascii="宋体"/>
          <w:b/>
          <w:bCs/>
          <w:sz w:val="24"/>
        </w:rPr>
        <w:t>目    录</w:t>
      </w:r>
    </w:p>
    <w:p>
      <w:pPr>
        <w:snapToGrid w:val="0"/>
        <w:spacing w:line="360" w:lineRule="auto"/>
        <w:jc w:val="left"/>
        <w:textAlignment w:val="baseline"/>
        <w:rPr>
          <w:rFonts w:ascii="宋体" w:cs="MingLiU"/>
          <w:b/>
          <w:kern w:val="0"/>
          <w:sz w:val="24"/>
        </w:rPr>
      </w:pPr>
    </w:p>
    <w:p>
      <w:pPr>
        <w:snapToGrid w:val="0"/>
        <w:spacing w:line="360" w:lineRule="auto"/>
        <w:ind w:right="-20"/>
        <w:jc w:val="left"/>
        <w:textAlignment w:val="baseline"/>
        <w:rPr>
          <w:rFonts w:ascii="宋体"/>
          <w:sz w:val="24"/>
        </w:rPr>
      </w:pPr>
      <w:r>
        <w:rPr>
          <w:rFonts w:hint="eastAsia" w:ascii="宋体"/>
          <w:sz w:val="24"/>
        </w:rPr>
        <w:t>（一）比选申请函</w:t>
      </w:r>
    </w:p>
    <w:p>
      <w:pPr>
        <w:snapToGrid w:val="0"/>
        <w:spacing w:line="360" w:lineRule="auto"/>
        <w:ind w:right="-20"/>
        <w:jc w:val="left"/>
        <w:textAlignment w:val="baseline"/>
        <w:rPr>
          <w:rFonts w:ascii="宋体"/>
          <w:sz w:val="24"/>
        </w:rPr>
      </w:pPr>
      <w:r>
        <w:rPr>
          <w:rFonts w:hint="eastAsia" w:ascii="宋体"/>
          <w:sz w:val="24"/>
        </w:rPr>
        <w:t>（二）法定代表人身份证明及授权委托书</w:t>
      </w:r>
    </w:p>
    <w:p>
      <w:pPr>
        <w:tabs>
          <w:tab w:val="left" w:pos="2000"/>
          <w:tab w:val="left" w:pos="5580"/>
          <w:tab w:val="left" w:pos="6220"/>
          <w:tab w:val="left" w:pos="6840"/>
          <w:tab w:val="left" w:pos="7460"/>
          <w:tab w:val="left" w:pos="8100"/>
        </w:tabs>
        <w:snapToGrid w:val="0"/>
        <w:spacing w:line="360" w:lineRule="auto"/>
        <w:ind w:firstLine="480" w:firstLineChars="200"/>
        <w:textAlignment w:val="baseline"/>
        <w:rPr>
          <w:rFonts w:ascii="宋体" w:cs="宋体"/>
          <w:kern w:val="0"/>
          <w:sz w:val="24"/>
        </w:rPr>
      </w:pPr>
    </w:p>
    <w:p>
      <w:pPr>
        <w:pStyle w:val="5"/>
      </w:pPr>
    </w:p>
    <w:p>
      <w:pPr>
        <w:tabs>
          <w:tab w:val="left" w:pos="2000"/>
          <w:tab w:val="left" w:pos="5580"/>
          <w:tab w:val="left" w:pos="6220"/>
          <w:tab w:val="left" w:pos="6840"/>
          <w:tab w:val="left" w:pos="7460"/>
          <w:tab w:val="left" w:pos="8100"/>
        </w:tabs>
        <w:snapToGrid w:val="0"/>
        <w:spacing w:line="360" w:lineRule="auto"/>
        <w:ind w:firstLine="480" w:firstLineChars="200"/>
        <w:textAlignment w:val="baseline"/>
        <w:rPr>
          <w:rFonts w:ascii="宋体" w:cs="宋体"/>
          <w:kern w:val="0"/>
          <w:sz w:val="24"/>
        </w:rPr>
      </w:pPr>
    </w:p>
    <w:p>
      <w:pPr>
        <w:tabs>
          <w:tab w:val="left" w:pos="2000"/>
          <w:tab w:val="left" w:pos="5580"/>
          <w:tab w:val="left" w:pos="6220"/>
          <w:tab w:val="left" w:pos="6840"/>
          <w:tab w:val="left" w:pos="7460"/>
          <w:tab w:val="left" w:pos="8100"/>
        </w:tabs>
        <w:snapToGrid w:val="0"/>
        <w:spacing w:line="360" w:lineRule="auto"/>
        <w:ind w:firstLine="480" w:firstLineChars="200"/>
        <w:textAlignment w:val="baseline"/>
        <w:rPr>
          <w:rFonts w:ascii="宋体" w:cs="宋体"/>
          <w:kern w:val="0"/>
          <w:sz w:val="24"/>
        </w:rPr>
      </w:pPr>
    </w:p>
    <w:p>
      <w:pPr>
        <w:tabs>
          <w:tab w:val="left" w:pos="2000"/>
          <w:tab w:val="left" w:pos="5580"/>
          <w:tab w:val="left" w:pos="6220"/>
          <w:tab w:val="left" w:pos="6840"/>
          <w:tab w:val="left" w:pos="7460"/>
          <w:tab w:val="left" w:pos="8100"/>
        </w:tabs>
        <w:snapToGrid w:val="0"/>
        <w:spacing w:line="360" w:lineRule="auto"/>
        <w:ind w:firstLine="480" w:firstLineChars="200"/>
        <w:textAlignment w:val="baseline"/>
        <w:rPr>
          <w:rFonts w:ascii="宋体" w:cs="宋体"/>
          <w:kern w:val="0"/>
          <w:sz w:val="24"/>
        </w:rPr>
      </w:pPr>
    </w:p>
    <w:p>
      <w:pPr>
        <w:tabs>
          <w:tab w:val="left" w:pos="2000"/>
          <w:tab w:val="left" w:pos="5580"/>
          <w:tab w:val="left" w:pos="6220"/>
          <w:tab w:val="left" w:pos="6840"/>
          <w:tab w:val="left" w:pos="7460"/>
          <w:tab w:val="left" w:pos="8100"/>
        </w:tabs>
        <w:snapToGrid w:val="0"/>
        <w:spacing w:line="360" w:lineRule="auto"/>
        <w:ind w:firstLine="480" w:firstLineChars="200"/>
        <w:textAlignment w:val="baseline"/>
        <w:rPr>
          <w:rFonts w:ascii="宋体" w:cs="宋体"/>
          <w:kern w:val="0"/>
          <w:sz w:val="24"/>
        </w:rPr>
      </w:pPr>
    </w:p>
    <w:p>
      <w:pPr>
        <w:tabs>
          <w:tab w:val="left" w:pos="2000"/>
          <w:tab w:val="left" w:pos="5580"/>
          <w:tab w:val="left" w:pos="6220"/>
          <w:tab w:val="left" w:pos="6840"/>
          <w:tab w:val="left" w:pos="7460"/>
          <w:tab w:val="left" w:pos="8100"/>
        </w:tabs>
        <w:snapToGrid w:val="0"/>
        <w:spacing w:line="360" w:lineRule="auto"/>
        <w:ind w:firstLine="480" w:firstLineChars="200"/>
        <w:textAlignment w:val="baseline"/>
        <w:rPr>
          <w:rFonts w:ascii="宋体" w:cs="宋体"/>
          <w:kern w:val="0"/>
          <w:sz w:val="24"/>
        </w:rPr>
      </w:pPr>
    </w:p>
    <w:p>
      <w:pPr>
        <w:tabs>
          <w:tab w:val="left" w:pos="2000"/>
          <w:tab w:val="left" w:pos="5580"/>
          <w:tab w:val="left" w:pos="6220"/>
          <w:tab w:val="left" w:pos="6840"/>
          <w:tab w:val="left" w:pos="7460"/>
          <w:tab w:val="left" w:pos="8100"/>
        </w:tabs>
        <w:snapToGrid w:val="0"/>
        <w:spacing w:line="360" w:lineRule="auto"/>
        <w:ind w:firstLine="480" w:firstLineChars="200"/>
        <w:textAlignment w:val="baseline"/>
        <w:rPr>
          <w:rFonts w:ascii="宋体" w:cs="宋体"/>
          <w:kern w:val="0"/>
          <w:sz w:val="24"/>
        </w:rPr>
      </w:pPr>
    </w:p>
    <w:p>
      <w:pPr>
        <w:tabs>
          <w:tab w:val="left" w:pos="2000"/>
          <w:tab w:val="left" w:pos="5580"/>
          <w:tab w:val="left" w:pos="6220"/>
          <w:tab w:val="left" w:pos="6840"/>
          <w:tab w:val="left" w:pos="7460"/>
          <w:tab w:val="left" w:pos="8100"/>
        </w:tabs>
        <w:snapToGrid w:val="0"/>
        <w:spacing w:line="360" w:lineRule="auto"/>
        <w:ind w:firstLine="480" w:firstLineChars="200"/>
        <w:textAlignment w:val="baseline"/>
        <w:rPr>
          <w:rFonts w:ascii="宋体" w:cs="宋体"/>
          <w:kern w:val="0"/>
          <w:sz w:val="24"/>
        </w:rPr>
      </w:pPr>
    </w:p>
    <w:p>
      <w:pPr>
        <w:tabs>
          <w:tab w:val="left" w:pos="2000"/>
          <w:tab w:val="left" w:pos="5580"/>
          <w:tab w:val="left" w:pos="6220"/>
          <w:tab w:val="left" w:pos="6840"/>
          <w:tab w:val="left" w:pos="7460"/>
          <w:tab w:val="left" w:pos="8100"/>
        </w:tabs>
        <w:snapToGrid w:val="0"/>
        <w:spacing w:line="360" w:lineRule="auto"/>
        <w:ind w:firstLine="480" w:firstLineChars="200"/>
        <w:textAlignment w:val="baseline"/>
        <w:rPr>
          <w:rFonts w:ascii="宋体" w:cs="宋体"/>
          <w:kern w:val="0"/>
          <w:sz w:val="24"/>
        </w:rPr>
      </w:pPr>
    </w:p>
    <w:p>
      <w:pPr>
        <w:tabs>
          <w:tab w:val="left" w:pos="2000"/>
          <w:tab w:val="left" w:pos="5580"/>
          <w:tab w:val="left" w:pos="6220"/>
          <w:tab w:val="left" w:pos="6840"/>
          <w:tab w:val="left" w:pos="7460"/>
          <w:tab w:val="left" w:pos="8100"/>
        </w:tabs>
        <w:snapToGrid w:val="0"/>
        <w:spacing w:line="360" w:lineRule="auto"/>
        <w:ind w:firstLine="480" w:firstLineChars="200"/>
        <w:textAlignment w:val="baseline"/>
        <w:rPr>
          <w:rFonts w:ascii="宋体" w:cs="宋体"/>
          <w:kern w:val="0"/>
          <w:sz w:val="24"/>
        </w:rPr>
      </w:pPr>
    </w:p>
    <w:p>
      <w:pPr>
        <w:tabs>
          <w:tab w:val="left" w:pos="2000"/>
          <w:tab w:val="left" w:pos="5580"/>
          <w:tab w:val="left" w:pos="6220"/>
          <w:tab w:val="left" w:pos="6840"/>
          <w:tab w:val="left" w:pos="7460"/>
          <w:tab w:val="left" w:pos="8100"/>
        </w:tabs>
        <w:snapToGrid w:val="0"/>
        <w:spacing w:line="360" w:lineRule="auto"/>
        <w:ind w:firstLine="480" w:firstLineChars="200"/>
        <w:textAlignment w:val="baseline"/>
        <w:rPr>
          <w:rFonts w:ascii="宋体" w:cs="宋体"/>
          <w:kern w:val="0"/>
          <w:sz w:val="24"/>
        </w:rPr>
      </w:pPr>
    </w:p>
    <w:p>
      <w:pPr>
        <w:tabs>
          <w:tab w:val="left" w:pos="2000"/>
          <w:tab w:val="left" w:pos="5580"/>
          <w:tab w:val="left" w:pos="6220"/>
          <w:tab w:val="left" w:pos="6840"/>
          <w:tab w:val="left" w:pos="7460"/>
          <w:tab w:val="left" w:pos="8100"/>
        </w:tabs>
        <w:snapToGrid w:val="0"/>
        <w:spacing w:line="360" w:lineRule="auto"/>
        <w:ind w:firstLine="480" w:firstLineChars="200"/>
        <w:textAlignment w:val="baseline"/>
        <w:rPr>
          <w:rFonts w:ascii="宋体" w:cs="宋体"/>
          <w:kern w:val="0"/>
          <w:sz w:val="24"/>
        </w:rPr>
      </w:pPr>
    </w:p>
    <w:p>
      <w:pPr>
        <w:tabs>
          <w:tab w:val="left" w:pos="2000"/>
          <w:tab w:val="left" w:pos="5580"/>
          <w:tab w:val="left" w:pos="6220"/>
          <w:tab w:val="left" w:pos="6840"/>
          <w:tab w:val="left" w:pos="7460"/>
          <w:tab w:val="left" w:pos="8100"/>
        </w:tabs>
        <w:snapToGrid w:val="0"/>
        <w:spacing w:line="360" w:lineRule="auto"/>
        <w:ind w:firstLine="480" w:firstLineChars="200"/>
        <w:textAlignment w:val="baseline"/>
        <w:rPr>
          <w:rFonts w:ascii="宋体" w:cs="宋体"/>
          <w:kern w:val="0"/>
          <w:sz w:val="24"/>
        </w:rPr>
      </w:pPr>
    </w:p>
    <w:p>
      <w:pPr>
        <w:tabs>
          <w:tab w:val="left" w:pos="2000"/>
          <w:tab w:val="left" w:pos="5580"/>
          <w:tab w:val="left" w:pos="6220"/>
          <w:tab w:val="left" w:pos="6840"/>
          <w:tab w:val="left" w:pos="7460"/>
          <w:tab w:val="left" w:pos="8100"/>
        </w:tabs>
        <w:snapToGrid w:val="0"/>
        <w:spacing w:line="360" w:lineRule="auto"/>
        <w:ind w:firstLine="480" w:firstLineChars="200"/>
        <w:textAlignment w:val="baseline"/>
        <w:rPr>
          <w:rFonts w:ascii="宋体" w:cs="宋体"/>
          <w:kern w:val="0"/>
          <w:sz w:val="24"/>
        </w:rPr>
      </w:pPr>
    </w:p>
    <w:p>
      <w:pPr>
        <w:tabs>
          <w:tab w:val="left" w:pos="2000"/>
          <w:tab w:val="left" w:pos="5580"/>
          <w:tab w:val="left" w:pos="6220"/>
          <w:tab w:val="left" w:pos="6840"/>
          <w:tab w:val="left" w:pos="7460"/>
          <w:tab w:val="left" w:pos="8100"/>
        </w:tabs>
        <w:snapToGrid w:val="0"/>
        <w:spacing w:line="360" w:lineRule="auto"/>
        <w:ind w:firstLine="480" w:firstLineChars="200"/>
        <w:textAlignment w:val="baseline"/>
        <w:rPr>
          <w:rFonts w:ascii="宋体" w:cs="宋体"/>
          <w:kern w:val="0"/>
          <w:sz w:val="24"/>
        </w:rPr>
      </w:pPr>
    </w:p>
    <w:p>
      <w:pPr>
        <w:tabs>
          <w:tab w:val="left" w:pos="2000"/>
          <w:tab w:val="left" w:pos="5580"/>
          <w:tab w:val="left" w:pos="6220"/>
          <w:tab w:val="left" w:pos="6840"/>
          <w:tab w:val="left" w:pos="7460"/>
          <w:tab w:val="left" w:pos="8100"/>
        </w:tabs>
        <w:snapToGrid w:val="0"/>
        <w:spacing w:line="360" w:lineRule="auto"/>
        <w:ind w:firstLine="480" w:firstLineChars="200"/>
        <w:textAlignment w:val="baseline"/>
        <w:rPr>
          <w:rFonts w:ascii="宋体" w:cs="宋体"/>
          <w:kern w:val="0"/>
          <w:sz w:val="24"/>
        </w:rPr>
      </w:pPr>
    </w:p>
    <w:p>
      <w:pPr>
        <w:snapToGrid w:val="0"/>
        <w:spacing w:line="360" w:lineRule="auto"/>
        <w:ind w:right="-20"/>
        <w:textAlignment w:val="baseline"/>
        <w:rPr>
          <w:rFonts w:ascii="ˎ̥" w:hAnsi="ˎ̥"/>
          <w:b/>
          <w:bCs/>
          <w:sz w:val="32"/>
          <w:szCs w:val="32"/>
        </w:rPr>
      </w:pPr>
    </w:p>
    <w:p>
      <w:pPr>
        <w:pStyle w:val="15"/>
      </w:pPr>
    </w:p>
    <w:p/>
    <w:p>
      <w:pPr>
        <w:pStyle w:val="15"/>
      </w:pPr>
    </w:p>
    <w:p/>
    <w:p>
      <w:pPr>
        <w:pStyle w:val="15"/>
      </w:pPr>
    </w:p>
    <w:p/>
    <w:p>
      <w:pPr>
        <w:pStyle w:val="15"/>
      </w:pPr>
    </w:p>
    <w:p>
      <w:pPr>
        <w:pStyle w:val="5"/>
      </w:pPr>
    </w:p>
    <w:p>
      <w:pPr>
        <w:snapToGrid w:val="0"/>
        <w:spacing w:line="360" w:lineRule="auto"/>
        <w:ind w:right="-23"/>
        <w:jc w:val="center"/>
        <w:textAlignment w:val="baseline"/>
        <w:rPr>
          <w:rFonts w:ascii="宋体" w:cs="宋体"/>
          <w:b/>
          <w:bCs/>
          <w:sz w:val="28"/>
          <w:szCs w:val="28"/>
        </w:rPr>
      </w:pPr>
      <w:bookmarkStart w:id="408" w:name="_Toc430206087"/>
      <w:r>
        <w:rPr>
          <w:rFonts w:hint="eastAsia" w:ascii="宋体" w:cs="宋体"/>
          <w:b/>
          <w:bCs/>
          <w:sz w:val="28"/>
          <w:szCs w:val="28"/>
        </w:rPr>
        <w:t>（一）比选申请函</w:t>
      </w:r>
      <w:bookmarkEnd w:id="408"/>
    </w:p>
    <w:p>
      <w:pPr>
        <w:spacing w:line="500" w:lineRule="atLeast"/>
        <w:rPr>
          <w:rFonts w:cs="Arial" w:asciiTheme="minorEastAsia" w:hAnsiTheme="minorEastAsia" w:eastAsiaTheme="minorEastAsia"/>
          <w:bCs/>
          <w:szCs w:val="21"/>
          <w:u w:val="single"/>
        </w:rPr>
      </w:pPr>
      <w:bookmarkStart w:id="409" w:name="_Toc364781347"/>
      <w:bookmarkStart w:id="410" w:name="_Toc287607868"/>
      <w:bookmarkStart w:id="411" w:name="_Toc360434956"/>
      <w:bookmarkStart w:id="412" w:name="_Toc224103496"/>
      <w:bookmarkStart w:id="413" w:name="_Toc277082644"/>
      <w:bookmarkStart w:id="414" w:name="_Toc362508706"/>
      <w:r>
        <w:rPr>
          <w:rFonts w:hint="eastAsia" w:cs="Arial" w:asciiTheme="minorEastAsia" w:hAnsiTheme="minorEastAsia" w:eastAsiaTheme="minorEastAsia"/>
          <w:b/>
          <w:bCs/>
          <w:szCs w:val="21"/>
        </w:rPr>
        <w:t>致：</w:t>
      </w:r>
      <w:r>
        <w:rPr>
          <w:rFonts w:cs="Arial" w:asciiTheme="minorEastAsia" w:hAnsiTheme="minorEastAsia" w:eastAsiaTheme="minorEastAsia"/>
          <w:b/>
          <w:szCs w:val="21"/>
          <w:u w:val="single"/>
        </w:rPr>
        <w:t xml:space="preserve">    （比选人）              </w:t>
      </w:r>
    </w:p>
    <w:p>
      <w:pPr>
        <w:rPr>
          <w:rFonts w:cs="Arial" w:asciiTheme="minorEastAsia" w:hAnsiTheme="minorEastAsia" w:eastAsiaTheme="minorEastAsia"/>
          <w:bCs/>
          <w:szCs w:val="21"/>
        </w:rPr>
      </w:pPr>
    </w:p>
    <w:p>
      <w:pPr>
        <w:spacing w:line="360" w:lineRule="auto"/>
        <w:ind w:firstLine="308" w:firstLineChars="147"/>
        <w:rPr>
          <w:rFonts w:asciiTheme="minorEastAsia" w:hAnsiTheme="minorEastAsia" w:eastAsiaTheme="minorEastAsia"/>
          <w:szCs w:val="21"/>
        </w:rPr>
      </w:pPr>
      <w:r>
        <w:rPr>
          <w:rFonts w:asciiTheme="minorEastAsia" w:hAnsiTheme="minorEastAsia" w:eastAsiaTheme="minorEastAsia"/>
          <w:szCs w:val="21"/>
        </w:rPr>
        <w:t>1、根据你方</w:t>
      </w:r>
      <w:r>
        <w:rPr>
          <w:rFonts w:hint="eastAsia" w:asciiTheme="minorEastAsia" w:hAnsiTheme="minorEastAsia" w:eastAsiaTheme="minorEastAsia"/>
          <w:szCs w:val="21"/>
          <w:u w:val="single"/>
        </w:rPr>
        <w:t>北碚区国家区域性柑橘良种繁育基地精神堡垒项目</w:t>
      </w:r>
      <w:r>
        <w:rPr>
          <w:rFonts w:hint="eastAsia" w:asciiTheme="minorEastAsia" w:hAnsiTheme="minorEastAsia" w:eastAsiaTheme="minorEastAsia"/>
          <w:szCs w:val="21"/>
        </w:rPr>
        <w:t>的比选文件，遵照《中华人民共和国招标投标法》等有关法律法规的规定，经研究上述比选文件的投标须知、合同条款及其他有关文件后</w:t>
      </w:r>
      <w:r>
        <w:rPr>
          <w:rFonts w:asciiTheme="minorEastAsia" w:hAnsiTheme="minorEastAsia" w:eastAsiaTheme="minorEastAsia"/>
          <w:szCs w:val="21"/>
        </w:rPr>
        <w:t xml:space="preserve">, 我方对贵方招标的项目愿以： </w:t>
      </w:r>
    </w:p>
    <w:p>
      <w:pPr>
        <w:spacing w:line="360" w:lineRule="auto"/>
        <w:ind w:firstLine="308" w:firstLineChars="147"/>
        <w:rPr>
          <w:rFonts w:asciiTheme="minorEastAsia" w:hAnsiTheme="minorEastAsia" w:eastAsiaTheme="minorEastAsia"/>
          <w:szCs w:val="21"/>
        </w:rPr>
      </w:pPr>
      <w:r>
        <w:rPr>
          <w:rFonts w:hint="eastAsia" w:asciiTheme="minorEastAsia" w:hAnsiTheme="minorEastAsia" w:eastAsiaTheme="minorEastAsia"/>
          <w:szCs w:val="21"/>
        </w:rPr>
        <w:t>比选申请总报价：</w:t>
      </w:r>
      <w:r>
        <w:rPr>
          <w:rFonts w:hint="eastAsia" w:asciiTheme="minorEastAsia" w:hAnsiTheme="minorEastAsia" w:eastAsiaTheme="minorEastAsia"/>
          <w:szCs w:val="21"/>
          <w:u w:val="single"/>
        </w:rPr>
        <w:t>人民币（大写）</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元（小写</w:t>
      </w:r>
      <w:r>
        <w:rPr>
          <w:rFonts w:asciiTheme="minorEastAsia" w:hAnsiTheme="minorEastAsia" w:eastAsiaTheme="minorEastAsia"/>
          <w:szCs w:val="21"/>
          <w:u w:val="single"/>
        </w:rPr>
        <w:t>）</w:t>
      </w:r>
      <w:r>
        <w:rPr>
          <w:rFonts w:hint="eastAsia" w:asciiTheme="minorEastAsia" w:hAnsiTheme="minorEastAsia" w:eastAsiaTheme="minorEastAsia"/>
          <w:szCs w:val="21"/>
          <w:u w:val="single"/>
        </w:rPr>
        <w:t>￥</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元；其中安全文明施工费</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元</w:t>
      </w:r>
      <w:r>
        <w:rPr>
          <w:rFonts w:hint="eastAsia" w:asciiTheme="minorEastAsia" w:hAnsiTheme="minorEastAsia" w:eastAsiaTheme="minorEastAsia"/>
          <w:szCs w:val="21"/>
        </w:rPr>
        <w:t>。按需要的时间、地点完成服务。</w:t>
      </w:r>
    </w:p>
    <w:p>
      <w:pPr>
        <w:spacing w:line="360" w:lineRule="auto"/>
        <w:ind w:firstLine="411" w:firstLineChars="196"/>
        <w:jc w:val="left"/>
        <w:rPr>
          <w:rFonts w:asciiTheme="minorEastAsia" w:hAnsiTheme="minorEastAsia" w:eastAsiaTheme="minorEastAsia"/>
          <w:szCs w:val="21"/>
          <w:u w:val="single"/>
        </w:rPr>
      </w:pPr>
      <w:r>
        <w:rPr>
          <w:rFonts w:asciiTheme="minorEastAsia" w:hAnsiTheme="minorEastAsia" w:eastAsiaTheme="minorEastAsia"/>
          <w:szCs w:val="21"/>
        </w:rPr>
        <w:t>2、</w:t>
      </w:r>
      <w:r>
        <w:rPr>
          <w:rFonts w:hint="eastAsia" w:asciiTheme="minorEastAsia" w:hAnsiTheme="minorEastAsia" w:eastAsiaTheme="minorEastAsia"/>
          <w:szCs w:val="21"/>
        </w:rPr>
        <w:t>工期为：</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；质保期为：</w:t>
      </w:r>
      <w:r>
        <w:rPr>
          <w:rFonts w:hint="eastAsia" w:asciiTheme="minorEastAsia" w:hAnsiTheme="minorEastAsia" w:eastAsiaTheme="minorEastAsia"/>
          <w:szCs w:val="21"/>
          <w:u w:val="single"/>
        </w:rPr>
        <w:t xml:space="preserve">          </w:t>
      </w:r>
    </w:p>
    <w:p>
      <w:pPr>
        <w:spacing w:line="360" w:lineRule="auto"/>
        <w:ind w:firstLine="411" w:firstLineChars="196"/>
        <w:jc w:val="left"/>
        <w:rPr>
          <w:rFonts w:asciiTheme="minorEastAsia" w:hAnsiTheme="minorEastAsia" w:eastAsiaTheme="minorEastAsia"/>
          <w:szCs w:val="21"/>
        </w:rPr>
      </w:pPr>
      <w:r>
        <w:rPr>
          <w:rFonts w:asciiTheme="minorEastAsia" w:hAnsiTheme="minorEastAsia" w:eastAsiaTheme="minorEastAsia"/>
          <w:szCs w:val="21"/>
        </w:rPr>
        <w:t>3、我方已详细阅读全部</w:t>
      </w:r>
      <w:r>
        <w:rPr>
          <w:rFonts w:hint="eastAsia" w:asciiTheme="minorEastAsia" w:hAnsiTheme="minorEastAsia" w:eastAsiaTheme="minorEastAsia"/>
          <w:szCs w:val="21"/>
        </w:rPr>
        <w:t>竞争性比选文件，包括答疑、补遗等文件，我方完全响应竞争性比选文件。</w:t>
      </w:r>
    </w:p>
    <w:p>
      <w:pPr>
        <w:spacing w:line="360" w:lineRule="auto"/>
        <w:ind w:firstLine="411" w:firstLineChars="196"/>
        <w:jc w:val="left"/>
        <w:rPr>
          <w:rFonts w:asciiTheme="minorEastAsia" w:hAnsiTheme="minorEastAsia" w:eastAsiaTheme="minorEastAsia"/>
          <w:szCs w:val="21"/>
        </w:rPr>
      </w:pPr>
      <w:r>
        <w:rPr>
          <w:rFonts w:asciiTheme="minorEastAsia" w:hAnsiTheme="minorEastAsia" w:eastAsiaTheme="minorEastAsia"/>
          <w:szCs w:val="21"/>
        </w:rPr>
        <w:t>4、我方同意所提交的</w:t>
      </w:r>
      <w:r>
        <w:rPr>
          <w:rFonts w:hint="eastAsia" w:asciiTheme="minorEastAsia" w:hAnsiTheme="minorEastAsia" w:eastAsiaTheme="minorEastAsia"/>
          <w:szCs w:val="21"/>
        </w:rPr>
        <w:t>比选申请文件在竞争性比选文件规定的比选申请有效期内有效，在此期间内如果中选，我方将受此约束。</w:t>
      </w:r>
    </w:p>
    <w:p>
      <w:pPr>
        <w:spacing w:line="360" w:lineRule="auto"/>
        <w:ind w:firstLine="411" w:firstLineChars="196"/>
        <w:jc w:val="left"/>
        <w:rPr>
          <w:rFonts w:asciiTheme="minorEastAsia" w:hAnsiTheme="minorEastAsia" w:eastAsiaTheme="minorEastAsia"/>
          <w:szCs w:val="21"/>
        </w:rPr>
      </w:pPr>
      <w:r>
        <w:rPr>
          <w:rFonts w:asciiTheme="minorEastAsia" w:hAnsiTheme="minorEastAsia" w:eastAsiaTheme="minorEastAsia"/>
          <w:szCs w:val="21"/>
        </w:rPr>
        <w:t>5、除非达成另外协议并生效，你方的</w:t>
      </w:r>
      <w:r>
        <w:rPr>
          <w:rFonts w:hint="eastAsia" w:asciiTheme="minorEastAsia" w:hAnsiTheme="minorEastAsia" w:eastAsiaTheme="minorEastAsia"/>
          <w:szCs w:val="21"/>
        </w:rPr>
        <w:t>中选通知书和本比选申请文件将成为约束双方的合同文件组成部分。</w:t>
      </w:r>
    </w:p>
    <w:p>
      <w:pPr>
        <w:spacing w:line="360" w:lineRule="auto"/>
        <w:ind w:firstLine="411" w:firstLineChars="196"/>
        <w:jc w:val="left"/>
        <w:rPr>
          <w:rFonts w:asciiTheme="minorEastAsia" w:hAnsiTheme="minorEastAsia" w:eastAsiaTheme="minorEastAsia"/>
          <w:szCs w:val="21"/>
        </w:rPr>
      </w:pPr>
      <w:r>
        <w:rPr>
          <w:rFonts w:asciiTheme="minorEastAsia" w:hAnsiTheme="minorEastAsia" w:eastAsiaTheme="minorEastAsia"/>
          <w:szCs w:val="21"/>
        </w:rPr>
        <w:t>6、我方承诺按照</w:t>
      </w:r>
      <w:r>
        <w:rPr>
          <w:rFonts w:hint="eastAsia" w:asciiTheme="minorEastAsia" w:hAnsiTheme="minorEastAsia" w:eastAsiaTheme="minorEastAsia"/>
          <w:szCs w:val="21"/>
        </w:rPr>
        <w:t>竞争性比选文件规定向你方递交履约担保。</w:t>
      </w:r>
    </w:p>
    <w:p>
      <w:pPr>
        <w:spacing w:line="360" w:lineRule="auto"/>
        <w:ind w:firstLine="411" w:firstLineChars="196"/>
        <w:jc w:val="left"/>
        <w:rPr>
          <w:rFonts w:asciiTheme="minorEastAsia" w:hAnsiTheme="minorEastAsia" w:eastAsiaTheme="minorEastAsia"/>
          <w:szCs w:val="21"/>
        </w:rPr>
      </w:pPr>
      <w:r>
        <w:rPr>
          <w:rFonts w:asciiTheme="minorEastAsia" w:hAnsiTheme="minorEastAsia" w:eastAsiaTheme="minorEastAsia"/>
          <w:szCs w:val="21"/>
        </w:rPr>
        <w:t>7、我方再次郑重承诺：我方将按</w:t>
      </w:r>
      <w:r>
        <w:rPr>
          <w:rFonts w:hint="eastAsia" w:asciiTheme="minorEastAsia" w:hAnsiTheme="minorEastAsia" w:eastAsiaTheme="minorEastAsia"/>
          <w:szCs w:val="21"/>
        </w:rPr>
        <w:t>比选人的要求提供高质量的后续服务。</w:t>
      </w:r>
    </w:p>
    <w:p>
      <w:pPr>
        <w:spacing w:line="360" w:lineRule="auto"/>
        <w:ind w:firstLine="411" w:firstLineChars="196"/>
        <w:jc w:val="left"/>
        <w:rPr>
          <w:rFonts w:asciiTheme="minorEastAsia" w:hAnsiTheme="minorEastAsia" w:eastAsiaTheme="minorEastAsia"/>
          <w:szCs w:val="21"/>
        </w:rPr>
      </w:pPr>
      <w:r>
        <w:rPr>
          <w:rFonts w:asciiTheme="minorEastAsia" w:hAnsiTheme="minorEastAsia" w:eastAsiaTheme="minorEastAsia"/>
          <w:szCs w:val="21"/>
        </w:rPr>
        <w:t>8、我方的</w:t>
      </w:r>
      <w:r>
        <w:rPr>
          <w:rFonts w:hint="eastAsia" w:asciiTheme="minorEastAsia" w:hAnsiTheme="minorEastAsia" w:eastAsiaTheme="minorEastAsia"/>
          <w:szCs w:val="21"/>
        </w:rPr>
        <w:t>比选申请有效期为自比选之日起</w:t>
      </w:r>
      <w:r>
        <w:rPr>
          <w:rFonts w:asciiTheme="minorEastAsia" w:hAnsiTheme="minorEastAsia" w:eastAsiaTheme="minorEastAsia"/>
          <w:szCs w:val="21"/>
        </w:rPr>
        <w:t>90日历天，</w:t>
      </w:r>
      <w:r>
        <w:rPr>
          <w:rFonts w:hint="eastAsia" w:asciiTheme="minorEastAsia" w:hAnsiTheme="minorEastAsia" w:eastAsiaTheme="minorEastAsia"/>
          <w:szCs w:val="21"/>
        </w:rPr>
        <w:t>比选</w:t>
      </w:r>
      <w:r>
        <w:rPr>
          <w:rFonts w:asciiTheme="minorEastAsia" w:hAnsiTheme="minorEastAsia" w:eastAsiaTheme="minorEastAsia"/>
          <w:szCs w:val="21"/>
        </w:rPr>
        <w:t>保证金有效期同</w:t>
      </w:r>
      <w:r>
        <w:rPr>
          <w:rFonts w:hint="eastAsia" w:asciiTheme="minorEastAsia" w:hAnsiTheme="minorEastAsia" w:eastAsiaTheme="minorEastAsia"/>
          <w:szCs w:val="21"/>
        </w:rPr>
        <w:t>比选申请有效期一致。</w:t>
      </w:r>
    </w:p>
    <w:p>
      <w:pPr>
        <w:spacing w:line="360" w:lineRule="auto"/>
        <w:ind w:firstLine="411" w:firstLineChars="196"/>
        <w:jc w:val="left"/>
        <w:rPr>
          <w:rFonts w:asciiTheme="minorEastAsia" w:hAnsiTheme="minorEastAsia" w:eastAsiaTheme="minorEastAsia"/>
          <w:szCs w:val="21"/>
        </w:rPr>
      </w:pPr>
      <w:r>
        <w:rPr>
          <w:rFonts w:asciiTheme="minorEastAsia" w:hAnsiTheme="minorEastAsia" w:eastAsiaTheme="minorEastAsia"/>
          <w:szCs w:val="21"/>
        </w:rPr>
        <w:t>9、如果在规定的开标时间后，我方在</w:t>
      </w:r>
      <w:r>
        <w:rPr>
          <w:rFonts w:hint="eastAsia" w:asciiTheme="minorEastAsia" w:hAnsiTheme="minorEastAsia" w:eastAsiaTheme="minorEastAsia"/>
          <w:szCs w:val="21"/>
        </w:rPr>
        <w:t>比选申请有效期内撤回比选申请文件，同意贵方不予退还比选保证金。</w:t>
      </w:r>
    </w:p>
    <w:p>
      <w:pPr>
        <w:tabs>
          <w:tab w:val="left" w:pos="7140"/>
          <w:tab w:val="left" w:pos="7560"/>
          <w:tab w:val="left" w:pos="8300"/>
        </w:tabs>
        <w:autoSpaceDE w:val="0"/>
        <w:autoSpaceDN w:val="0"/>
        <w:adjustRightInd w:val="0"/>
        <w:spacing w:line="369" w:lineRule="auto"/>
        <w:ind w:right="210" w:firstLine="1984" w:firstLineChars="945"/>
        <w:rPr>
          <w:rFonts w:asciiTheme="minorEastAsia" w:hAnsiTheme="minorEastAsia" w:eastAsiaTheme="minorEastAsia"/>
          <w:snapToGrid w:val="0"/>
          <w:kern w:val="0"/>
          <w:szCs w:val="21"/>
        </w:rPr>
      </w:pPr>
      <w:r>
        <w:rPr>
          <w:rFonts w:hint="eastAsia" w:cs="MingLiU" w:asciiTheme="minorEastAsia" w:hAnsiTheme="minorEastAsia" w:eastAsiaTheme="minorEastAsia"/>
          <w:snapToGrid w:val="0"/>
          <w:kern w:val="0"/>
          <w:szCs w:val="21"/>
        </w:rPr>
        <w:t>比选申请人：</w:t>
      </w:r>
      <w:r>
        <w:rPr>
          <w:rFonts w:cs="MingLiU" w:asciiTheme="minorEastAsia" w:hAnsiTheme="minorEastAsia" w:eastAsiaTheme="minorEastAsia"/>
          <w:snapToGrid w:val="0"/>
          <w:kern w:val="0"/>
          <w:szCs w:val="21"/>
          <w:u w:val="single"/>
        </w:rPr>
        <w:t xml:space="preserve">                　　　　　     </w:t>
      </w:r>
      <w:r>
        <w:rPr>
          <w:rFonts w:hint="eastAsia" w:cs="MingLiU" w:asciiTheme="minorEastAsia" w:hAnsiTheme="minorEastAsia" w:eastAsiaTheme="minorEastAsia"/>
          <w:snapToGrid w:val="0"/>
          <w:kern w:val="0"/>
          <w:szCs w:val="21"/>
        </w:rPr>
        <w:t>（盖单位公章）</w:t>
      </w:r>
      <w:r>
        <w:rPr>
          <w:rFonts w:asciiTheme="minorEastAsia" w:hAnsiTheme="minorEastAsia" w:eastAsiaTheme="minorEastAsia"/>
          <w:snapToGrid w:val="0"/>
          <w:kern w:val="0"/>
          <w:szCs w:val="21"/>
        </w:rPr>
        <w:t xml:space="preserve"> </w:t>
      </w:r>
    </w:p>
    <w:p>
      <w:pPr>
        <w:tabs>
          <w:tab w:val="left" w:pos="7035"/>
          <w:tab w:val="left" w:pos="7560"/>
          <w:tab w:val="left" w:pos="8300"/>
        </w:tabs>
        <w:autoSpaceDE w:val="0"/>
        <w:autoSpaceDN w:val="0"/>
        <w:adjustRightInd w:val="0"/>
        <w:spacing w:line="369" w:lineRule="auto"/>
        <w:ind w:right="210" w:firstLine="1995" w:firstLineChars="950"/>
        <w:rPr>
          <w:rFonts w:asciiTheme="minorEastAsia" w:hAnsiTheme="minorEastAsia" w:eastAsiaTheme="minorEastAsia"/>
          <w:snapToGrid w:val="0"/>
          <w:kern w:val="0"/>
          <w:szCs w:val="21"/>
        </w:rPr>
      </w:pPr>
      <w:r>
        <w:rPr>
          <w:rFonts w:hint="eastAsia" w:cs="MingLiU" w:asciiTheme="minorEastAsia" w:hAnsiTheme="minorEastAsia" w:eastAsiaTheme="minorEastAsia"/>
          <w:snapToGrid w:val="0"/>
          <w:kern w:val="0"/>
          <w:szCs w:val="21"/>
        </w:rPr>
        <w:t>法定代表人或其委托代理人：</w:t>
      </w:r>
      <w:r>
        <w:rPr>
          <w:rFonts w:cs="MingLiU" w:asciiTheme="minorEastAsia" w:hAnsiTheme="minorEastAsia" w:eastAsiaTheme="minorEastAsia"/>
          <w:snapToGrid w:val="0"/>
          <w:kern w:val="0"/>
          <w:szCs w:val="21"/>
          <w:u w:val="single"/>
        </w:rPr>
        <w:t xml:space="preserve"> </w:t>
      </w:r>
      <w:r>
        <w:rPr>
          <w:rFonts w:asciiTheme="minorEastAsia" w:hAnsiTheme="minorEastAsia" w:eastAsiaTheme="minorEastAsia"/>
          <w:snapToGrid w:val="0"/>
          <w:kern w:val="0"/>
          <w:szCs w:val="21"/>
          <w:u w:val="single"/>
        </w:rPr>
        <w:tab/>
      </w:r>
      <w:r>
        <w:rPr>
          <w:rFonts w:hint="eastAsia" w:cs="MingLiU" w:asciiTheme="minorEastAsia" w:hAnsiTheme="minorEastAsia" w:eastAsiaTheme="minorEastAsia"/>
          <w:snapToGrid w:val="0"/>
          <w:kern w:val="0"/>
          <w:szCs w:val="21"/>
        </w:rPr>
        <w:t>（签字或盖章）</w:t>
      </w:r>
      <w:r>
        <w:rPr>
          <w:rFonts w:asciiTheme="minorEastAsia" w:hAnsiTheme="minorEastAsia" w:eastAsiaTheme="minorEastAsia"/>
          <w:snapToGrid w:val="0"/>
          <w:kern w:val="0"/>
          <w:szCs w:val="21"/>
        </w:rPr>
        <w:t xml:space="preserve"> </w:t>
      </w:r>
    </w:p>
    <w:p>
      <w:pPr>
        <w:tabs>
          <w:tab w:val="left" w:pos="7035"/>
          <w:tab w:val="left" w:pos="7560"/>
          <w:tab w:val="left" w:pos="8300"/>
        </w:tabs>
        <w:autoSpaceDE w:val="0"/>
        <w:autoSpaceDN w:val="0"/>
        <w:adjustRightInd w:val="0"/>
        <w:spacing w:line="369" w:lineRule="auto"/>
        <w:ind w:right="210" w:firstLine="1984" w:firstLineChars="945"/>
        <w:rPr>
          <w:rFonts w:cs="MingLiU" w:asciiTheme="minorEastAsia" w:hAnsiTheme="minorEastAsia" w:eastAsiaTheme="minorEastAsia"/>
          <w:snapToGrid w:val="0"/>
          <w:kern w:val="0"/>
          <w:szCs w:val="21"/>
        </w:rPr>
      </w:pPr>
      <w:r>
        <w:rPr>
          <w:rFonts w:hint="eastAsia" w:cs="MingLiU" w:asciiTheme="minorEastAsia" w:hAnsiTheme="minorEastAsia" w:eastAsiaTheme="minorEastAsia"/>
          <w:snapToGrid w:val="0"/>
          <w:kern w:val="0"/>
          <w:szCs w:val="21"/>
        </w:rPr>
        <w:t>地址：</w:t>
      </w:r>
      <w:r>
        <w:rPr>
          <w:rFonts w:cs="MingLiU" w:asciiTheme="minorEastAsia" w:hAnsiTheme="minorEastAsia" w:eastAsiaTheme="minorEastAsia"/>
          <w:snapToGrid w:val="0"/>
          <w:w w:val="200"/>
          <w:kern w:val="0"/>
          <w:szCs w:val="21"/>
          <w:u w:val="single"/>
        </w:rPr>
        <w:t xml:space="preserve"> </w:t>
      </w:r>
      <w:r>
        <w:rPr>
          <w:rFonts w:asciiTheme="minorEastAsia" w:hAnsiTheme="minorEastAsia" w:eastAsiaTheme="minorEastAsia"/>
          <w:snapToGrid w:val="0"/>
          <w:kern w:val="0"/>
          <w:szCs w:val="21"/>
          <w:u w:val="single"/>
        </w:rPr>
        <w:tab/>
      </w:r>
    </w:p>
    <w:p>
      <w:pPr>
        <w:tabs>
          <w:tab w:val="left" w:pos="8300"/>
        </w:tabs>
        <w:autoSpaceDE w:val="0"/>
        <w:autoSpaceDN w:val="0"/>
        <w:adjustRightInd w:val="0"/>
        <w:spacing w:before="1"/>
        <w:ind w:left="1985" w:right="-20"/>
        <w:jc w:val="left"/>
        <w:rPr>
          <w:rFonts w:cs="MingLiU" w:asciiTheme="minorEastAsia" w:hAnsiTheme="minorEastAsia" w:eastAsiaTheme="minorEastAsia"/>
          <w:snapToGrid w:val="0"/>
          <w:kern w:val="0"/>
          <w:szCs w:val="21"/>
        </w:rPr>
      </w:pPr>
      <w:r>
        <w:rPr>
          <w:rFonts w:hint="eastAsia" w:cs="MingLiU" w:asciiTheme="minorEastAsia" w:hAnsiTheme="minorEastAsia" w:eastAsiaTheme="minorEastAsia"/>
          <w:snapToGrid w:val="0"/>
          <w:kern w:val="0"/>
          <w:szCs w:val="21"/>
        </w:rPr>
        <w:t>网址：</w:t>
      </w:r>
      <w:r>
        <w:rPr>
          <w:rFonts w:cs="MingLiU" w:asciiTheme="minorEastAsia" w:hAnsiTheme="minorEastAsia" w:eastAsiaTheme="minorEastAsia"/>
          <w:snapToGrid w:val="0"/>
          <w:w w:val="200"/>
          <w:kern w:val="0"/>
          <w:szCs w:val="21"/>
          <w:u w:val="single"/>
        </w:rPr>
        <w:t xml:space="preserve"> </w:t>
      </w:r>
      <w:r>
        <w:rPr>
          <w:rFonts w:hint="eastAsia" w:asciiTheme="minorEastAsia" w:hAnsiTheme="minorEastAsia" w:eastAsiaTheme="minorEastAsia"/>
          <w:snapToGrid w:val="0"/>
          <w:kern w:val="0"/>
          <w:szCs w:val="21"/>
          <w:u w:val="single"/>
        </w:rPr>
        <w:t>　　　　　　　　　　　　　　　　　　　　</w:t>
      </w:r>
    </w:p>
    <w:p>
      <w:pPr>
        <w:autoSpaceDE w:val="0"/>
        <w:autoSpaceDN w:val="0"/>
        <w:adjustRightInd w:val="0"/>
        <w:spacing w:before="14" w:line="200" w:lineRule="exact"/>
        <w:jc w:val="left"/>
        <w:rPr>
          <w:rFonts w:cs="MingLiU" w:asciiTheme="minorEastAsia" w:hAnsiTheme="minorEastAsia" w:eastAsiaTheme="minorEastAsia"/>
          <w:snapToGrid w:val="0"/>
          <w:kern w:val="0"/>
          <w:szCs w:val="21"/>
        </w:rPr>
      </w:pPr>
    </w:p>
    <w:p>
      <w:pPr>
        <w:tabs>
          <w:tab w:val="left" w:pos="8300"/>
        </w:tabs>
        <w:autoSpaceDE w:val="0"/>
        <w:autoSpaceDN w:val="0"/>
        <w:adjustRightInd w:val="0"/>
        <w:spacing w:line="220" w:lineRule="exact"/>
        <w:ind w:left="1985" w:right="-20"/>
        <w:jc w:val="left"/>
        <w:rPr>
          <w:rFonts w:cs="MingLiU" w:asciiTheme="minorEastAsia" w:hAnsiTheme="minorEastAsia" w:eastAsiaTheme="minorEastAsia"/>
          <w:snapToGrid w:val="0"/>
          <w:kern w:val="0"/>
          <w:szCs w:val="21"/>
        </w:rPr>
      </w:pPr>
      <w:r>
        <w:rPr>
          <w:rFonts w:hint="eastAsia" w:cs="MingLiU" w:asciiTheme="minorEastAsia" w:hAnsiTheme="minorEastAsia" w:eastAsiaTheme="minorEastAsia"/>
          <w:snapToGrid w:val="0"/>
          <w:kern w:val="0"/>
          <w:szCs w:val="21"/>
        </w:rPr>
        <w:t>电话：</w:t>
      </w:r>
      <w:r>
        <w:rPr>
          <w:rFonts w:cs="MingLiU" w:asciiTheme="minorEastAsia" w:hAnsiTheme="minorEastAsia" w:eastAsiaTheme="minorEastAsia"/>
          <w:snapToGrid w:val="0"/>
          <w:w w:val="200"/>
          <w:kern w:val="0"/>
          <w:szCs w:val="21"/>
          <w:u w:val="single"/>
        </w:rPr>
        <w:t xml:space="preserve"> </w:t>
      </w:r>
      <w:r>
        <w:rPr>
          <w:rFonts w:hint="eastAsia" w:asciiTheme="minorEastAsia" w:hAnsiTheme="minorEastAsia" w:eastAsiaTheme="minorEastAsia"/>
          <w:snapToGrid w:val="0"/>
          <w:kern w:val="0"/>
          <w:szCs w:val="21"/>
          <w:u w:val="single"/>
        </w:rPr>
        <w:t>　　　　　　　　　　　　　　　　　　　　</w:t>
      </w:r>
    </w:p>
    <w:p>
      <w:pPr>
        <w:autoSpaceDE w:val="0"/>
        <w:autoSpaceDN w:val="0"/>
        <w:adjustRightInd w:val="0"/>
        <w:spacing w:before="13" w:line="200" w:lineRule="exact"/>
        <w:jc w:val="left"/>
        <w:rPr>
          <w:rFonts w:cs="MingLiU" w:asciiTheme="minorEastAsia" w:hAnsiTheme="minorEastAsia" w:eastAsiaTheme="minorEastAsia"/>
          <w:snapToGrid w:val="0"/>
          <w:kern w:val="0"/>
          <w:szCs w:val="21"/>
        </w:rPr>
      </w:pPr>
    </w:p>
    <w:p>
      <w:pPr>
        <w:tabs>
          <w:tab w:val="left" w:pos="8300"/>
        </w:tabs>
        <w:autoSpaceDE w:val="0"/>
        <w:autoSpaceDN w:val="0"/>
        <w:adjustRightInd w:val="0"/>
        <w:spacing w:line="220" w:lineRule="exact"/>
        <w:ind w:left="1985" w:right="-20"/>
        <w:jc w:val="left"/>
        <w:rPr>
          <w:rFonts w:cs="MingLiU" w:asciiTheme="minorEastAsia" w:hAnsiTheme="minorEastAsia" w:eastAsiaTheme="minorEastAsia"/>
          <w:snapToGrid w:val="0"/>
          <w:kern w:val="0"/>
          <w:szCs w:val="21"/>
        </w:rPr>
      </w:pPr>
      <w:r>
        <w:rPr>
          <w:rFonts w:hint="eastAsia" w:cs="MingLiU" w:asciiTheme="minorEastAsia" w:hAnsiTheme="minorEastAsia" w:eastAsiaTheme="minorEastAsia"/>
          <w:snapToGrid w:val="0"/>
          <w:kern w:val="0"/>
          <w:szCs w:val="21"/>
        </w:rPr>
        <w:t>传真：</w:t>
      </w:r>
      <w:r>
        <w:rPr>
          <w:rFonts w:cs="MingLiU" w:asciiTheme="minorEastAsia" w:hAnsiTheme="minorEastAsia" w:eastAsiaTheme="minorEastAsia"/>
          <w:snapToGrid w:val="0"/>
          <w:w w:val="200"/>
          <w:kern w:val="0"/>
          <w:szCs w:val="21"/>
          <w:u w:val="single"/>
        </w:rPr>
        <w:t xml:space="preserve"> </w:t>
      </w:r>
      <w:r>
        <w:rPr>
          <w:rFonts w:hint="eastAsia" w:asciiTheme="minorEastAsia" w:hAnsiTheme="minorEastAsia" w:eastAsiaTheme="minorEastAsia"/>
          <w:snapToGrid w:val="0"/>
          <w:kern w:val="0"/>
          <w:szCs w:val="21"/>
          <w:u w:val="single"/>
        </w:rPr>
        <w:t>　　　　　　　　　　　　　　　　　　　　</w:t>
      </w:r>
    </w:p>
    <w:p>
      <w:pPr>
        <w:tabs>
          <w:tab w:val="left" w:pos="8300"/>
        </w:tabs>
        <w:autoSpaceDE w:val="0"/>
        <w:autoSpaceDN w:val="0"/>
        <w:adjustRightInd w:val="0"/>
        <w:spacing w:line="220" w:lineRule="exact"/>
        <w:ind w:left="3796" w:right="-20"/>
        <w:jc w:val="left"/>
        <w:rPr>
          <w:rFonts w:cs="MingLiU" w:asciiTheme="minorEastAsia" w:hAnsiTheme="minorEastAsia" w:eastAsiaTheme="minorEastAsia"/>
          <w:snapToGrid w:val="0"/>
          <w:kern w:val="0"/>
          <w:szCs w:val="21"/>
        </w:rPr>
      </w:pPr>
    </w:p>
    <w:p>
      <w:pPr>
        <w:tabs>
          <w:tab w:val="left" w:pos="8300"/>
        </w:tabs>
        <w:autoSpaceDE w:val="0"/>
        <w:autoSpaceDN w:val="0"/>
        <w:adjustRightInd w:val="0"/>
        <w:spacing w:line="220" w:lineRule="exact"/>
        <w:ind w:left="1985" w:right="-20"/>
        <w:jc w:val="left"/>
        <w:rPr>
          <w:rFonts w:cs="MingLiU" w:asciiTheme="minorEastAsia" w:hAnsiTheme="minorEastAsia" w:eastAsiaTheme="minorEastAsia"/>
          <w:snapToGrid w:val="0"/>
          <w:kern w:val="0"/>
          <w:szCs w:val="21"/>
        </w:rPr>
      </w:pPr>
      <w:r>
        <w:rPr>
          <w:rFonts w:hint="eastAsia" w:cs="MingLiU" w:asciiTheme="minorEastAsia" w:hAnsiTheme="minorEastAsia" w:eastAsiaTheme="minorEastAsia"/>
          <w:snapToGrid w:val="0"/>
          <w:kern w:val="0"/>
          <w:szCs w:val="21"/>
        </w:rPr>
        <w:t>邮政编码：</w:t>
      </w:r>
      <w:r>
        <w:rPr>
          <w:rFonts w:cs="MingLiU" w:asciiTheme="minorEastAsia" w:hAnsiTheme="minorEastAsia" w:eastAsiaTheme="minorEastAsia"/>
          <w:snapToGrid w:val="0"/>
          <w:w w:val="200"/>
          <w:kern w:val="0"/>
          <w:szCs w:val="21"/>
          <w:u w:val="single"/>
        </w:rPr>
        <w:t xml:space="preserve"> 　　　　　　　　　</w:t>
      </w:r>
    </w:p>
    <w:p>
      <w:pPr>
        <w:autoSpaceDE w:val="0"/>
        <w:autoSpaceDN w:val="0"/>
        <w:adjustRightInd w:val="0"/>
        <w:spacing w:line="200" w:lineRule="exact"/>
        <w:jc w:val="left"/>
        <w:rPr>
          <w:rFonts w:cs="MingLiU" w:asciiTheme="minorEastAsia" w:hAnsiTheme="minorEastAsia" w:eastAsiaTheme="minorEastAsia"/>
          <w:snapToGrid w:val="0"/>
          <w:kern w:val="0"/>
          <w:szCs w:val="21"/>
        </w:rPr>
      </w:pPr>
    </w:p>
    <w:p>
      <w:pPr>
        <w:autoSpaceDE w:val="0"/>
        <w:autoSpaceDN w:val="0"/>
        <w:adjustRightInd w:val="0"/>
        <w:spacing w:before="14" w:line="240" w:lineRule="exact"/>
        <w:jc w:val="left"/>
        <w:rPr>
          <w:rFonts w:cs="MingLiU" w:asciiTheme="minorEastAsia" w:hAnsiTheme="minorEastAsia" w:eastAsiaTheme="minorEastAsia"/>
          <w:snapToGrid w:val="0"/>
          <w:kern w:val="0"/>
          <w:szCs w:val="21"/>
        </w:rPr>
      </w:pPr>
    </w:p>
    <w:p>
      <w:pPr>
        <w:tabs>
          <w:tab w:val="left" w:pos="6000"/>
          <w:tab w:val="left" w:pos="7040"/>
          <w:tab w:val="left" w:pos="8100"/>
        </w:tabs>
        <w:autoSpaceDE w:val="0"/>
        <w:autoSpaceDN w:val="0"/>
        <w:adjustRightInd w:val="0"/>
        <w:spacing w:line="220" w:lineRule="exact"/>
        <w:ind w:right="-20" w:firstLine="4924" w:firstLineChars="2345"/>
        <w:jc w:val="left"/>
        <w:rPr>
          <w:rFonts w:cs="MingLiU" w:asciiTheme="minorEastAsia" w:hAnsiTheme="minorEastAsia" w:eastAsiaTheme="minorEastAsia"/>
          <w:snapToGrid w:val="0"/>
          <w:w w:val="200"/>
          <w:kern w:val="0"/>
          <w:szCs w:val="21"/>
        </w:rPr>
      </w:pPr>
      <w:r>
        <w:rPr>
          <w:rFonts w:cs="MingLiU" w:asciiTheme="minorEastAsia" w:hAnsiTheme="minorEastAsia" w:eastAsiaTheme="minorEastAsia"/>
          <w:snapToGrid w:val="0"/>
          <w:kern w:val="0"/>
          <w:szCs w:val="21"/>
          <w:u w:val="single"/>
        </w:rPr>
        <w:t xml:space="preserve">        </w:t>
      </w:r>
      <w:r>
        <w:rPr>
          <w:rFonts w:hint="eastAsia" w:cs="MingLiU" w:asciiTheme="minorEastAsia" w:hAnsiTheme="minorEastAsia" w:eastAsiaTheme="minorEastAsia"/>
          <w:snapToGrid w:val="0"/>
          <w:kern w:val="0"/>
          <w:szCs w:val="21"/>
        </w:rPr>
        <w:t>年</w:t>
      </w:r>
      <w:r>
        <w:rPr>
          <w:rFonts w:cs="MingLiU" w:asciiTheme="minorEastAsia" w:hAnsiTheme="minorEastAsia" w:eastAsiaTheme="minorEastAsia"/>
          <w:snapToGrid w:val="0"/>
          <w:w w:val="200"/>
          <w:kern w:val="0"/>
          <w:szCs w:val="21"/>
          <w:u w:val="single"/>
        </w:rPr>
        <w:t xml:space="preserve">  </w:t>
      </w:r>
      <w:r>
        <w:rPr>
          <w:rFonts w:hint="eastAsia" w:cs="MingLiU" w:asciiTheme="minorEastAsia" w:hAnsiTheme="minorEastAsia" w:eastAsiaTheme="minorEastAsia"/>
          <w:snapToGrid w:val="0"/>
          <w:kern w:val="0"/>
          <w:szCs w:val="21"/>
        </w:rPr>
        <w:t>月</w:t>
      </w:r>
      <w:r>
        <w:rPr>
          <w:rFonts w:cs="MingLiU" w:asciiTheme="minorEastAsia" w:hAnsiTheme="minorEastAsia" w:eastAsiaTheme="minorEastAsia"/>
          <w:snapToGrid w:val="0"/>
          <w:w w:val="200"/>
          <w:kern w:val="0"/>
          <w:szCs w:val="21"/>
          <w:u w:val="single"/>
        </w:rPr>
        <w:t xml:space="preserve">  </w:t>
      </w:r>
      <w:r>
        <w:rPr>
          <w:rFonts w:hint="eastAsia" w:cs="MingLiU" w:asciiTheme="minorEastAsia" w:hAnsiTheme="minorEastAsia" w:eastAsiaTheme="minorEastAsia"/>
          <w:snapToGrid w:val="0"/>
          <w:kern w:val="0"/>
          <w:szCs w:val="21"/>
        </w:rPr>
        <w:t>日</w:t>
      </w:r>
    </w:p>
    <w:p>
      <w:pPr>
        <w:tabs>
          <w:tab w:val="left" w:pos="6000"/>
          <w:tab w:val="left" w:pos="7040"/>
          <w:tab w:val="left" w:pos="8100"/>
        </w:tabs>
        <w:snapToGrid w:val="0"/>
        <w:spacing w:line="220" w:lineRule="exact"/>
        <w:ind w:right="-20" w:firstLine="4924" w:firstLineChars="2345"/>
        <w:jc w:val="left"/>
        <w:textAlignment w:val="baseline"/>
        <w:rPr>
          <w:rFonts w:asciiTheme="minorEastAsia" w:hAnsiTheme="minorEastAsia" w:eastAsiaTheme="minorEastAsia"/>
          <w:szCs w:val="21"/>
        </w:rPr>
        <w:sectPr>
          <w:headerReference r:id="rId5" w:type="default"/>
          <w:footerReference r:id="rId6" w:type="even"/>
          <w:pgSz w:w="11906" w:h="16838"/>
          <w:pgMar w:top="935" w:right="1616" w:bottom="936" w:left="1576" w:header="851" w:footer="992" w:gutter="0"/>
          <w:cols w:space="720" w:num="1"/>
          <w:docGrid w:linePitch="312" w:charSpace="0"/>
        </w:sectPr>
      </w:pPr>
    </w:p>
    <w:bookmarkEnd w:id="409"/>
    <w:bookmarkEnd w:id="410"/>
    <w:bookmarkEnd w:id="411"/>
    <w:bookmarkEnd w:id="412"/>
    <w:bookmarkEnd w:id="413"/>
    <w:bookmarkEnd w:id="414"/>
    <w:p>
      <w:pPr>
        <w:pStyle w:val="5"/>
        <w:jc w:val="center"/>
        <w:textAlignment w:val="baseline"/>
        <w:rPr>
          <w:rFonts w:ascii="宋体"/>
          <w:sz w:val="28"/>
          <w:szCs w:val="28"/>
        </w:rPr>
      </w:pPr>
      <w:bookmarkStart w:id="415" w:name="_Toc364781348"/>
      <w:bookmarkStart w:id="416" w:name="_Toc360434957"/>
      <w:bookmarkStart w:id="417" w:name="_Toc430206088"/>
      <w:bookmarkStart w:id="418" w:name="_Toc362508707"/>
      <w:bookmarkStart w:id="419" w:name="_Toc10861"/>
      <w:bookmarkStart w:id="420" w:name="_Toc287607869"/>
      <w:bookmarkStart w:id="421" w:name="_Toc224103497"/>
      <w:bookmarkStart w:id="422" w:name="_Toc277082645"/>
      <w:r>
        <w:rPr>
          <w:rFonts w:hint="eastAsia" w:ascii="宋体"/>
          <w:sz w:val="28"/>
          <w:szCs w:val="28"/>
        </w:rPr>
        <w:t>（二）法定代表人身份证明及授权委托书</w:t>
      </w:r>
      <w:bookmarkEnd w:id="415"/>
      <w:bookmarkEnd w:id="416"/>
      <w:bookmarkEnd w:id="417"/>
      <w:bookmarkEnd w:id="418"/>
      <w:bookmarkEnd w:id="419"/>
    </w:p>
    <w:p>
      <w:pPr>
        <w:jc w:val="center"/>
        <w:textAlignment w:val="baseline"/>
        <w:rPr>
          <w:rFonts w:ascii="宋体"/>
          <w:b/>
          <w:sz w:val="20"/>
        </w:rPr>
      </w:pPr>
      <w:r>
        <w:rPr>
          <w:rFonts w:hint="eastAsia" w:ascii="宋体"/>
          <w:b/>
          <w:sz w:val="28"/>
        </w:rPr>
        <w:t>法定代表人身份证明</w:t>
      </w:r>
    </w:p>
    <w:p>
      <w:pPr>
        <w:ind w:left="765"/>
        <w:textAlignment w:val="baseline"/>
        <w:rPr>
          <w:rFonts w:ascii="宋体"/>
          <w:sz w:val="20"/>
        </w:rPr>
      </w:pPr>
    </w:p>
    <w:p>
      <w:pPr>
        <w:ind w:left="765"/>
        <w:textAlignment w:val="baseline"/>
        <w:rPr>
          <w:rFonts w:ascii="宋体"/>
          <w:sz w:val="20"/>
        </w:rPr>
      </w:pPr>
    </w:p>
    <w:p>
      <w:pPr>
        <w:ind w:left="765"/>
        <w:textAlignment w:val="baseline"/>
        <w:rPr>
          <w:rFonts w:ascii="宋体"/>
          <w:sz w:val="20"/>
        </w:rPr>
      </w:pPr>
    </w:p>
    <w:p>
      <w:pPr>
        <w:tabs>
          <w:tab w:val="left" w:pos="5565"/>
        </w:tabs>
        <w:snapToGrid w:val="0"/>
        <w:spacing w:line="360" w:lineRule="auto"/>
        <w:ind w:firstLine="390" w:firstLineChars="186"/>
        <w:jc w:val="left"/>
        <w:textAlignment w:val="baseline"/>
        <w:rPr>
          <w:rFonts w:ascii="宋体" w:cs="MingLiU"/>
          <w:kern w:val="0"/>
          <w:sz w:val="20"/>
          <w:szCs w:val="21"/>
        </w:rPr>
      </w:pPr>
      <w:r>
        <w:rPr>
          <w:rFonts w:hint="eastAsia" w:ascii="宋体" w:cs="MingLiU"/>
          <w:kern w:val="0"/>
          <w:szCs w:val="21"/>
        </w:rPr>
        <w:t>比选申请人名称：</w:t>
      </w:r>
      <w:r>
        <w:rPr>
          <w:rFonts w:hint="eastAsia" w:ascii="宋体" w:cs="MingLiU"/>
          <w:w w:val="200"/>
          <w:kern w:val="0"/>
          <w:szCs w:val="21"/>
          <w:u w:val="single" w:color="000000"/>
        </w:rPr>
        <w:t xml:space="preserve"> </w:t>
      </w:r>
      <w:r>
        <w:rPr>
          <w:rFonts w:hint="eastAsia" w:ascii="宋体"/>
          <w:kern w:val="0"/>
          <w:szCs w:val="21"/>
          <w:u w:val="single" w:color="000000"/>
        </w:rPr>
        <w:tab/>
      </w:r>
    </w:p>
    <w:p>
      <w:pPr>
        <w:snapToGrid w:val="0"/>
        <w:spacing w:line="360" w:lineRule="auto"/>
        <w:ind w:firstLine="372" w:firstLineChars="186"/>
        <w:jc w:val="left"/>
        <w:textAlignment w:val="baseline"/>
        <w:rPr>
          <w:rFonts w:ascii="宋体" w:cs="MingLiU"/>
          <w:kern w:val="0"/>
          <w:sz w:val="20"/>
          <w:szCs w:val="20"/>
        </w:rPr>
      </w:pPr>
    </w:p>
    <w:p>
      <w:pPr>
        <w:tabs>
          <w:tab w:val="left" w:pos="5475"/>
        </w:tabs>
        <w:snapToGrid w:val="0"/>
        <w:spacing w:line="360" w:lineRule="auto"/>
        <w:ind w:firstLine="390" w:firstLineChars="186"/>
        <w:jc w:val="left"/>
        <w:textAlignment w:val="baseline"/>
        <w:rPr>
          <w:rFonts w:ascii="宋体" w:cs="MingLiU"/>
          <w:kern w:val="0"/>
          <w:sz w:val="20"/>
          <w:szCs w:val="21"/>
        </w:rPr>
      </w:pPr>
      <w:r>
        <w:rPr>
          <w:rFonts w:hint="eastAsia" w:ascii="宋体" w:cs="MingLiU"/>
          <w:kern w:val="0"/>
          <w:szCs w:val="21"/>
        </w:rPr>
        <w:t>单位性质：</w:t>
      </w:r>
      <w:r>
        <w:rPr>
          <w:rFonts w:hint="eastAsia" w:ascii="宋体" w:cs="MingLiU"/>
          <w:w w:val="200"/>
          <w:kern w:val="0"/>
          <w:szCs w:val="21"/>
          <w:u w:val="single" w:color="000000"/>
        </w:rPr>
        <w:t xml:space="preserve"> </w:t>
      </w:r>
      <w:r>
        <w:rPr>
          <w:rFonts w:hint="eastAsia" w:ascii="宋体"/>
          <w:kern w:val="0"/>
          <w:szCs w:val="21"/>
          <w:u w:val="single" w:color="000000"/>
        </w:rPr>
        <w:tab/>
      </w:r>
    </w:p>
    <w:p>
      <w:pPr>
        <w:snapToGrid w:val="0"/>
        <w:spacing w:line="360" w:lineRule="auto"/>
        <w:ind w:firstLine="372" w:firstLineChars="186"/>
        <w:jc w:val="left"/>
        <w:textAlignment w:val="baseline"/>
        <w:rPr>
          <w:rFonts w:ascii="宋体" w:cs="MingLiU"/>
          <w:kern w:val="0"/>
          <w:sz w:val="20"/>
          <w:szCs w:val="20"/>
        </w:rPr>
      </w:pPr>
    </w:p>
    <w:p>
      <w:pPr>
        <w:tabs>
          <w:tab w:val="left" w:pos="5475"/>
        </w:tabs>
        <w:snapToGrid w:val="0"/>
        <w:spacing w:line="360" w:lineRule="auto"/>
        <w:ind w:firstLine="390" w:firstLineChars="186"/>
        <w:jc w:val="left"/>
        <w:textAlignment w:val="baseline"/>
        <w:rPr>
          <w:rFonts w:ascii="宋体" w:cs="MingLiU"/>
          <w:kern w:val="0"/>
          <w:sz w:val="20"/>
          <w:szCs w:val="21"/>
        </w:rPr>
      </w:pPr>
      <w:r>
        <w:rPr>
          <w:rFonts w:hint="eastAsia" w:ascii="宋体" w:cs="MingLiU"/>
          <w:kern w:val="0"/>
          <w:szCs w:val="21"/>
        </w:rPr>
        <w:t>地址：</w:t>
      </w:r>
      <w:r>
        <w:rPr>
          <w:rFonts w:hint="eastAsia" w:ascii="宋体" w:cs="MingLiU"/>
          <w:w w:val="200"/>
          <w:kern w:val="0"/>
          <w:szCs w:val="21"/>
          <w:u w:val="single" w:color="000000"/>
        </w:rPr>
        <w:t xml:space="preserve"> </w:t>
      </w:r>
      <w:r>
        <w:rPr>
          <w:rFonts w:hint="eastAsia" w:ascii="宋体"/>
          <w:kern w:val="0"/>
          <w:szCs w:val="21"/>
          <w:u w:val="single" w:color="000000"/>
        </w:rPr>
        <w:tab/>
      </w:r>
    </w:p>
    <w:p>
      <w:pPr>
        <w:snapToGrid w:val="0"/>
        <w:spacing w:line="360" w:lineRule="auto"/>
        <w:ind w:firstLine="372" w:firstLineChars="186"/>
        <w:jc w:val="left"/>
        <w:textAlignment w:val="baseline"/>
        <w:rPr>
          <w:rFonts w:ascii="宋体" w:cs="MingLiU"/>
          <w:kern w:val="0"/>
          <w:sz w:val="20"/>
          <w:szCs w:val="20"/>
        </w:rPr>
      </w:pPr>
    </w:p>
    <w:p>
      <w:pPr>
        <w:tabs>
          <w:tab w:val="left" w:pos="2520"/>
          <w:tab w:val="left" w:pos="3836"/>
        </w:tabs>
        <w:snapToGrid w:val="0"/>
        <w:spacing w:line="360" w:lineRule="auto"/>
        <w:ind w:firstLine="390" w:firstLineChars="186"/>
        <w:jc w:val="left"/>
        <w:textAlignment w:val="baseline"/>
        <w:rPr>
          <w:rFonts w:ascii="宋体" w:cs="MingLiU"/>
          <w:kern w:val="0"/>
          <w:sz w:val="20"/>
          <w:szCs w:val="21"/>
        </w:rPr>
      </w:pPr>
      <w:r>
        <w:rPr>
          <w:rFonts w:hint="eastAsia" w:ascii="宋体" w:cs="MingLiU"/>
          <w:kern w:val="0"/>
          <w:szCs w:val="21"/>
        </w:rPr>
        <w:t>成立时间：</w:t>
      </w:r>
      <w:r>
        <w:rPr>
          <w:rFonts w:hint="eastAsia" w:ascii="宋体" w:cs="MingLiU"/>
          <w:w w:val="200"/>
          <w:kern w:val="0"/>
          <w:szCs w:val="21"/>
          <w:u w:val="single" w:color="000000"/>
        </w:rPr>
        <w:t xml:space="preserve"> </w:t>
      </w:r>
      <w:r>
        <w:rPr>
          <w:rFonts w:hint="eastAsia" w:ascii="宋体"/>
          <w:kern w:val="0"/>
          <w:szCs w:val="21"/>
          <w:u w:val="single" w:color="000000"/>
        </w:rPr>
        <w:tab/>
      </w:r>
      <w:r>
        <w:rPr>
          <w:rFonts w:hint="eastAsia" w:ascii="宋体"/>
          <w:kern w:val="0"/>
          <w:szCs w:val="21"/>
        </w:rPr>
        <w:t xml:space="preserve"> </w:t>
      </w:r>
      <w:r>
        <w:rPr>
          <w:rFonts w:hint="eastAsia" w:ascii="宋体" w:cs="MingLiU"/>
          <w:spacing w:val="-1"/>
          <w:kern w:val="0"/>
          <w:szCs w:val="21"/>
        </w:rPr>
        <w:t>年</w:t>
      </w:r>
      <w:r>
        <w:rPr>
          <w:rFonts w:hint="eastAsia" w:ascii="宋体" w:cs="MingLiU"/>
          <w:w w:val="200"/>
          <w:kern w:val="0"/>
          <w:szCs w:val="21"/>
          <w:u w:val="single" w:color="000000"/>
        </w:rPr>
        <w:t xml:space="preserve"> </w:t>
      </w:r>
      <w:r>
        <w:rPr>
          <w:rFonts w:hint="eastAsia" w:ascii="宋体"/>
          <w:kern w:val="0"/>
          <w:szCs w:val="21"/>
          <w:u w:val="single" w:color="000000"/>
        </w:rPr>
        <w:tab/>
      </w:r>
      <w:r>
        <w:rPr>
          <w:rFonts w:hint="eastAsia" w:ascii="宋体"/>
          <w:kern w:val="0"/>
          <w:szCs w:val="21"/>
          <w:u w:val="single" w:color="000000"/>
        </w:rPr>
        <w:t xml:space="preserve"> </w:t>
      </w:r>
      <w:r>
        <w:rPr>
          <w:rFonts w:hint="eastAsia" w:ascii="宋体"/>
          <w:kern w:val="0"/>
          <w:szCs w:val="21"/>
        </w:rPr>
        <w:t xml:space="preserve"> </w:t>
      </w:r>
      <w:r>
        <w:rPr>
          <w:rFonts w:hint="eastAsia" w:ascii="宋体" w:cs="MingLiU"/>
          <w:spacing w:val="-1"/>
          <w:kern w:val="0"/>
          <w:szCs w:val="21"/>
        </w:rPr>
        <w:t>月</w:t>
      </w:r>
      <w:r>
        <w:rPr>
          <w:rFonts w:hint="eastAsia" w:ascii="宋体" w:cs="MingLiU"/>
          <w:w w:val="200"/>
          <w:kern w:val="0"/>
          <w:szCs w:val="21"/>
          <w:u w:val="single" w:color="000000"/>
        </w:rPr>
        <w:t xml:space="preserve"> </w:t>
      </w:r>
      <w:r>
        <w:rPr>
          <w:rFonts w:hint="eastAsia" w:ascii="宋体"/>
          <w:kern w:val="0"/>
          <w:szCs w:val="21"/>
          <w:u w:val="single" w:color="000000"/>
        </w:rPr>
        <w:t xml:space="preserve">         </w:t>
      </w:r>
      <w:r>
        <w:rPr>
          <w:rFonts w:hint="eastAsia" w:ascii="宋体" w:cs="MingLiU"/>
          <w:kern w:val="0"/>
          <w:szCs w:val="21"/>
        </w:rPr>
        <w:t>日</w:t>
      </w:r>
    </w:p>
    <w:p>
      <w:pPr>
        <w:snapToGrid w:val="0"/>
        <w:spacing w:line="360" w:lineRule="auto"/>
        <w:ind w:firstLine="186" w:firstLineChars="186"/>
        <w:jc w:val="left"/>
        <w:textAlignment w:val="baseline"/>
        <w:rPr>
          <w:rFonts w:ascii="宋体" w:cs="MingLiU"/>
          <w:kern w:val="0"/>
          <w:sz w:val="10"/>
          <w:szCs w:val="10"/>
        </w:rPr>
      </w:pPr>
    </w:p>
    <w:p>
      <w:pPr>
        <w:tabs>
          <w:tab w:val="left" w:pos="5475"/>
        </w:tabs>
        <w:snapToGrid w:val="0"/>
        <w:spacing w:line="360" w:lineRule="auto"/>
        <w:ind w:firstLine="390" w:firstLineChars="186"/>
        <w:jc w:val="left"/>
        <w:textAlignment w:val="baseline"/>
        <w:rPr>
          <w:rFonts w:ascii="宋体" w:cs="MingLiU"/>
          <w:kern w:val="0"/>
          <w:sz w:val="20"/>
          <w:szCs w:val="21"/>
        </w:rPr>
      </w:pPr>
      <w:r>
        <w:rPr>
          <w:rFonts w:hint="eastAsia" w:ascii="宋体" w:cs="MingLiU"/>
          <w:kern w:val="0"/>
          <w:szCs w:val="21"/>
        </w:rPr>
        <w:t>经营期限：</w:t>
      </w:r>
      <w:r>
        <w:rPr>
          <w:rFonts w:hint="eastAsia" w:ascii="宋体" w:cs="MingLiU"/>
          <w:w w:val="200"/>
          <w:kern w:val="0"/>
          <w:szCs w:val="21"/>
          <w:u w:val="single" w:color="000000"/>
        </w:rPr>
        <w:t xml:space="preserve"> </w:t>
      </w:r>
      <w:r>
        <w:rPr>
          <w:rFonts w:hint="eastAsia" w:ascii="宋体"/>
          <w:kern w:val="0"/>
          <w:szCs w:val="21"/>
          <w:u w:val="single" w:color="000000"/>
        </w:rPr>
        <w:tab/>
      </w:r>
    </w:p>
    <w:p>
      <w:pPr>
        <w:snapToGrid w:val="0"/>
        <w:spacing w:line="360" w:lineRule="auto"/>
        <w:ind w:firstLine="372" w:firstLineChars="186"/>
        <w:jc w:val="left"/>
        <w:textAlignment w:val="baseline"/>
        <w:rPr>
          <w:rFonts w:ascii="宋体" w:cs="MingLiU"/>
          <w:kern w:val="0"/>
          <w:sz w:val="20"/>
          <w:szCs w:val="20"/>
        </w:rPr>
      </w:pPr>
    </w:p>
    <w:p>
      <w:pPr>
        <w:tabs>
          <w:tab w:val="left" w:pos="1580"/>
          <w:tab w:val="left" w:pos="3260"/>
          <w:tab w:val="left" w:pos="4840"/>
          <w:tab w:val="left" w:pos="6300"/>
        </w:tabs>
        <w:snapToGrid w:val="0"/>
        <w:spacing w:line="360" w:lineRule="auto"/>
        <w:ind w:firstLine="390" w:firstLineChars="186"/>
        <w:jc w:val="left"/>
        <w:textAlignment w:val="baseline"/>
        <w:rPr>
          <w:rFonts w:ascii="宋体" w:cs="MingLiU"/>
          <w:kern w:val="0"/>
          <w:sz w:val="20"/>
          <w:szCs w:val="21"/>
        </w:rPr>
      </w:pPr>
      <w:r>
        <w:rPr>
          <w:rFonts w:hint="eastAsia" w:ascii="宋体" w:cs="MingLiU"/>
          <w:kern w:val="0"/>
          <w:szCs w:val="21"/>
        </w:rPr>
        <w:t>姓名：</w:t>
      </w:r>
      <w:r>
        <w:rPr>
          <w:rFonts w:hint="eastAsia" w:ascii="宋体" w:cs="MingLiU"/>
          <w:w w:val="200"/>
          <w:kern w:val="0"/>
          <w:szCs w:val="21"/>
          <w:u w:val="single" w:color="000000"/>
        </w:rPr>
        <w:t xml:space="preserve"> </w:t>
      </w:r>
      <w:r>
        <w:rPr>
          <w:rFonts w:hint="eastAsia" w:ascii="宋体"/>
          <w:kern w:val="0"/>
          <w:szCs w:val="21"/>
          <w:u w:val="single" w:color="000000"/>
        </w:rPr>
        <w:tab/>
      </w:r>
      <w:r>
        <w:rPr>
          <w:rFonts w:hint="eastAsia" w:ascii="宋体"/>
          <w:kern w:val="0"/>
          <w:szCs w:val="21"/>
        </w:rPr>
        <w:t xml:space="preserve"> </w:t>
      </w:r>
      <w:r>
        <w:rPr>
          <w:rFonts w:hint="eastAsia" w:ascii="宋体" w:cs="MingLiU"/>
          <w:kern w:val="0"/>
          <w:szCs w:val="21"/>
        </w:rPr>
        <w:t>性别</w:t>
      </w:r>
      <w:r>
        <w:rPr>
          <w:rFonts w:hint="eastAsia" w:ascii="宋体" w:cs="MingLiU"/>
          <w:spacing w:val="-1"/>
          <w:kern w:val="0"/>
          <w:szCs w:val="21"/>
        </w:rPr>
        <w:t>：</w:t>
      </w:r>
      <w:r>
        <w:rPr>
          <w:rFonts w:hint="eastAsia" w:ascii="宋体" w:cs="MingLiU"/>
          <w:w w:val="200"/>
          <w:kern w:val="0"/>
          <w:szCs w:val="21"/>
          <w:u w:val="single" w:color="000000"/>
        </w:rPr>
        <w:t xml:space="preserve"> </w:t>
      </w:r>
      <w:r>
        <w:rPr>
          <w:rFonts w:hint="eastAsia" w:ascii="宋体"/>
          <w:kern w:val="0"/>
          <w:szCs w:val="21"/>
          <w:u w:val="single" w:color="000000"/>
        </w:rPr>
        <w:tab/>
      </w:r>
      <w:r>
        <w:rPr>
          <w:rFonts w:hint="eastAsia" w:ascii="宋体"/>
          <w:kern w:val="0"/>
          <w:szCs w:val="21"/>
        </w:rPr>
        <w:t xml:space="preserve"> </w:t>
      </w:r>
      <w:r>
        <w:rPr>
          <w:rFonts w:hint="eastAsia" w:ascii="宋体" w:cs="MingLiU"/>
          <w:spacing w:val="-1"/>
          <w:kern w:val="0"/>
          <w:szCs w:val="21"/>
        </w:rPr>
        <w:t>年</w:t>
      </w:r>
      <w:r>
        <w:rPr>
          <w:rFonts w:hint="eastAsia" w:ascii="宋体" w:cs="MingLiU"/>
          <w:kern w:val="0"/>
          <w:szCs w:val="21"/>
        </w:rPr>
        <w:t>龄：</w:t>
      </w:r>
      <w:r>
        <w:rPr>
          <w:rFonts w:hint="eastAsia" w:ascii="宋体" w:cs="MingLiU"/>
          <w:w w:val="200"/>
          <w:kern w:val="0"/>
          <w:szCs w:val="21"/>
          <w:u w:val="single" w:color="000000"/>
        </w:rPr>
        <w:t xml:space="preserve"> </w:t>
      </w:r>
      <w:r>
        <w:rPr>
          <w:rFonts w:hint="eastAsia" w:ascii="宋体"/>
          <w:kern w:val="0"/>
          <w:szCs w:val="21"/>
          <w:u w:val="single" w:color="000000"/>
        </w:rPr>
        <w:tab/>
      </w:r>
      <w:r>
        <w:rPr>
          <w:rFonts w:hint="eastAsia" w:ascii="宋体" w:cs="MingLiU"/>
          <w:kern w:val="0"/>
          <w:szCs w:val="21"/>
        </w:rPr>
        <w:t>职务：</w:t>
      </w:r>
      <w:r>
        <w:rPr>
          <w:rFonts w:hint="eastAsia" w:ascii="宋体" w:cs="MingLiU"/>
          <w:w w:val="200"/>
          <w:kern w:val="0"/>
          <w:szCs w:val="21"/>
          <w:u w:val="single" w:color="000000"/>
        </w:rPr>
        <w:t xml:space="preserve"> </w:t>
      </w:r>
      <w:r>
        <w:rPr>
          <w:rFonts w:hint="eastAsia" w:ascii="宋体"/>
          <w:kern w:val="0"/>
          <w:szCs w:val="21"/>
          <w:u w:val="single" w:color="000000"/>
        </w:rPr>
        <w:tab/>
      </w:r>
    </w:p>
    <w:p>
      <w:pPr>
        <w:snapToGrid w:val="0"/>
        <w:spacing w:line="360" w:lineRule="auto"/>
        <w:ind w:firstLine="372" w:firstLineChars="186"/>
        <w:jc w:val="left"/>
        <w:textAlignment w:val="baseline"/>
        <w:rPr>
          <w:rFonts w:ascii="宋体" w:cs="MingLiU"/>
          <w:kern w:val="0"/>
          <w:sz w:val="20"/>
          <w:szCs w:val="20"/>
        </w:rPr>
      </w:pPr>
    </w:p>
    <w:p>
      <w:pPr>
        <w:tabs>
          <w:tab w:val="left" w:pos="3360"/>
        </w:tabs>
        <w:snapToGrid w:val="0"/>
        <w:spacing w:line="360" w:lineRule="auto"/>
        <w:ind w:firstLine="390" w:firstLineChars="186"/>
        <w:jc w:val="left"/>
        <w:textAlignment w:val="baseline"/>
        <w:rPr>
          <w:rFonts w:ascii="宋体" w:cs="MingLiU"/>
          <w:kern w:val="0"/>
          <w:sz w:val="20"/>
          <w:szCs w:val="21"/>
        </w:rPr>
      </w:pPr>
      <w:r>
        <w:rPr>
          <w:rFonts w:hint="eastAsia" w:ascii="宋体" w:cs="MingLiU"/>
          <w:kern w:val="0"/>
          <w:szCs w:val="21"/>
        </w:rPr>
        <w:t>系</w:t>
      </w:r>
      <w:r>
        <w:rPr>
          <w:rFonts w:hint="eastAsia" w:ascii="宋体" w:cs="MingLiU"/>
          <w:w w:val="200"/>
          <w:kern w:val="0"/>
          <w:szCs w:val="21"/>
          <w:u w:val="single" w:color="000000"/>
        </w:rPr>
        <w:t xml:space="preserve"> </w:t>
      </w:r>
      <w:r>
        <w:rPr>
          <w:rFonts w:hint="eastAsia" w:ascii="宋体"/>
          <w:kern w:val="0"/>
          <w:szCs w:val="21"/>
          <w:u w:val="single" w:color="000000"/>
        </w:rPr>
        <w:tab/>
      </w:r>
      <w:r>
        <w:rPr>
          <w:rFonts w:hint="eastAsia" w:ascii="宋体"/>
          <w:kern w:val="0"/>
          <w:szCs w:val="21"/>
        </w:rPr>
        <w:t xml:space="preserve"> </w:t>
      </w:r>
      <w:r>
        <w:rPr>
          <w:rFonts w:hint="eastAsia" w:ascii="宋体" w:cs="MingLiU"/>
          <w:kern w:val="0"/>
          <w:szCs w:val="21"/>
        </w:rPr>
        <w:t>（比选申请人名称）的法定代表人。</w:t>
      </w:r>
    </w:p>
    <w:p>
      <w:pPr>
        <w:snapToGrid w:val="0"/>
        <w:spacing w:line="360" w:lineRule="auto"/>
        <w:ind w:firstLine="186" w:firstLineChars="186"/>
        <w:jc w:val="left"/>
        <w:textAlignment w:val="baseline"/>
        <w:rPr>
          <w:rFonts w:ascii="宋体" w:cs="MingLiU"/>
          <w:kern w:val="0"/>
          <w:sz w:val="10"/>
          <w:szCs w:val="10"/>
        </w:rPr>
      </w:pPr>
    </w:p>
    <w:p>
      <w:pPr>
        <w:snapToGrid w:val="0"/>
        <w:spacing w:line="360" w:lineRule="auto"/>
        <w:ind w:firstLine="810" w:firstLineChars="386"/>
        <w:jc w:val="left"/>
        <w:textAlignment w:val="baseline"/>
        <w:rPr>
          <w:rFonts w:ascii="宋体" w:cs="MingLiU"/>
          <w:kern w:val="0"/>
          <w:sz w:val="20"/>
          <w:szCs w:val="21"/>
        </w:rPr>
      </w:pPr>
      <w:r>
        <w:rPr>
          <w:rFonts w:hint="eastAsia" w:ascii="宋体" w:cs="MingLiU"/>
          <w:kern w:val="0"/>
          <w:szCs w:val="21"/>
        </w:rPr>
        <w:t>特此证明。</w:t>
      </w:r>
    </w:p>
    <w:p>
      <w:pPr>
        <w:snapToGrid w:val="0"/>
        <w:spacing w:line="360" w:lineRule="auto"/>
        <w:jc w:val="left"/>
        <w:textAlignment w:val="baseline"/>
        <w:rPr>
          <w:rFonts w:ascii="宋体" w:cs="MingLiU"/>
          <w:kern w:val="0"/>
          <w:sz w:val="20"/>
          <w:szCs w:val="20"/>
        </w:rPr>
      </w:pPr>
      <w:r>
        <mc:AlternateContent>
          <mc:Choice Requires="wps">
            <w:drawing>
              <wp:anchor distT="0" distB="0" distL="114300" distR="114300" simplePos="0" relativeHeight="251659264" behindDoc="0" locked="0" layoutInCell="1" allowOverlap="1">
                <wp:simplePos x="0" y="0"/>
                <wp:positionH relativeFrom="column">
                  <wp:posOffset>36195</wp:posOffset>
                </wp:positionH>
                <wp:positionV relativeFrom="paragraph">
                  <wp:posOffset>139065</wp:posOffset>
                </wp:positionV>
                <wp:extent cx="5404485" cy="1638300"/>
                <wp:effectExtent l="7620" t="5715" r="7620" b="13335"/>
                <wp:wrapNone/>
                <wp:docPr id="6" name="1028"/>
                <wp:cNvGraphicFramePr/>
                <a:graphic xmlns:a="http://schemas.openxmlformats.org/drawingml/2006/main">
                  <a:graphicData uri="http://schemas.microsoft.com/office/word/2010/wordprocessingShape">
                    <wps:wsp>
                      <wps:cNvSpPr>
                        <a:spLocks noChangeArrowheads="true"/>
                      </wps:cNvSpPr>
                      <wps:spPr bwMode="auto">
                        <a:xfrm>
                          <a:off x="0" y="0"/>
                          <a:ext cx="5404485" cy="1638300"/>
                        </a:xfrm>
                        <a:prstGeom prst="rect">
                          <a:avLst/>
                        </a:prstGeom>
                        <a:solidFill>
                          <a:srgbClr val="FFFFFF"/>
                        </a:solidFill>
                        <a:ln w="9525">
                          <a:solidFill>
                            <a:srgbClr val="000000"/>
                          </a:solidFill>
                          <a:prstDash val="sysDot"/>
                          <a:miter lim="800000"/>
                        </a:ln>
                      </wps:spPr>
                      <wps:txbx>
                        <w:txbxContent>
                          <w:p>
                            <w:pPr>
                              <w:jc w:val="center"/>
                            </w:pPr>
                            <w:r>
                              <w:rPr>
                                <w:rFonts w:hint="eastAsia"/>
                              </w:rPr>
                              <w:t>法定代表人身份证复印件（双面）</w:t>
                            </w:r>
                          </w:p>
                        </w:txbxContent>
                      </wps:txbx>
                      <wps:bodyPr rot="0" vert="horz" wrap="square" lIns="91440" tIns="45720" rIns="91440" bIns="45720" anchor="t" anchorCtr="false" upright="true">
                        <a:noAutofit/>
                      </wps:bodyPr>
                    </wps:wsp>
                  </a:graphicData>
                </a:graphic>
              </wp:anchor>
            </w:drawing>
          </mc:Choice>
          <mc:Fallback>
            <w:pict>
              <v:rect id="1028" o:spid="_x0000_s1026" o:spt="1" style="position:absolute;left:0pt;margin-left:2.85pt;margin-top:10.95pt;height:129pt;width:425.55pt;z-index:251659264;mso-width-relative:page;mso-height-relative:page;" fillcolor="#FFFFFF" filled="t" stroked="t" coordsize="21600,21600" o:gfxdata="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FgAAAGRy&#10;cy9QSwECFAAUAAAACACHTuJAZROpNtQAAAAIAQAADwAAAAAAAAABACAAAAA4AAAAZHJzL2Rvd25y&#10;ZXYueG1sUEsBAhQAFAAAAAgAh07iQMpCeTUlAgAATQQAAA4AAAAAAAAAAQAgAAAAOQEAAGRycy9l&#10;Mm9Eb2MueG1sUEsFBgAAAAAGAAYAWQEAANAFAAAAAA==&#10;">
                <v:fill on="t" focussize="0,0"/>
                <v:stroke color="#000000" miterlimit="8" joinstyle="miter" dashstyle="1 1"/>
                <v:imagedata o:title=""/>
                <o:lock v:ext="edit" aspectratio="f"/>
                <v:textbox>
                  <w:txbxContent>
                    <w:p>
                      <w:pPr>
                        <w:jc w:val="center"/>
                      </w:pPr>
                      <w:r>
                        <w:rPr>
                          <w:rFonts w:hint="eastAsia"/>
                        </w:rPr>
                        <w:t>法定代表人身份证复印件（双面）</w:t>
                      </w:r>
                    </w:p>
                  </w:txbxContent>
                </v:textbox>
              </v:rect>
            </w:pict>
          </mc:Fallback>
        </mc:AlternateContent>
      </w:r>
    </w:p>
    <w:p>
      <w:pPr>
        <w:snapToGrid w:val="0"/>
        <w:spacing w:line="360" w:lineRule="auto"/>
        <w:jc w:val="left"/>
        <w:textAlignment w:val="baseline"/>
        <w:rPr>
          <w:rFonts w:ascii="宋体" w:cs="MingLiU"/>
          <w:kern w:val="0"/>
          <w:sz w:val="20"/>
          <w:szCs w:val="20"/>
        </w:rPr>
      </w:pPr>
    </w:p>
    <w:p>
      <w:pPr>
        <w:snapToGrid w:val="0"/>
        <w:spacing w:line="360" w:lineRule="auto"/>
        <w:jc w:val="left"/>
        <w:textAlignment w:val="baseline"/>
        <w:rPr>
          <w:rFonts w:ascii="宋体" w:cs="MingLiU"/>
          <w:kern w:val="0"/>
          <w:sz w:val="20"/>
          <w:szCs w:val="20"/>
        </w:rPr>
      </w:pPr>
    </w:p>
    <w:p>
      <w:pPr>
        <w:snapToGrid w:val="0"/>
        <w:spacing w:line="360" w:lineRule="auto"/>
        <w:jc w:val="left"/>
        <w:textAlignment w:val="baseline"/>
        <w:rPr>
          <w:rFonts w:ascii="宋体" w:cs="MingLiU"/>
          <w:kern w:val="0"/>
          <w:sz w:val="20"/>
          <w:szCs w:val="20"/>
        </w:rPr>
      </w:pPr>
    </w:p>
    <w:p>
      <w:pPr>
        <w:snapToGrid w:val="0"/>
        <w:spacing w:line="360" w:lineRule="auto"/>
        <w:jc w:val="left"/>
        <w:textAlignment w:val="baseline"/>
        <w:rPr>
          <w:rFonts w:ascii="宋体" w:cs="MingLiU"/>
          <w:kern w:val="0"/>
          <w:sz w:val="20"/>
          <w:szCs w:val="20"/>
        </w:rPr>
      </w:pPr>
    </w:p>
    <w:p>
      <w:pPr>
        <w:tabs>
          <w:tab w:val="left" w:pos="5460"/>
        </w:tabs>
        <w:snapToGrid w:val="0"/>
        <w:spacing w:line="360" w:lineRule="auto"/>
        <w:ind w:firstLine="2100"/>
        <w:jc w:val="left"/>
        <w:textAlignment w:val="baseline"/>
        <w:rPr>
          <w:rFonts w:ascii="宋体" w:cs="MingLiU"/>
          <w:kern w:val="0"/>
          <w:sz w:val="20"/>
          <w:szCs w:val="21"/>
        </w:rPr>
      </w:pPr>
    </w:p>
    <w:p>
      <w:pPr>
        <w:tabs>
          <w:tab w:val="left" w:pos="5460"/>
        </w:tabs>
        <w:snapToGrid w:val="0"/>
        <w:spacing w:line="360" w:lineRule="auto"/>
        <w:ind w:firstLine="2100"/>
        <w:jc w:val="left"/>
        <w:textAlignment w:val="baseline"/>
        <w:rPr>
          <w:rFonts w:ascii="宋体" w:cs="MingLiU"/>
          <w:kern w:val="0"/>
          <w:sz w:val="20"/>
          <w:szCs w:val="21"/>
        </w:rPr>
      </w:pPr>
    </w:p>
    <w:p>
      <w:pPr>
        <w:tabs>
          <w:tab w:val="left" w:pos="5460"/>
        </w:tabs>
        <w:snapToGrid w:val="0"/>
        <w:spacing w:line="360" w:lineRule="auto"/>
        <w:ind w:firstLine="2100"/>
        <w:jc w:val="left"/>
        <w:textAlignment w:val="baseline"/>
        <w:rPr>
          <w:rFonts w:ascii="宋体" w:cs="MingLiU"/>
          <w:kern w:val="0"/>
          <w:sz w:val="20"/>
          <w:szCs w:val="21"/>
        </w:rPr>
      </w:pPr>
    </w:p>
    <w:p>
      <w:pPr>
        <w:tabs>
          <w:tab w:val="left" w:pos="5460"/>
        </w:tabs>
        <w:snapToGrid w:val="0"/>
        <w:spacing w:line="360" w:lineRule="auto"/>
        <w:ind w:firstLine="2100"/>
        <w:jc w:val="left"/>
        <w:textAlignment w:val="baseline"/>
        <w:rPr>
          <w:rFonts w:ascii="宋体" w:cs="MingLiU"/>
          <w:kern w:val="0"/>
          <w:sz w:val="20"/>
          <w:szCs w:val="21"/>
        </w:rPr>
      </w:pPr>
      <w:r>
        <w:rPr>
          <w:rFonts w:hint="eastAsia" w:ascii="宋体" w:cs="MingLiU"/>
          <w:kern w:val="0"/>
          <w:szCs w:val="21"/>
        </w:rPr>
        <w:t>比选申请人：</w:t>
      </w:r>
      <w:r>
        <w:rPr>
          <w:rFonts w:hint="eastAsia" w:ascii="宋体" w:cs="MingLiU"/>
          <w:w w:val="200"/>
          <w:kern w:val="0"/>
          <w:szCs w:val="21"/>
          <w:u w:val="single" w:color="000000"/>
        </w:rPr>
        <w:t xml:space="preserve"> </w:t>
      </w:r>
      <w:r>
        <w:rPr>
          <w:rFonts w:hint="eastAsia" w:ascii="宋体"/>
          <w:kern w:val="0"/>
          <w:szCs w:val="21"/>
          <w:u w:val="single" w:color="000000"/>
        </w:rPr>
        <w:tab/>
      </w:r>
      <w:r>
        <w:rPr>
          <w:rFonts w:hint="eastAsia" w:ascii="宋体" w:cs="MingLiU"/>
          <w:spacing w:val="-1"/>
          <w:kern w:val="0"/>
          <w:szCs w:val="21"/>
        </w:rPr>
        <w:t>（</w:t>
      </w:r>
      <w:r>
        <w:rPr>
          <w:rFonts w:hint="eastAsia" w:ascii="宋体" w:cs="MingLiU"/>
          <w:kern w:val="0"/>
          <w:szCs w:val="21"/>
        </w:rPr>
        <w:t>盖单位公章）</w:t>
      </w:r>
    </w:p>
    <w:p>
      <w:pPr>
        <w:snapToGrid w:val="0"/>
        <w:spacing w:line="360" w:lineRule="auto"/>
        <w:jc w:val="left"/>
        <w:textAlignment w:val="baseline"/>
        <w:rPr>
          <w:rFonts w:ascii="宋体" w:cs="MingLiU"/>
          <w:kern w:val="0"/>
          <w:sz w:val="20"/>
          <w:szCs w:val="20"/>
        </w:rPr>
      </w:pPr>
    </w:p>
    <w:p>
      <w:pPr>
        <w:tabs>
          <w:tab w:val="left" w:pos="4935"/>
          <w:tab w:val="left" w:pos="5460"/>
          <w:tab w:val="left" w:pos="6400"/>
        </w:tabs>
        <w:snapToGrid w:val="0"/>
        <w:spacing w:line="360" w:lineRule="auto"/>
        <w:ind w:firstLine="3780"/>
        <w:jc w:val="left"/>
        <w:textAlignment w:val="baseline"/>
        <w:rPr>
          <w:rFonts w:ascii="宋体" w:cs="MingLiU"/>
          <w:kern w:val="0"/>
          <w:sz w:val="20"/>
          <w:szCs w:val="21"/>
        </w:rPr>
      </w:pPr>
      <w:r>
        <w:rPr>
          <w:rFonts w:hint="eastAsia" w:ascii="宋体" w:cs="MingLiU"/>
          <w:w w:val="200"/>
          <w:kern w:val="0"/>
          <w:szCs w:val="21"/>
          <w:u w:val="single" w:color="000000"/>
        </w:rPr>
        <w:t xml:space="preserve"> </w:t>
      </w:r>
      <w:r>
        <w:rPr>
          <w:rFonts w:hint="eastAsia" w:ascii="宋体"/>
          <w:kern w:val="0"/>
          <w:szCs w:val="21"/>
          <w:u w:val="single" w:color="000000"/>
        </w:rPr>
        <w:tab/>
      </w:r>
      <w:r>
        <w:rPr>
          <w:rFonts w:hint="eastAsia" w:ascii="宋体" w:cs="MingLiU"/>
          <w:spacing w:val="-1"/>
          <w:kern w:val="0"/>
          <w:szCs w:val="21"/>
        </w:rPr>
        <w:t>年</w:t>
      </w:r>
      <w:r>
        <w:rPr>
          <w:rFonts w:hint="eastAsia" w:ascii="宋体" w:cs="MingLiU"/>
          <w:w w:val="200"/>
          <w:kern w:val="0"/>
          <w:szCs w:val="21"/>
          <w:u w:val="single" w:color="000000"/>
        </w:rPr>
        <w:t xml:space="preserve">   </w:t>
      </w:r>
      <w:r>
        <w:rPr>
          <w:rFonts w:hint="eastAsia" w:ascii="宋体" w:cs="MingLiU"/>
          <w:kern w:val="0"/>
          <w:szCs w:val="21"/>
        </w:rPr>
        <w:t>月</w:t>
      </w:r>
      <w:r>
        <w:rPr>
          <w:rFonts w:hint="eastAsia" w:ascii="宋体" w:cs="MingLiU"/>
          <w:w w:val="200"/>
          <w:kern w:val="0"/>
          <w:szCs w:val="21"/>
          <w:u w:val="single" w:color="000000"/>
        </w:rPr>
        <w:t xml:space="preserve">   </w:t>
      </w:r>
      <w:r>
        <w:rPr>
          <w:rFonts w:hint="eastAsia" w:ascii="宋体" w:cs="MingLiU"/>
          <w:kern w:val="0"/>
          <w:szCs w:val="21"/>
        </w:rPr>
        <w:t>日</w:t>
      </w:r>
    </w:p>
    <w:bookmarkEnd w:id="420"/>
    <w:bookmarkEnd w:id="421"/>
    <w:bookmarkEnd w:id="422"/>
    <w:p>
      <w:pPr>
        <w:jc w:val="center"/>
        <w:textAlignment w:val="baseline"/>
        <w:rPr>
          <w:rFonts w:ascii="宋体" w:hAnsi="宋体"/>
          <w:b/>
          <w:spacing w:val="20"/>
          <w:sz w:val="28"/>
          <w:szCs w:val="28"/>
        </w:rPr>
      </w:pPr>
      <w:bookmarkStart w:id="423" w:name="_Toc20740"/>
      <w:bookmarkStart w:id="424" w:name="_Toc277082656"/>
      <w:bookmarkStart w:id="425" w:name="_Toc360434967"/>
      <w:bookmarkStart w:id="426" w:name="_Toc224103510"/>
      <w:bookmarkStart w:id="427" w:name="_Toc287607882"/>
      <w:bookmarkStart w:id="428" w:name="_Toc364781352"/>
      <w:bookmarkStart w:id="429" w:name="_Toc362508711"/>
    </w:p>
    <w:p>
      <w:pPr>
        <w:jc w:val="center"/>
        <w:textAlignment w:val="baseline"/>
        <w:rPr>
          <w:rFonts w:ascii="宋体" w:hAnsi="宋体"/>
          <w:b/>
          <w:spacing w:val="20"/>
          <w:sz w:val="28"/>
          <w:szCs w:val="28"/>
        </w:rPr>
      </w:pPr>
    </w:p>
    <w:p>
      <w:pPr>
        <w:spacing w:line="360" w:lineRule="auto"/>
        <w:jc w:val="center"/>
        <w:textAlignment w:val="baseline"/>
        <w:rPr>
          <w:rFonts w:ascii="宋体"/>
          <w:b/>
          <w:sz w:val="28"/>
        </w:rPr>
      </w:pPr>
      <w:r>
        <w:rPr>
          <w:rFonts w:hint="eastAsia" w:ascii="宋体"/>
          <w:b/>
          <w:sz w:val="28"/>
        </w:rPr>
        <w:t>授权委托书</w:t>
      </w:r>
    </w:p>
    <w:p>
      <w:pPr>
        <w:spacing w:line="360" w:lineRule="auto"/>
        <w:ind w:firstLine="642" w:firstLineChars="200"/>
        <w:jc w:val="center"/>
        <w:textAlignment w:val="baseline"/>
        <w:rPr>
          <w:rFonts w:ascii="宋体" w:hAnsi="宋体"/>
          <w:b/>
          <w:sz w:val="32"/>
          <w:szCs w:val="32"/>
        </w:rPr>
      </w:pPr>
    </w:p>
    <w:p>
      <w:pPr>
        <w:spacing w:line="360" w:lineRule="auto"/>
        <w:ind w:firstLine="420" w:firstLineChars="200"/>
        <w:textAlignment w:val="baseline"/>
        <w:rPr>
          <w:rFonts w:ascii="宋体" w:hAnsi="宋体"/>
          <w:szCs w:val="21"/>
        </w:rPr>
      </w:pPr>
      <w:r>
        <w:rPr>
          <w:rFonts w:hint="eastAsia" w:ascii="宋体" w:hAnsi="宋体"/>
          <w:szCs w:val="21"/>
        </w:rPr>
        <w:t>本人</w:t>
      </w:r>
      <w:r>
        <w:rPr>
          <w:rFonts w:hint="eastAsia" w:ascii="宋体" w:hAnsi="宋体"/>
          <w:szCs w:val="21"/>
          <w:u w:val="single" w:color="000000"/>
        </w:rPr>
        <w:t xml:space="preserve">            </w:t>
      </w:r>
      <w:r>
        <w:rPr>
          <w:rFonts w:hint="eastAsia" w:ascii="宋体" w:hAnsi="宋体"/>
          <w:szCs w:val="21"/>
        </w:rPr>
        <w:t>（姓名）系</w:t>
      </w:r>
      <w:r>
        <w:rPr>
          <w:rFonts w:hint="eastAsia" w:ascii="宋体" w:hAnsi="宋体"/>
          <w:szCs w:val="21"/>
          <w:u w:val="single" w:color="000000"/>
        </w:rPr>
        <w:t xml:space="preserve">               </w:t>
      </w:r>
      <w:r>
        <w:rPr>
          <w:rFonts w:hint="eastAsia" w:ascii="宋体" w:hAnsi="宋体"/>
          <w:szCs w:val="21"/>
        </w:rPr>
        <w:t>（比选申请单位名称）的法定代表人，现委托</w:t>
      </w:r>
      <w:r>
        <w:rPr>
          <w:rFonts w:hint="eastAsia" w:ascii="宋体" w:hAnsi="宋体"/>
          <w:szCs w:val="21"/>
          <w:u w:val="single" w:color="000000"/>
        </w:rPr>
        <w:t xml:space="preserve">         </w:t>
      </w:r>
      <w:r>
        <w:rPr>
          <w:rFonts w:hint="eastAsia" w:ascii="宋体" w:hAnsi="宋体"/>
          <w:szCs w:val="21"/>
        </w:rPr>
        <w:t>（姓名）为我方代理人。代理人根据授权，以我方名义签署、澄清、说明、补正、递交、撤回、修改、领取</w:t>
      </w:r>
      <w:r>
        <w:rPr>
          <w:rFonts w:hint="eastAsia" w:ascii="宋体" w:hAnsi="宋体"/>
          <w:szCs w:val="21"/>
          <w:u w:val="single" w:color="000000"/>
        </w:rPr>
        <w:t xml:space="preserve">                    </w:t>
      </w:r>
      <w:r>
        <w:rPr>
          <w:rFonts w:hint="eastAsia" w:ascii="宋体" w:hAnsi="宋体"/>
          <w:szCs w:val="21"/>
        </w:rPr>
        <w:t>（项目名称）比选申请文件、签订合同和处理有关事宜，其法律后果由我方承担。</w:t>
      </w:r>
    </w:p>
    <w:p>
      <w:pPr>
        <w:spacing w:line="360" w:lineRule="auto"/>
        <w:ind w:firstLine="420" w:firstLineChars="200"/>
        <w:textAlignment w:val="baseline"/>
        <w:rPr>
          <w:rFonts w:ascii="宋体" w:hAnsi="宋体"/>
          <w:szCs w:val="21"/>
        </w:rPr>
      </w:pPr>
      <w:r>
        <w:rPr>
          <w:rFonts w:hint="eastAsia" w:ascii="宋体" w:hAnsi="宋体"/>
          <w:szCs w:val="21"/>
        </w:rPr>
        <w:t>委托期限：</w:t>
      </w:r>
      <w:r>
        <w:rPr>
          <w:rFonts w:hint="eastAsia" w:ascii="宋体" w:hAnsi="宋体"/>
          <w:szCs w:val="21"/>
          <w:u w:val="single" w:color="000000"/>
        </w:rPr>
        <w:t xml:space="preserve">           </w:t>
      </w:r>
      <w:r>
        <w:rPr>
          <w:rFonts w:hint="eastAsia" w:ascii="宋体" w:hAnsi="宋体"/>
          <w:szCs w:val="21"/>
        </w:rPr>
        <w:t>。</w:t>
      </w:r>
    </w:p>
    <w:p>
      <w:pPr>
        <w:spacing w:line="360" w:lineRule="auto"/>
        <w:ind w:firstLine="420" w:firstLineChars="200"/>
        <w:textAlignment w:val="baseline"/>
        <w:rPr>
          <w:rFonts w:ascii="宋体" w:hAnsi="宋体"/>
          <w:szCs w:val="21"/>
        </w:rPr>
      </w:pPr>
      <w:r>
        <w:rPr>
          <w:rFonts w:hint="eastAsia" w:ascii="宋体" w:hAnsi="宋体"/>
          <w:szCs w:val="21"/>
        </w:rPr>
        <w:t>代理人无转委托权。</w:t>
      </w:r>
    </w:p>
    <w:p>
      <w:pPr>
        <w:spacing w:line="360" w:lineRule="auto"/>
        <w:ind w:firstLine="420" w:firstLineChars="200"/>
        <w:textAlignment w:val="baseline"/>
        <w:rPr>
          <w:rFonts w:ascii="宋体" w:hAnsi="宋体"/>
          <w:szCs w:val="21"/>
        </w:rPr>
      </w:pPr>
      <w:r>
        <w:rPr>
          <w:rFonts w:hint="eastAsia" w:ascii="宋体" w:hAnsi="宋体"/>
          <w:szCs w:val="21"/>
        </w:rPr>
        <w:t>附：法定代表人身份证明，法定代表人和代理人的身份证复印件。</w:t>
      </w:r>
    </w:p>
    <w:p>
      <w:pPr>
        <w:spacing w:line="360" w:lineRule="auto"/>
        <w:ind w:firstLine="500" w:firstLineChars="200"/>
        <w:textAlignment w:val="baseline"/>
        <w:rPr>
          <w:rFonts w:ascii="宋体" w:hAnsi="宋体"/>
          <w:spacing w:val="20"/>
          <w:szCs w:val="21"/>
        </w:rPr>
      </w:pPr>
    </w:p>
    <w:p>
      <w:pPr>
        <w:spacing w:line="360" w:lineRule="auto"/>
        <w:ind w:firstLine="1250" w:firstLineChars="500"/>
        <w:textAlignment w:val="baseline"/>
        <w:rPr>
          <w:rFonts w:ascii="宋体" w:hAnsi="宋体"/>
          <w:szCs w:val="21"/>
        </w:rPr>
      </w:pPr>
      <w:r>
        <w:rPr>
          <w:rFonts w:hint="eastAsia" w:ascii="宋体" w:hAnsi="宋体"/>
          <w:spacing w:val="20"/>
          <w:szCs w:val="21"/>
        </w:rPr>
        <w:t>比选申请人：</w:t>
      </w:r>
      <w:r>
        <w:rPr>
          <w:rFonts w:hint="eastAsia" w:ascii="宋体" w:hAnsi="宋体"/>
          <w:spacing w:val="20"/>
          <w:szCs w:val="21"/>
          <w:u w:val="single" w:color="000000"/>
        </w:rPr>
        <w:t xml:space="preserve">               </w:t>
      </w:r>
      <w:r>
        <w:rPr>
          <w:rFonts w:hint="eastAsia" w:ascii="宋体" w:hAnsi="宋体"/>
          <w:szCs w:val="21"/>
        </w:rPr>
        <w:t>（盖单位公章）</w:t>
      </w:r>
    </w:p>
    <w:p>
      <w:pPr>
        <w:spacing w:line="360" w:lineRule="auto"/>
        <w:ind w:firstLine="1050" w:firstLineChars="500"/>
        <w:textAlignment w:val="baseline"/>
        <w:rPr>
          <w:rFonts w:ascii="宋体" w:hAnsi="宋体"/>
          <w:szCs w:val="21"/>
        </w:rPr>
      </w:pPr>
      <w:r>
        <w:rPr>
          <w:rFonts w:hint="eastAsia" w:ascii="宋体" w:hAnsi="宋体"/>
          <w:szCs w:val="21"/>
        </w:rPr>
        <w:t xml:space="preserve"> 法定代表人：</w:t>
      </w:r>
      <w:r>
        <w:rPr>
          <w:rFonts w:hint="eastAsia" w:ascii="宋体" w:hAnsi="宋体"/>
          <w:szCs w:val="21"/>
          <w:u w:val="single" w:color="000000"/>
        </w:rPr>
        <w:t xml:space="preserve">                  </w:t>
      </w:r>
      <w:r>
        <w:rPr>
          <w:rFonts w:hint="eastAsia" w:ascii="宋体" w:hAnsi="宋体"/>
          <w:szCs w:val="21"/>
        </w:rPr>
        <w:t>（签字或盖章）</w:t>
      </w:r>
    </w:p>
    <w:p>
      <w:pPr>
        <w:spacing w:line="360" w:lineRule="auto"/>
        <w:ind w:firstLine="1050" w:firstLineChars="500"/>
        <w:textAlignment w:val="baseline"/>
        <w:rPr>
          <w:rFonts w:ascii="宋体" w:hAnsi="宋体"/>
          <w:szCs w:val="21"/>
        </w:rPr>
      </w:pPr>
      <w:r>
        <w:rPr>
          <w:rFonts w:hint="eastAsia" w:ascii="宋体" w:hAnsi="宋体"/>
          <w:szCs w:val="21"/>
        </w:rPr>
        <w:t xml:space="preserve"> 身份证号码：</w:t>
      </w:r>
      <w:r>
        <w:rPr>
          <w:rFonts w:hint="eastAsia" w:ascii="宋体" w:hAnsi="宋体"/>
          <w:szCs w:val="21"/>
          <w:u w:val="single" w:color="000000"/>
        </w:rPr>
        <w:t xml:space="preserve">                  </w:t>
      </w:r>
    </w:p>
    <w:p>
      <w:pPr>
        <w:spacing w:line="360" w:lineRule="auto"/>
        <w:ind w:firstLine="1155" w:firstLineChars="550"/>
        <w:textAlignment w:val="baseline"/>
        <w:rPr>
          <w:rFonts w:ascii="宋体" w:hAnsi="宋体"/>
          <w:szCs w:val="21"/>
        </w:rPr>
      </w:pPr>
      <w:r>
        <w:rPr>
          <w:rFonts w:hint="eastAsia" w:ascii="宋体" w:hAnsi="宋体"/>
          <w:szCs w:val="21"/>
        </w:rPr>
        <w:t>委托代理人：</w:t>
      </w:r>
      <w:r>
        <w:rPr>
          <w:rFonts w:hint="eastAsia" w:ascii="宋体" w:hAnsi="宋体"/>
          <w:szCs w:val="21"/>
          <w:u w:val="single" w:color="000000"/>
        </w:rPr>
        <w:t xml:space="preserve">                  </w:t>
      </w:r>
      <w:r>
        <w:rPr>
          <w:rFonts w:hint="eastAsia" w:ascii="宋体" w:hAnsi="宋体"/>
          <w:szCs w:val="21"/>
        </w:rPr>
        <w:t>（签字）</w:t>
      </w:r>
    </w:p>
    <w:p>
      <w:pPr>
        <w:spacing w:line="360" w:lineRule="auto"/>
        <w:ind w:firstLine="1050" w:firstLineChars="500"/>
        <w:textAlignment w:val="baseline"/>
        <w:rPr>
          <w:rFonts w:ascii="宋体" w:hAnsi="宋体"/>
          <w:szCs w:val="21"/>
          <w:u w:val="single"/>
        </w:rPr>
      </w:pPr>
      <w:r>
        <w:rPr>
          <w:rFonts w:hint="eastAsia" w:ascii="宋体" w:hAnsi="宋体"/>
          <w:szCs w:val="21"/>
        </w:rPr>
        <w:t xml:space="preserve"> 身份证号码：</w:t>
      </w:r>
      <w:r>
        <w:rPr>
          <w:rFonts w:hint="eastAsia" w:ascii="宋体" w:hAnsi="宋体"/>
          <w:szCs w:val="21"/>
          <w:u w:val="single" w:color="000000"/>
        </w:rPr>
        <w:t xml:space="preserve">                  </w:t>
      </w:r>
    </w:p>
    <w:p>
      <w:pPr>
        <w:spacing w:line="360" w:lineRule="auto"/>
        <w:ind w:firstLine="1155" w:firstLineChars="550"/>
        <w:textAlignment w:val="baseline"/>
        <w:rPr>
          <w:rFonts w:ascii="宋体" w:hAnsi="宋体"/>
          <w:szCs w:val="21"/>
          <w:u w:val="single" w:color="000000"/>
        </w:rPr>
      </w:pPr>
      <w:r>
        <w:rPr>
          <w:rFonts w:hint="eastAsia" w:ascii="宋体" w:hAnsi="宋体"/>
          <w:szCs w:val="21"/>
        </w:rPr>
        <w:t>手机号/座机号：</w:t>
      </w:r>
      <w:r>
        <w:rPr>
          <w:rFonts w:hint="eastAsia" w:ascii="宋体" w:hAnsi="宋体"/>
          <w:szCs w:val="21"/>
          <w:u w:val="single" w:color="000000"/>
        </w:rPr>
        <w:t xml:space="preserve">              </w:t>
      </w:r>
    </w:p>
    <w:p>
      <w:pPr>
        <w:spacing w:line="360" w:lineRule="auto"/>
        <w:jc w:val="center"/>
        <w:textAlignment w:val="baseline"/>
        <w:rPr>
          <w:rFonts w:ascii="宋体" w:hAnsi="宋体"/>
          <w:spacing w:val="20"/>
          <w:szCs w:val="21"/>
        </w:rPr>
      </w:pPr>
      <w:r>
        <w:rPr>
          <w:rFonts w:hint="eastAsia" w:ascii="宋体" w:hAnsi="宋体"/>
          <w:spacing w:val="20"/>
          <w:szCs w:val="21"/>
        </w:rPr>
        <w:t>日期：    年   月   日</w:t>
      </w:r>
    </w:p>
    <w:p>
      <w:pPr>
        <w:spacing w:line="360" w:lineRule="auto"/>
        <w:jc w:val="center"/>
        <w:textAlignment w:val="baseline"/>
        <w:rPr>
          <w:rFonts w:ascii="宋体" w:hAnsi="宋体"/>
          <w:spacing w:val="20"/>
          <w:sz w:val="24"/>
        </w:rPr>
      </w:pPr>
      <w:r>
        <mc:AlternateContent>
          <mc:Choice Requires="wps">
            <w:drawing>
              <wp:anchor distT="0" distB="0" distL="114300" distR="114300" simplePos="0" relativeHeight="251660288" behindDoc="0" locked="0" layoutInCell="1" allowOverlap="1">
                <wp:simplePos x="0" y="0"/>
                <wp:positionH relativeFrom="column">
                  <wp:posOffset>-79375</wp:posOffset>
                </wp:positionH>
                <wp:positionV relativeFrom="paragraph">
                  <wp:posOffset>126365</wp:posOffset>
                </wp:positionV>
                <wp:extent cx="5476240" cy="1600200"/>
                <wp:effectExtent l="6350" t="12065" r="13335" b="6985"/>
                <wp:wrapNone/>
                <wp:docPr id="5" name="1029"/>
                <wp:cNvGraphicFramePr/>
                <a:graphic xmlns:a="http://schemas.openxmlformats.org/drawingml/2006/main">
                  <a:graphicData uri="http://schemas.microsoft.com/office/word/2010/wordprocessingShape">
                    <wps:wsp>
                      <wps:cNvSpPr>
                        <a:spLocks noChangeArrowheads="true"/>
                      </wps:cNvSpPr>
                      <wps:spPr bwMode="auto">
                        <a:xfrm>
                          <a:off x="0" y="0"/>
                          <a:ext cx="5476240" cy="1600200"/>
                        </a:xfrm>
                        <a:prstGeom prst="rect">
                          <a:avLst/>
                        </a:prstGeom>
                        <a:solidFill>
                          <a:srgbClr val="FFFFFF"/>
                        </a:solidFill>
                        <a:ln w="9525">
                          <a:solidFill>
                            <a:srgbClr val="000000"/>
                          </a:solidFill>
                          <a:prstDash val="sysDot"/>
                          <a:miter lim="800000"/>
                        </a:ln>
                      </wps:spPr>
                      <wps:txbx>
                        <w:txbxContent>
                          <w:p>
                            <w:pPr>
                              <w:jc w:val="center"/>
                            </w:pPr>
                            <w:r>
                              <w:rPr>
                                <w:rFonts w:hint="eastAsia"/>
                              </w:rPr>
                              <w:t>授权代表人身份证复印件（双面）</w:t>
                            </w:r>
                          </w:p>
                        </w:txbxContent>
                      </wps:txbx>
                      <wps:bodyPr rot="0" vert="horz" wrap="square" lIns="91440" tIns="45720" rIns="91440" bIns="45720" anchor="t" anchorCtr="false" upright="true">
                        <a:noAutofit/>
                      </wps:bodyPr>
                    </wps:wsp>
                  </a:graphicData>
                </a:graphic>
              </wp:anchor>
            </w:drawing>
          </mc:Choice>
          <mc:Fallback>
            <w:pict>
              <v:rect id="1029" o:spid="_x0000_s1026" o:spt="1" style="position:absolute;left:0pt;margin-left:-6.25pt;margin-top:9.95pt;height:126pt;width:431.2pt;z-index:251660288;mso-width-relative:page;mso-height-relative:page;" fillcolor="#FFFFFF" filled="t" stroked="t" coordsize="21600,21600" o:gfxdata="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BYAAABkcnMv&#10;UEsBAhQAFAAAAAgAh07iQKCHcEzVAAAACgEAAA8AAAAAAAAAAQAgAAAAOAAAAGRycy9kb3ducmV2&#10;LnhtbFBLAQIUABQAAAAIAIdO4kBlr/ahIgIAAE0EAAAOAAAAAAAAAAEAIAAAADoBAABkcnMvZTJv&#10;RG9jLnhtbFBLBQYAAAAABgAGAFkBAADOBQAAAAA=&#10;">
                <v:fill on="t" focussize="0,0"/>
                <v:stroke color="#000000" miterlimit="8" joinstyle="miter" dashstyle="1 1"/>
                <v:imagedata o:title=""/>
                <o:lock v:ext="edit" aspectratio="f"/>
                <v:textbox>
                  <w:txbxContent>
                    <w:p>
                      <w:pPr>
                        <w:jc w:val="center"/>
                      </w:pPr>
                      <w:r>
                        <w:rPr>
                          <w:rFonts w:hint="eastAsia"/>
                        </w:rPr>
                        <w:t>授权代表人身份证复印件（双面）</w:t>
                      </w:r>
                    </w:p>
                  </w:txbxContent>
                </v:textbox>
              </v:rect>
            </w:pict>
          </mc:Fallback>
        </mc:AlternateContent>
      </w:r>
    </w:p>
    <w:p>
      <w:pPr>
        <w:spacing w:line="360" w:lineRule="auto"/>
        <w:jc w:val="center"/>
        <w:textAlignment w:val="baseline"/>
        <w:rPr>
          <w:rFonts w:ascii="宋体" w:hAnsi="宋体"/>
          <w:spacing w:val="20"/>
          <w:sz w:val="24"/>
        </w:rPr>
      </w:pPr>
    </w:p>
    <w:p>
      <w:pPr>
        <w:spacing w:line="360" w:lineRule="auto"/>
        <w:jc w:val="center"/>
        <w:textAlignment w:val="baseline"/>
        <w:rPr>
          <w:rFonts w:ascii="宋体" w:hAnsi="宋体"/>
          <w:spacing w:val="20"/>
          <w:sz w:val="24"/>
        </w:rPr>
      </w:pPr>
    </w:p>
    <w:p>
      <w:pPr>
        <w:spacing w:line="360" w:lineRule="auto"/>
        <w:jc w:val="center"/>
        <w:textAlignment w:val="baseline"/>
        <w:rPr>
          <w:rFonts w:ascii="宋体" w:hAnsi="宋体"/>
          <w:spacing w:val="20"/>
          <w:sz w:val="24"/>
        </w:rPr>
      </w:pPr>
    </w:p>
    <w:p>
      <w:pPr>
        <w:spacing w:line="360" w:lineRule="auto"/>
        <w:textAlignment w:val="baseline"/>
        <w:rPr>
          <w:rFonts w:ascii="宋体" w:hAnsi="宋体"/>
          <w:spacing w:val="20"/>
          <w:sz w:val="24"/>
        </w:rPr>
      </w:pPr>
    </w:p>
    <w:p>
      <w:pPr>
        <w:spacing w:line="360" w:lineRule="auto"/>
        <w:jc w:val="left"/>
        <w:textAlignment w:val="baseline"/>
        <w:rPr>
          <w:rFonts w:ascii="宋体" w:hAnsi="宋体"/>
          <w:sz w:val="24"/>
        </w:rPr>
      </w:pPr>
    </w:p>
    <w:p>
      <w:pPr>
        <w:spacing w:line="360" w:lineRule="auto"/>
        <w:jc w:val="left"/>
        <w:textAlignment w:val="baseline"/>
        <w:rPr>
          <w:rFonts w:ascii="宋体" w:hAnsi="宋体"/>
          <w:sz w:val="24"/>
        </w:rPr>
      </w:pPr>
      <w:r>
        <w:rPr>
          <w:rFonts w:hint="eastAsia" w:ascii="宋体" w:hAnsi="宋体"/>
          <w:sz w:val="24"/>
        </w:rPr>
        <w:t>备注：</w:t>
      </w:r>
    </w:p>
    <w:p>
      <w:pPr>
        <w:spacing w:line="360" w:lineRule="auto"/>
        <w:jc w:val="left"/>
        <w:textAlignment w:val="baseline"/>
        <w:rPr>
          <w:rFonts w:ascii="宋体" w:hAnsi="宋体"/>
          <w:sz w:val="20"/>
          <w:szCs w:val="21"/>
        </w:rPr>
      </w:pPr>
      <w:r>
        <w:rPr>
          <w:rFonts w:hint="eastAsia" w:ascii="宋体" w:hAnsi="宋体"/>
          <w:szCs w:val="21"/>
        </w:rPr>
        <w:t>1、法定代表人参加比选申请活动并签署文件的不需要授权委托书，只需提供法定代表人身份证明；非法定代表人参加比选申请活动及签署文件的除提供法定代表人身份证明外还须提供授权委托书。</w:t>
      </w:r>
    </w:p>
    <w:p>
      <w:pPr>
        <w:spacing w:line="360" w:lineRule="auto"/>
        <w:jc w:val="left"/>
        <w:textAlignment w:val="baseline"/>
        <w:rPr>
          <w:rFonts w:ascii="宋体" w:hAnsi="宋体"/>
          <w:sz w:val="20"/>
          <w:szCs w:val="21"/>
        </w:rPr>
      </w:pPr>
      <w:r>
        <w:rPr>
          <w:rFonts w:hint="eastAsia" w:ascii="宋体" w:hAnsi="宋体"/>
          <w:szCs w:val="21"/>
        </w:rPr>
        <w:t>2、法定代表人身份证明及授权委托书原件装入比选申请文件一并递交。另外须准备一份在比选现场出具。</w:t>
      </w:r>
    </w:p>
    <w:p>
      <w:pPr>
        <w:widowControl/>
        <w:snapToGrid w:val="0"/>
        <w:jc w:val="left"/>
        <w:textAlignment w:val="baseline"/>
        <w:rPr>
          <w:rFonts w:ascii="宋体" w:cs="MingLiU"/>
          <w:b/>
          <w:kern w:val="0"/>
          <w:sz w:val="28"/>
        </w:rPr>
      </w:pPr>
    </w:p>
    <w:p>
      <w:pPr>
        <w:widowControl/>
        <w:snapToGrid w:val="0"/>
        <w:jc w:val="center"/>
        <w:textAlignment w:val="baseline"/>
        <w:rPr>
          <w:rFonts w:ascii="宋体"/>
          <w:b/>
          <w:bCs/>
          <w:sz w:val="24"/>
        </w:rPr>
      </w:pPr>
      <w:r>
        <w:rPr>
          <w:rFonts w:hint="eastAsia" w:ascii="宋体" w:cs="MingLiU"/>
          <w:b/>
          <w:kern w:val="0"/>
          <w:sz w:val="28"/>
        </w:rPr>
        <w:t>二、经济部分</w:t>
      </w:r>
    </w:p>
    <w:p>
      <w:pPr>
        <w:snapToGrid w:val="0"/>
        <w:jc w:val="center"/>
        <w:textAlignment w:val="baseline"/>
        <w:rPr>
          <w:rFonts w:ascii="宋体"/>
          <w:b/>
          <w:bCs/>
          <w:sz w:val="24"/>
        </w:rPr>
      </w:pPr>
    </w:p>
    <w:p>
      <w:pPr>
        <w:tabs>
          <w:tab w:val="left" w:pos="3395"/>
          <w:tab w:val="left" w:pos="5940"/>
        </w:tabs>
        <w:snapToGrid w:val="0"/>
        <w:spacing w:line="360" w:lineRule="auto"/>
        <w:ind w:firstLine="1368" w:firstLineChars="492"/>
        <w:jc w:val="left"/>
        <w:textAlignment w:val="baseline"/>
        <w:rPr>
          <w:rFonts w:ascii="宋体" w:cs="MingLiU"/>
          <w:b/>
          <w:w w:val="99"/>
          <w:kern w:val="0"/>
          <w:sz w:val="28"/>
          <w:szCs w:val="28"/>
          <w:u w:val="single" w:color="000000"/>
        </w:rPr>
      </w:pPr>
    </w:p>
    <w:p>
      <w:pPr>
        <w:tabs>
          <w:tab w:val="left" w:pos="3395"/>
          <w:tab w:val="left" w:pos="5940"/>
        </w:tabs>
        <w:snapToGrid w:val="0"/>
        <w:spacing w:line="360" w:lineRule="auto"/>
        <w:ind w:firstLine="1368" w:firstLineChars="492"/>
        <w:jc w:val="left"/>
        <w:textAlignment w:val="baseline"/>
        <w:rPr>
          <w:rFonts w:ascii="宋体" w:cs="MingLiU"/>
          <w:b/>
          <w:w w:val="99"/>
          <w:kern w:val="0"/>
          <w:sz w:val="28"/>
          <w:szCs w:val="28"/>
          <w:u w:val="single" w:color="000000"/>
        </w:rPr>
      </w:pPr>
    </w:p>
    <w:p>
      <w:pPr>
        <w:tabs>
          <w:tab w:val="left" w:pos="3395"/>
          <w:tab w:val="left" w:pos="5940"/>
        </w:tabs>
        <w:snapToGrid w:val="0"/>
        <w:spacing w:line="360" w:lineRule="auto"/>
        <w:ind w:firstLine="1368" w:firstLineChars="492"/>
        <w:jc w:val="left"/>
        <w:textAlignment w:val="baseline"/>
        <w:rPr>
          <w:rFonts w:ascii="宋体" w:cs="MingLiU"/>
          <w:b/>
          <w:w w:val="99"/>
          <w:kern w:val="0"/>
          <w:sz w:val="28"/>
          <w:szCs w:val="28"/>
          <w:u w:val="single" w:color="000000"/>
        </w:rPr>
      </w:pPr>
    </w:p>
    <w:p>
      <w:pPr>
        <w:tabs>
          <w:tab w:val="left" w:pos="3395"/>
          <w:tab w:val="left" w:pos="5940"/>
        </w:tabs>
        <w:snapToGrid w:val="0"/>
        <w:spacing w:line="360" w:lineRule="auto"/>
        <w:ind w:firstLine="1368" w:firstLineChars="492"/>
        <w:jc w:val="left"/>
        <w:textAlignment w:val="baseline"/>
        <w:rPr>
          <w:rFonts w:ascii="宋体" w:cs="MingLiU"/>
          <w:b/>
          <w:w w:val="99"/>
          <w:kern w:val="0"/>
          <w:sz w:val="28"/>
          <w:szCs w:val="28"/>
          <w:u w:val="single" w:color="000000"/>
        </w:rPr>
      </w:pPr>
    </w:p>
    <w:p>
      <w:pPr>
        <w:tabs>
          <w:tab w:val="left" w:pos="3395"/>
          <w:tab w:val="left" w:pos="5940"/>
        </w:tabs>
        <w:snapToGrid w:val="0"/>
        <w:spacing w:line="360" w:lineRule="auto"/>
        <w:ind w:firstLine="1368" w:firstLineChars="492"/>
        <w:jc w:val="left"/>
        <w:textAlignment w:val="baseline"/>
        <w:rPr>
          <w:rFonts w:ascii="宋体" w:cs="MingLiU"/>
          <w:b/>
          <w:w w:val="99"/>
          <w:kern w:val="0"/>
          <w:sz w:val="28"/>
          <w:szCs w:val="28"/>
          <w:u w:val="single" w:color="000000"/>
        </w:rPr>
      </w:pPr>
    </w:p>
    <w:p>
      <w:pPr>
        <w:tabs>
          <w:tab w:val="left" w:pos="3395"/>
          <w:tab w:val="left" w:pos="5940"/>
        </w:tabs>
        <w:snapToGrid w:val="0"/>
        <w:spacing w:line="360" w:lineRule="auto"/>
        <w:ind w:firstLine="1368" w:firstLineChars="492"/>
        <w:jc w:val="left"/>
        <w:textAlignment w:val="baseline"/>
        <w:rPr>
          <w:rFonts w:ascii="宋体" w:cs="MingLiU"/>
          <w:b/>
          <w:w w:val="99"/>
          <w:kern w:val="0"/>
          <w:sz w:val="28"/>
          <w:szCs w:val="28"/>
          <w:u w:val="single" w:color="000000"/>
        </w:rPr>
      </w:pPr>
    </w:p>
    <w:p>
      <w:pPr>
        <w:tabs>
          <w:tab w:val="left" w:pos="3395"/>
          <w:tab w:val="left" w:pos="5940"/>
        </w:tabs>
        <w:snapToGrid w:val="0"/>
        <w:spacing w:line="360" w:lineRule="auto"/>
        <w:ind w:firstLine="1368" w:firstLineChars="492"/>
        <w:jc w:val="left"/>
        <w:textAlignment w:val="baseline"/>
        <w:rPr>
          <w:rFonts w:ascii="宋体" w:cs="MingLiU"/>
          <w:b/>
          <w:w w:val="99"/>
          <w:kern w:val="0"/>
          <w:sz w:val="28"/>
          <w:szCs w:val="28"/>
          <w:u w:val="single" w:color="000000"/>
        </w:rPr>
      </w:pPr>
    </w:p>
    <w:p>
      <w:pPr>
        <w:tabs>
          <w:tab w:val="left" w:pos="3395"/>
          <w:tab w:val="left" w:pos="5940"/>
        </w:tabs>
        <w:snapToGrid w:val="0"/>
        <w:spacing w:line="360" w:lineRule="auto"/>
        <w:ind w:firstLine="1368" w:firstLineChars="492"/>
        <w:jc w:val="left"/>
        <w:textAlignment w:val="baseline"/>
        <w:rPr>
          <w:rFonts w:ascii="宋体" w:cs="MingLiU"/>
          <w:b/>
          <w:w w:val="99"/>
          <w:kern w:val="0"/>
          <w:sz w:val="28"/>
          <w:szCs w:val="28"/>
          <w:u w:val="single" w:color="000000"/>
        </w:rPr>
      </w:pPr>
    </w:p>
    <w:p>
      <w:pPr>
        <w:tabs>
          <w:tab w:val="left" w:pos="3395"/>
          <w:tab w:val="left" w:pos="5940"/>
        </w:tabs>
        <w:snapToGrid w:val="0"/>
        <w:spacing w:line="360" w:lineRule="auto"/>
        <w:ind w:firstLine="1368" w:firstLineChars="492"/>
        <w:jc w:val="left"/>
        <w:textAlignment w:val="baseline"/>
        <w:rPr>
          <w:rFonts w:ascii="宋体" w:cs="MingLiU"/>
          <w:b/>
          <w:w w:val="99"/>
          <w:kern w:val="0"/>
          <w:sz w:val="28"/>
          <w:szCs w:val="28"/>
          <w:u w:val="single" w:color="000000"/>
        </w:rPr>
      </w:pPr>
    </w:p>
    <w:p>
      <w:pPr>
        <w:tabs>
          <w:tab w:val="left" w:pos="3395"/>
          <w:tab w:val="left" w:pos="5940"/>
        </w:tabs>
        <w:snapToGrid w:val="0"/>
        <w:spacing w:line="360" w:lineRule="auto"/>
        <w:ind w:firstLine="1368" w:firstLineChars="492"/>
        <w:jc w:val="left"/>
        <w:textAlignment w:val="baseline"/>
        <w:rPr>
          <w:rFonts w:ascii="宋体" w:cs="MingLiU"/>
          <w:b/>
          <w:w w:val="99"/>
          <w:kern w:val="0"/>
          <w:sz w:val="28"/>
          <w:szCs w:val="28"/>
          <w:u w:val="single" w:color="000000"/>
        </w:rPr>
      </w:pPr>
    </w:p>
    <w:p>
      <w:pPr>
        <w:tabs>
          <w:tab w:val="left" w:pos="3395"/>
          <w:tab w:val="left" w:pos="5940"/>
        </w:tabs>
        <w:snapToGrid w:val="0"/>
        <w:spacing w:line="360" w:lineRule="auto"/>
        <w:ind w:firstLine="1368" w:firstLineChars="492"/>
        <w:jc w:val="left"/>
        <w:textAlignment w:val="baseline"/>
        <w:rPr>
          <w:rFonts w:ascii="宋体" w:cs="MingLiU"/>
          <w:b/>
          <w:w w:val="99"/>
          <w:kern w:val="0"/>
          <w:sz w:val="28"/>
          <w:szCs w:val="28"/>
          <w:u w:val="single" w:color="000000"/>
        </w:rPr>
      </w:pPr>
    </w:p>
    <w:p>
      <w:pPr>
        <w:tabs>
          <w:tab w:val="left" w:pos="3395"/>
          <w:tab w:val="left" w:pos="5940"/>
        </w:tabs>
        <w:snapToGrid w:val="0"/>
        <w:spacing w:line="360" w:lineRule="auto"/>
        <w:ind w:firstLine="1368" w:firstLineChars="492"/>
        <w:jc w:val="left"/>
        <w:textAlignment w:val="baseline"/>
        <w:rPr>
          <w:rFonts w:ascii="宋体" w:cs="MingLiU"/>
          <w:b/>
          <w:w w:val="99"/>
          <w:kern w:val="0"/>
          <w:sz w:val="28"/>
          <w:szCs w:val="28"/>
          <w:u w:val="single" w:color="000000"/>
        </w:rPr>
      </w:pPr>
    </w:p>
    <w:p>
      <w:pPr>
        <w:tabs>
          <w:tab w:val="left" w:pos="3395"/>
          <w:tab w:val="left" w:pos="5940"/>
        </w:tabs>
        <w:snapToGrid w:val="0"/>
        <w:spacing w:line="360" w:lineRule="auto"/>
        <w:ind w:firstLine="1368" w:firstLineChars="492"/>
        <w:jc w:val="left"/>
        <w:textAlignment w:val="baseline"/>
        <w:rPr>
          <w:rFonts w:ascii="宋体" w:cs="MingLiU"/>
          <w:b/>
          <w:w w:val="99"/>
          <w:kern w:val="0"/>
          <w:sz w:val="28"/>
          <w:szCs w:val="28"/>
          <w:u w:val="single" w:color="000000"/>
        </w:rPr>
      </w:pPr>
    </w:p>
    <w:p>
      <w:pPr>
        <w:tabs>
          <w:tab w:val="left" w:pos="3395"/>
          <w:tab w:val="left" w:pos="5940"/>
        </w:tabs>
        <w:snapToGrid w:val="0"/>
        <w:spacing w:line="360" w:lineRule="auto"/>
        <w:ind w:firstLine="1368" w:firstLineChars="492"/>
        <w:jc w:val="left"/>
        <w:textAlignment w:val="baseline"/>
        <w:rPr>
          <w:rFonts w:ascii="宋体" w:cs="MingLiU"/>
          <w:b/>
          <w:w w:val="99"/>
          <w:kern w:val="0"/>
          <w:sz w:val="28"/>
          <w:szCs w:val="28"/>
          <w:u w:val="single" w:color="000000"/>
        </w:rPr>
      </w:pPr>
    </w:p>
    <w:p>
      <w:pPr>
        <w:tabs>
          <w:tab w:val="left" w:pos="3395"/>
          <w:tab w:val="left" w:pos="5940"/>
        </w:tabs>
        <w:snapToGrid w:val="0"/>
        <w:spacing w:line="360" w:lineRule="auto"/>
        <w:ind w:firstLine="1368" w:firstLineChars="492"/>
        <w:jc w:val="left"/>
        <w:textAlignment w:val="baseline"/>
        <w:rPr>
          <w:rFonts w:ascii="宋体" w:cs="MingLiU"/>
          <w:b/>
          <w:w w:val="99"/>
          <w:kern w:val="0"/>
          <w:sz w:val="28"/>
          <w:szCs w:val="28"/>
          <w:u w:val="single" w:color="000000"/>
        </w:rPr>
      </w:pPr>
    </w:p>
    <w:p>
      <w:pPr>
        <w:tabs>
          <w:tab w:val="left" w:pos="3395"/>
          <w:tab w:val="left" w:pos="5940"/>
        </w:tabs>
        <w:snapToGrid w:val="0"/>
        <w:spacing w:line="360" w:lineRule="auto"/>
        <w:ind w:firstLine="1368" w:firstLineChars="492"/>
        <w:jc w:val="left"/>
        <w:textAlignment w:val="baseline"/>
        <w:rPr>
          <w:rFonts w:ascii="宋体" w:cs="MingLiU"/>
          <w:b/>
          <w:w w:val="99"/>
          <w:kern w:val="0"/>
          <w:sz w:val="28"/>
          <w:szCs w:val="28"/>
          <w:u w:val="single" w:color="000000"/>
        </w:rPr>
      </w:pPr>
    </w:p>
    <w:p>
      <w:pPr>
        <w:tabs>
          <w:tab w:val="left" w:pos="3395"/>
          <w:tab w:val="left" w:pos="5940"/>
        </w:tabs>
        <w:snapToGrid w:val="0"/>
        <w:spacing w:line="360" w:lineRule="auto"/>
        <w:ind w:firstLine="1368" w:firstLineChars="492"/>
        <w:jc w:val="left"/>
        <w:textAlignment w:val="baseline"/>
        <w:rPr>
          <w:rFonts w:ascii="宋体" w:cs="MingLiU"/>
          <w:b/>
          <w:w w:val="99"/>
          <w:kern w:val="0"/>
          <w:sz w:val="28"/>
          <w:szCs w:val="28"/>
          <w:u w:val="single" w:color="000000"/>
        </w:rPr>
      </w:pPr>
    </w:p>
    <w:p>
      <w:pPr>
        <w:tabs>
          <w:tab w:val="left" w:pos="3395"/>
          <w:tab w:val="left" w:pos="5940"/>
        </w:tabs>
        <w:snapToGrid w:val="0"/>
        <w:spacing w:line="360" w:lineRule="auto"/>
        <w:ind w:firstLine="1368" w:firstLineChars="492"/>
        <w:jc w:val="left"/>
        <w:textAlignment w:val="baseline"/>
        <w:rPr>
          <w:rFonts w:ascii="宋体" w:cs="MingLiU"/>
          <w:b/>
          <w:w w:val="99"/>
          <w:kern w:val="0"/>
          <w:sz w:val="28"/>
          <w:szCs w:val="28"/>
          <w:u w:val="single" w:color="000000"/>
        </w:rPr>
      </w:pPr>
    </w:p>
    <w:p>
      <w:pPr>
        <w:tabs>
          <w:tab w:val="left" w:pos="3395"/>
          <w:tab w:val="left" w:pos="5940"/>
        </w:tabs>
        <w:snapToGrid w:val="0"/>
        <w:spacing w:line="360" w:lineRule="auto"/>
        <w:ind w:firstLine="1368" w:firstLineChars="492"/>
        <w:jc w:val="left"/>
        <w:textAlignment w:val="baseline"/>
        <w:rPr>
          <w:rFonts w:ascii="宋体" w:cs="MingLiU"/>
          <w:b/>
          <w:w w:val="99"/>
          <w:kern w:val="0"/>
          <w:sz w:val="28"/>
          <w:szCs w:val="28"/>
          <w:u w:val="single" w:color="000000"/>
        </w:rPr>
      </w:pPr>
    </w:p>
    <w:p>
      <w:pPr>
        <w:tabs>
          <w:tab w:val="left" w:pos="3395"/>
          <w:tab w:val="left" w:pos="5940"/>
        </w:tabs>
        <w:snapToGrid w:val="0"/>
        <w:spacing w:line="360" w:lineRule="auto"/>
        <w:ind w:firstLine="1368" w:firstLineChars="492"/>
        <w:jc w:val="left"/>
        <w:textAlignment w:val="baseline"/>
        <w:rPr>
          <w:rFonts w:ascii="宋体" w:cs="MingLiU"/>
          <w:b/>
          <w:w w:val="99"/>
          <w:kern w:val="0"/>
          <w:sz w:val="28"/>
          <w:szCs w:val="28"/>
          <w:u w:val="single" w:color="000000"/>
        </w:rPr>
      </w:pPr>
    </w:p>
    <w:p>
      <w:pPr>
        <w:tabs>
          <w:tab w:val="left" w:pos="3395"/>
          <w:tab w:val="left" w:pos="5940"/>
        </w:tabs>
        <w:snapToGrid w:val="0"/>
        <w:spacing w:line="360" w:lineRule="auto"/>
        <w:ind w:firstLine="1368" w:firstLineChars="492"/>
        <w:jc w:val="left"/>
        <w:textAlignment w:val="baseline"/>
        <w:rPr>
          <w:rFonts w:ascii="宋体" w:cs="MingLiU"/>
          <w:b/>
          <w:w w:val="99"/>
          <w:kern w:val="0"/>
          <w:sz w:val="28"/>
          <w:szCs w:val="28"/>
          <w:u w:val="single" w:color="000000"/>
        </w:rPr>
      </w:pPr>
    </w:p>
    <w:p>
      <w:pPr>
        <w:tabs>
          <w:tab w:val="left" w:pos="3395"/>
          <w:tab w:val="left" w:pos="5940"/>
        </w:tabs>
        <w:snapToGrid w:val="0"/>
        <w:spacing w:line="360" w:lineRule="auto"/>
        <w:ind w:firstLine="1368" w:firstLineChars="492"/>
        <w:jc w:val="left"/>
        <w:textAlignment w:val="baseline"/>
        <w:rPr>
          <w:rFonts w:ascii="宋体" w:cs="MingLiU"/>
          <w:b/>
          <w:w w:val="99"/>
          <w:kern w:val="0"/>
          <w:sz w:val="28"/>
          <w:szCs w:val="28"/>
          <w:u w:val="single" w:color="000000"/>
        </w:rPr>
      </w:pPr>
    </w:p>
    <w:p>
      <w:pPr>
        <w:tabs>
          <w:tab w:val="left" w:pos="3395"/>
          <w:tab w:val="left" w:pos="5940"/>
        </w:tabs>
        <w:snapToGrid w:val="0"/>
        <w:spacing w:line="360" w:lineRule="auto"/>
        <w:ind w:firstLine="1368" w:firstLineChars="492"/>
        <w:jc w:val="left"/>
        <w:textAlignment w:val="baseline"/>
        <w:rPr>
          <w:rFonts w:ascii="宋体" w:cs="MingLiU"/>
          <w:b/>
          <w:w w:val="99"/>
          <w:kern w:val="0"/>
          <w:sz w:val="28"/>
          <w:szCs w:val="28"/>
          <w:u w:val="single" w:color="000000"/>
        </w:rPr>
      </w:pPr>
    </w:p>
    <w:p>
      <w:pPr>
        <w:tabs>
          <w:tab w:val="left" w:pos="3395"/>
          <w:tab w:val="left" w:pos="5940"/>
        </w:tabs>
        <w:snapToGrid w:val="0"/>
        <w:spacing w:line="360" w:lineRule="auto"/>
        <w:ind w:firstLine="1368" w:firstLineChars="492"/>
        <w:jc w:val="left"/>
        <w:textAlignment w:val="baseline"/>
        <w:rPr>
          <w:rFonts w:ascii="宋体" w:cs="MingLiU"/>
          <w:b/>
          <w:w w:val="99"/>
          <w:kern w:val="0"/>
          <w:sz w:val="28"/>
          <w:szCs w:val="28"/>
          <w:u w:val="single" w:color="000000"/>
        </w:rPr>
      </w:pPr>
    </w:p>
    <w:p>
      <w:pPr>
        <w:tabs>
          <w:tab w:val="left" w:pos="3395"/>
          <w:tab w:val="left" w:pos="5940"/>
        </w:tabs>
        <w:snapToGrid w:val="0"/>
        <w:spacing w:line="360" w:lineRule="auto"/>
        <w:ind w:firstLine="1368" w:firstLineChars="492"/>
        <w:jc w:val="left"/>
        <w:textAlignment w:val="baseline"/>
        <w:rPr>
          <w:rFonts w:ascii="宋体" w:cs="MingLiU"/>
          <w:b/>
          <w:w w:val="99"/>
          <w:kern w:val="0"/>
          <w:sz w:val="28"/>
          <w:szCs w:val="28"/>
          <w:u w:val="single" w:color="000000"/>
        </w:rPr>
      </w:pPr>
    </w:p>
    <w:p>
      <w:pPr>
        <w:tabs>
          <w:tab w:val="left" w:pos="3395"/>
          <w:tab w:val="left" w:pos="5940"/>
        </w:tabs>
        <w:snapToGrid w:val="0"/>
        <w:spacing w:line="360" w:lineRule="auto"/>
        <w:ind w:firstLine="1368" w:firstLineChars="492"/>
        <w:jc w:val="left"/>
        <w:textAlignment w:val="baseline"/>
        <w:rPr>
          <w:rFonts w:ascii="宋体" w:cs="MingLiU"/>
          <w:b/>
          <w:kern w:val="0"/>
          <w:sz w:val="28"/>
          <w:szCs w:val="28"/>
        </w:rPr>
      </w:pPr>
      <w:r>
        <w:rPr>
          <w:rFonts w:hint="eastAsia" w:ascii="宋体" w:cs="MingLiU"/>
          <w:b/>
          <w:w w:val="99"/>
          <w:kern w:val="0"/>
          <w:sz w:val="28"/>
          <w:szCs w:val="28"/>
          <w:u w:val="single" w:color="000000"/>
        </w:rPr>
        <w:t xml:space="preserve">                               </w:t>
      </w:r>
      <w:r>
        <w:rPr>
          <w:rFonts w:hint="eastAsia" w:ascii="宋体" w:cs="MingLiU"/>
          <w:b/>
          <w:w w:val="99"/>
          <w:kern w:val="0"/>
          <w:sz w:val="28"/>
          <w:szCs w:val="28"/>
        </w:rPr>
        <w:t>（项目名称</w:t>
      </w:r>
      <w:r>
        <w:rPr>
          <w:rFonts w:hint="eastAsia" w:ascii="宋体" w:cs="MingLiU"/>
          <w:b/>
          <w:spacing w:val="1"/>
          <w:w w:val="99"/>
          <w:kern w:val="0"/>
          <w:sz w:val="28"/>
          <w:szCs w:val="28"/>
        </w:rPr>
        <w:t>）</w:t>
      </w:r>
    </w:p>
    <w:p>
      <w:pPr>
        <w:tabs>
          <w:tab w:val="left" w:pos="3600"/>
          <w:tab w:val="left" w:pos="4480"/>
          <w:tab w:val="left" w:pos="5360"/>
        </w:tabs>
        <w:snapToGrid w:val="0"/>
        <w:spacing w:line="360" w:lineRule="auto"/>
        <w:jc w:val="left"/>
        <w:textAlignment w:val="baseline"/>
        <w:rPr>
          <w:rFonts w:ascii="宋体" w:cs="MingLiU"/>
          <w:kern w:val="0"/>
          <w:sz w:val="44"/>
          <w:szCs w:val="44"/>
        </w:rPr>
      </w:pPr>
      <w:r>
        <w:rPr>
          <w:rFonts w:hint="eastAsia" w:ascii="宋体" w:cs="MingLiU"/>
          <w:kern w:val="0"/>
          <w:sz w:val="44"/>
          <w:szCs w:val="44"/>
        </w:rPr>
        <w:t xml:space="preserve">          </w:t>
      </w:r>
    </w:p>
    <w:p>
      <w:pPr>
        <w:tabs>
          <w:tab w:val="left" w:pos="3600"/>
          <w:tab w:val="left" w:pos="4480"/>
          <w:tab w:val="left" w:pos="5360"/>
        </w:tabs>
        <w:snapToGrid w:val="0"/>
        <w:spacing w:line="360" w:lineRule="auto"/>
        <w:jc w:val="left"/>
        <w:textAlignment w:val="baseline"/>
        <w:rPr>
          <w:rFonts w:ascii="宋体" w:cs="MingLiU"/>
          <w:kern w:val="0"/>
          <w:sz w:val="44"/>
          <w:szCs w:val="44"/>
        </w:rPr>
      </w:pPr>
    </w:p>
    <w:p>
      <w:pPr>
        <w:tabs>
          <w:tab w:val="left" w:pos="3600"/>
          <w:tab w:val="left" w:pos="4480"/>
          <w:tab w:val="left" w:pos="5360"/>
        </w:tabs>
        <w:snapToGrid w:val="0"/>
        <w:spacing w:line="360" w:lineRule="auto"/>
        <w:jc w:val="left"/>
        <w:textAlignment w:val="baseline"/>
        <w:rPr>
          <w:rFonts w:ascii="宋体" w:cs="MingLiU"/>
          <w:kern w:val="0"/>
          <w:sz w:val="44"/>
          <w:szCs w:val="44"/>
        </w:rPr>
      </w:pPr>
    </w:p>
    <w:p>
      <w:pPr>
        <w:tabs>
          <w:tab w:val="left" w:pos="3600"/>
          <w:tab w:val="left" w:pos="4480"/>
          <w:tab w:val="left" w:pos="5360"/>
        </w:tabs>
        <w:snapToGrid w:val="0"/>
        <w:spacing w:line="360" w:lineRule="auto"/>
        <w:jc w:val="left"/>
        <w:textAlignment w:val="baseline"/>
        <w:rPr>
          <w:rFonts w:ascii="宋体" w:cs="MingLiU"/>
          <w:kern w:val="0"/>
          <w:sz w:val="44"/>
          <w:szCs w:val="44"/>
        </w:rPr>
      </w:pPr>
    </w:p>
    <w:p>
      <w:pPr>
        <w:pStyle w:val="5"/>
        <w:jc w:val="center"/>
        <w:rPr>
          <w:sz w:val="48"/>
          <w:szCs w:val="48"/>
        </w:rPr>
      </w:pPr>
      <w:r>
        <w:rPr>
          <w:rFonts w:hint="eastAsia"/>
          <w:sz w:val="48"/>
          <w:szCs w:val="48"/>
        </w:rPr>
        <w:t>经济部分</w:t>
      </w:r>
    </w:p>
    <w:p>
      <w:pPr>
        <w:tabs>
          <w:tab w:val="left" w:pos="3600"/>
          <w:tab w:val="left" w:pos="4480"/>
          <w:tab w:val="left" w:pos="5360"/>
        </w:tabs>
        <w:snapToGrid w:val="0"/>
        <w:spacing w:line="360" w:lineRule="auto"/>
        <w:jc w:val="center"/>
        <w:textAlignment w:val="baseline"/>
        <w:rPr>
          <w:rFonts w:ascii="宋体" w:cs="MingLiU"/>
          <w:b/>
          <w:kern w:val="0"/>
          <w:sz w:val="84"/>
          <w:szCs w:val="84"/>
        </w:rPr>
      </w:pPr>
    </w:p>
    <w:p>
      <w:pPr>
        <w:snapToGrid w:val="0"/>
        <w:spacing w:line="360" w:lineRule="auto"/>
        <w:jc w:val="left"/>
        <w:textAlignment w:val="baseline"/>
        <w:rPr>
          <w:rFonts w:ascii="宋体" w:cs="MingLiU"/>
          <w:b/>
          <w:kern w:val="0"/>
          <w:sz w:val="20"/>
          <w:szCs w:val="20"/>
        </w:rPr>
      </w:pPr>
    </w:p>
    <w:p>
      <w:pPr>
        <w:snapToGrid w:val="0"/>
        <w:spacing w:line="360" w:lineRule="auto"/>
        <w:jc w:val="left"/>
        <w:textAlignment w:val="baseline"/>
        <w:rPr>
          <w:rFonts w:ascii="宋体" w:cs="MingLiU"/>
          <w:b/>
          <w:kern w:val="0"/>
          <w:sz w:val="20"/>
          <w:szCs w:val="20"/>
        </w:rPr>
      </w:pPr>
    </w:p>
    <w:p>
      <w:pPr>
        <w:snapToGrid w:val="0"/>
        <w:spacing w:line="360" w:lineRule="auto"/>
        <w:jc w:val="left"/>
        <w:textAlignment w:val="baseline"/>
        <w:rPr>
          <w:rFonts w:ascii="宋体" w:cs="MingLiU"/>
          <w:b/>
          <w:kern w:val="0"/>
          <w:sz w:val="20"/>
          <w:szCs w:val="20"/>
        </w:rPr>
      </w:pPr>
    </w:p>
    <w:p>
      <w:pPr>
        <w:snapToGrid w:val="0"/>
        <w:spacing w:line="360" w:lineRule="auto"/>
        <w:jc w:val="left"/>
        <w:textAlignment w:val="baseline"/>
        <w:rPr>
          <w:rFonts w:ascii="宋体" w:cs="MingLiU"/>
          <w:b/>
          <w:kern w:val="0"/>
          <w:sz w:val="20"/>
          <w:szCs w:val="20"/>
        </w:rPr>
      </w:pPr>
    </w:p>
    <w:p>
      <w:pPr>
        <w:snapToGrid w:val="0"/>
        <w:spacing w:line="360" w:lineRule="auto"/>
        <w:jc w:val="left"/>
        <w:textAlignment w:val="baseline"/>
        <w:rPr>
          <w:rFonts w:ascii="宋体" w:cs="MingLiU"/>
          <w:b/>
          <w:kern w:val="0"/>
          <w:sz w:val="20"/>
          <w:szCs w:val="20"/>
        </w:rPr>
      </w:pPr>
    </w:p>
    <w:p>
      <w:pPr>
        <w:snapToGrid w:val="0"/>
        <w:spacing w:line="360" w:lineRule="auto"/>
        <w:jc w:val="left"/>
        <w:textAlignment w:val="baseline"/>
        <w:rPr>
          <w:rFonts w:ascii="宋体" w:cs="MingLiU"/>
          <w:b/>
          <w:kern w:val="0"/>
          <w:sz w:val="20"/>
          <w:szCs w:val="20"/>
        </w:rPr>
      </w:pPr>
    </w:p>
    <w:p>
      <w:pPr>
        <w:snapToGrid w:val="0"/>
        <w:spacing w:line="360" w:lineRule="auto"/>
        <w:jc w:val="left"/>
        <w:textAlignment w:val="baseline"/>
        <w:rPr>
          <w:rFonts w:ascii="宋体" w:cs="MingLiU"/>
          <w:b/>
          <w:kern w:val="0"/>
          <w:sz w:val="20"/>
          <w:szCs w:val="20"/>
        </w:rPr>
      </w:pPr>
    </w:p>
    <w:p>
      <w:pPr>
        <w:snapToGrid w:val="0"/>
        <w:spacing w:line="360" w:lineRule="auto"/>
        <w:jc w:val="left"/>
        <w:textAlignment w:val="baseline"/>
        <w:rPr>
          <w:rFonts w:ascii="宋体" w:cs="MingLiU"/>
          <w:b/>
          <w:kern w:val="0"/>
          <w:sz w:val="20"/>
          <w:szCs w:val="20"/>
        </w:rPr>
      </w:pPr>
    </w:p>
    <w:p>
      <w:pPr>
        <w:tabs>
          <w:tab w:val="left" w:pos="6080"/>
          <w:tab w:val="left" w:pos="6640"/>
        </w:tabs>
        <w:snapToGrid w:val="0"/>
        <w:spacing w:line="360" w:lineRule="auto"/>
        <w:jc w:val="center"/>
        <w:textAlignment w:val="baseline"/>
        <w:rPr>
          <w:rFonts w:ascii="宋体"/>
          <w:b/>
          <w:w w:val="99"/>
          <w:kern w:val="0"/>
          <w:sz w:val="28"/>
          <w:szCs w:val="28"/>
        </w:rPr>
      </w:pPr>
      <w:r>
        <w:rPr>
          <w:rFonts w:hint="eastAsia" w:ascii="宋体" w:cs="MingLiU"/>
          <w:b/>
          <w:w w:val="99"/>
          <w:kern w:val="0"/>
          <w:sz w:val="28"/>
          <w:szCs w:val="28"/>
        </w:rPr>
        <w:t>比选申请人</w:t>
      </w:r>
      <w:r>
        <w:rPr>
          <w:rFonts w:hint="eastAsia" w:ascii="宋体" w:cs="MingLiU"/>
          <w:b/>
          <w:spacing w:val="1"/>
          <w:w w:val="99"/>
          <w:kern w:val="0"/>
          <w:sz w:val="28"/>
          <w:szCs w:val="28"/>
        </w:rPr>
        <w:t>：</w:t>
      </w:r>
      <w:r>
        <w:rPr>
          <w:rFonts w:hint="eastAsia" w:ascii="宋体" w:cs="MingLiU"/>
          <w:b/>
          <w:w w:val="198"/>
          <w:kern w:val="0"/>
          <w:sz w:val="28"/>
          <w:szCs w:val="28"/>
          <w:u w:val="single" w:color="000000"/>
        </w:rPr>
        <w:t xml:space="preserve"> 　　　 　　</w:t>
      </w:r>
      <w:r>
        <w:rPr>
          <w:rFonts w:hint="eastAsia" w:ascii="宋体" w:cs="MingLiU"/>
          <w:b/>
          <w:w w:val="99"/>
          <w:kern w:val="0"/>
          <w:sz w:val="28"/>
          <w:szCs w:val="28"/>
        </w:rPr>
        <w:t>（盖单位公章）</w:t>
      </w:r>
    </w:p>
    <w:p>
      <w:pPr>
        <w:tabs>
          <w:tab w:val="left" w:pos="6080"/>
          <w:tab w:val="left" w:pos="6640"/>
        </w:tabs>
        <w:snapToGrid w:val="0"/>
        <w:spacing w:line="360" w:lineRule="auto"/>
        <w:jc w:val="center"/>
        <w:textAlignment w:val="baseline"/>
        <w:rPr>
          <w:rFonts w:ascii="宋体" w:cs="MingLiU"/>
          <w:b/>
          <w:kern w:val="0"/>
          <w:sz w:val="28"/>
          <w:szCs w:val="28"/>
        </w:rPr>
      </w:pPr>
      <w:r>
        <w:rPr>
          <w:rFonts w:hint="eastAsia" w:ascii="宋体" w:cs="MingLiU"/>
          <w:b/>
          <w:w w:val="99"/>
          <w:kern w:val="0"/>
          <w:sz w:val="28"/>
          <w:szCs w:val="28"/>
        </w:rPr>
        <w:t>法定代表人或其委托代理人：</w:t>
      </w:r>
      <w:r>
        <w:rPr>
          <w:rFonts w:hint="eastAsia" w:ascii="宋体" w:cs="MingLiU"/>
          <w:b/>
          <w:w w:val="198"/>
          <w:kern w:val="0"/>
          <w:sz w:val="28"/>
          <w:szCs w:val="28"/>
          <w:u w:val="single" w:color="000000"/>
        </w:rPr>
        <w:t xml:space="preserve"> 　　 　</w:t>
      </w:r>
      <w:r>
        <w:rPr>
          <w:rFonts w:hint="eastAsia" w:ascii="宋体" w:cs="MingLiU"/>
          <w:b/>
          <w:w w:val="99"/>
          <w:kern w:val="0"/>
          <w:sz w:val="28"/>
          <w:szCs w:val="28"/>
        </w:rPr>
        <w:t>（签字或盖章）</w:t>
      </w:r>
    </w:p>
    <w:p>
      <w:pPr>
        <w:tabs>
          <w:tab w:val="left" w:pos="3280"/>
          <w:tab w:val="left" w:pos="4680"/>
          <w:tab w:val="left" w:pos="6080"/>
        </w:tabs>
        <w:snapToGrid w:val="0"/>
        <w:spacing w:line="360" w:lineRule="auto"/>
        <w:jc w:val="center"/>
        <w:textAlignment w:val="baseline"/>
        <w:rPr>
          <w:rFonts w:ascii="宋体" w:cs="MingLiU"/>
          <w:kern w:val="0"/>
          <w:sz w:val="24"/>
          <w:szCs w:val="21"/>
        </w:rPr>
      </w:pPr>
      <w:r>
        <w:rPr>
          <w:rFonts w:hint="eastAsia" w:ascii="宋体" w:cs="MingLiU"/>
          <w:b/>
          <w:w w:val="99"/>
          <w:kern w:val="0"/>
          <w:sz w:val="28"/>
          <w:szCs w:val="28"/>
          <w:u w:val="single" w:color="000000"/>
        </w:rPr>
        <w:t xml:space="preserve">     　</w:t>
      </w:r>
      <w:r>
        <w:rPr>
          <w:rFonts w:hint="eastAsia" w:ascii="宋体" w:cs="MingLiU"/>
          <w:b/>
          <w:w w:val="99"/>
          <w:kern w:val="0"/>
          <w:sz w:val="28"/>
          <w:szCs w:val="28"/>
        </w:rPr>
        <w:t>年</w:t>
      </w:r>
      <w:r>
        <w:rPr>
          <w:rFonts w:hint="eastAsia" w:ascii="宋体" w:cs="MingLiU"/>
          <w:b/>
          <w:w w:val="198"/>
          <w:kern w:val="0"/>
          <w:sz w:val="28"/>
          <w:szCs w:val="28"/>
          <w:u w:val="single" w:color="000000"/>
        </w:rPr>
        <w:t xml:space="preserve">  </w:t>
      </w:r>
      <w:r>
        <w:rPr>
          <w:rFonts w:hint="eastAsia" w:ascii="宋体" w:cs="MingLiU"/>
          <w:b/>
          <w:w w:val="99"/>
          <w:kern w:val="0"/>
          <w:sz w:val="28"/>
          <w:szCs w:val="28"/>
        </w:rPr>
        <w:t>月</w:t>
      </w:r>
      <w:r>
        <w:rPr>
          <w:rFonts w:hint="eastAsia" w:ascii="宋体" w:cs="MingLiU"/>
          <w:b/>
          <w:w w:val="198"/>
          <w:kern w:val="0"/>
          <w:sz w:val="28"/>
          <w:szCs w:val="28"/>
          <w:u w:val="single" w:color="000000"/>
        </w:rPr>
        <w:t xml:space="preserve">  </w:t>
      </w:r>
      <w:r>
        <w:rPr>
          <w:rFonts w:hint="eastAsia" w:ascii="宋体" w:cs="MingLiU"/>
          <w:b/>
          <w:w w:val="99"/>
          <w:kern w:val="0"/>
          <w:sz w:val="28"/>
          <w:szCs w:val="28"/>
        </w:rPr>
        <w:t>日</w:t>
      </w:r>
    </w:p>
    <w:p>
      <w:pPr>
        <w:snapToGrid w:val="0"/>
        <w:jc w:val="center"/>
        <w:textAlignment w:val="baseline"/>
        <w:rPr>
          <w:rFonts w:ascii="宋体"/>
          <w:b/>
          <w:bCs/>
          <w:sz w:val="24"/>
        </w:rPr>
      </w:pPr>
    </w:p>
    <w:p>
      <w:pPr>
        <w:snapToGrid w:val="0"/>
        <w:jc w:val="center"/>
        <w:textAlignment w:val="baseline"/>
        <w:rPr>
          <w:rFonts w:ascii="宋体"/>
          <w:b/>
          <w:bCs/>
          <w:sz w:val="24"/>
        </w:rPr>
      </w:pPr>
    </w:p>
    <w:p>
      <w:pPr>
        <w:tabs>
          <w:tab w:val="left" w:pos="2000"/>
          <w:tab w:val="left" w:pos="5580"/>
          <w:tab w:val="left" w:pos="6220"/>
          <w:tab w:val="left" w:pos="6840"/>
          <w:tab w:val="left" w:pos="7460"/>
          <w:tab w:val="left" w:pos="8100"/>
        </w:tabs>
        <w:snapToGrid w:val="0"/>
        <w:spacing w:line="360" w:lineRule="auto"/>
        <w:textAlignment w:val="baseline"/>
        <w:rPr>
          <w:rFonts w:ascii="宋体" w:cs="宋体"/>
          <w:kern w:val="0"/>
          <w:sz w:val="24"/>
        </w:rPr>
      </w:pPr>
    </w:p>
    <w:p>
      <w:pPr>
        <w:tabs>
          <w:tab w:val="left" w:pos="2000"/>
          <w:tab w:val="left" w:pos="5580"/>
          <w:tab w:val="left" w:pos="6220"/>
          <w:tab w:val="left" w:pos="6840"/>
          <w:tab w:val="left" w:pos="7460"/>
          <w:tab w:val="left" w:pos="8100"/>
        </w:tabs>
        <w:snapToGrid w:val="0"/>
        <w:spacing w:line="360" w:lineRule="auto"/>
        <w:textAlignment w:val="baseline"/>
        <w:rPr>
          <w:rFonts w:ascii="宋体" w:cs="宋体"/>
          <w:kern w:val="0"/>
          <w:sz w:val="24"/>
        </w:rPr>
      </w:pPr>
    </w:p>
    <w:p>
      <w:pPr>
        <w:tabs>
          <w:tab w:val="left" w:pos="2000"/>
          <w:tab w:val="left" w:pos="5580"/>
          <w:tab w:val="left" w:pos="6220"/>
          <w:tab w:val="left" w:pos="6840"/>
          <w:tab w:val="left" w:pos="7460"/>
          <w:tab w:val="left" w:pos="8100"/>
        </w:tabs>
        <w:snapToGrid w:val="0"/>
        <w:spacing w:line="360" w:lineRule="auto"/>
        <w:textAlignment w:val="baseline"/>
        <w:rPr>
          <w:rFonts w:ascii="宋体" w:cs="宋体"/>
          <w:kern w:val="0"/>
          <w:sz w:val="24"/>
        </w:rPr>
      </w:pPr>
    </w:p>
    <w:p>
      <w:pPr>
        <w:tabs>
          <w:tab w:val="left" w:pos="2000"/>
          <w:tab w:val="left" w:pos="5580"/>
          <w:tab w:val="left" w:pos="6220"/>
          <w:tab w:val="left" w:pos="6840"/>
          <w:tab w:val="left" w:pos="7460"/>
          <w:tab w:val="left" w:pos="8100"/>
        </w:tabs>
        <w:snapToGrid w:val="0"/>
        <w:spacing w:line="360" w:lineRule="auto"/>
        <w:textAlignment w:val="baseline"/>
        <w:rPr>
          <w:rFonts w:ascii="宋体" w:cs="宋体"/>
          <w:kern w:val="0"/>
          <w:sz w:val="24"/>
        </w:rPr>
      </w:pPr>
      <w:r>
        <w:rPr>
          <w:rFonts w:hint="eastAsia" w:ascii="宋体" w:cs="宋体"/>
          <w:kern w:val="0"/>
          <w:sz w:val="24"/>
        </w:rPr>
        <w:t>已标价工程量清单</w:t>
      </w:r>
    </w:p>
    <w:p>
      <w:pPr>
        <w:pStyle w:val="15"/>
      </w:pPr>
    </w:p>
    <w:p/>
    <w:p>
      <w:pPr>
        <w:pStyle w:val="15"/>
      </w:pPr>
    </w:p>
    <w:p/>
    <w:p>
      <w:pPr>
        <w:pStyle w:val="15"/>
      </w:pPr>
    </w:p>
    <w:p/>
    <w:p>
      <w:pPr>
        <w:pStyle w:val="15"/>
      </w:pPr>
    </w:p>
    <w:p/>
    <w:p>
      <w:pPr>
        <w:pStyle w:val="15"/>
      </w:pPr>
    </w:p>
    <w:p/>
    <w:p>
      <w:pPr>
        <w:pStyle w:val="15"/>
      </w:pPr>
    </w:p>
    <w:p/>
    <w:p>
      <w:pPr>
        <w:pStyle w:val="15"/>
      </w:pPr>
    </w:p>
    <w:p/>
    <w:p>
      <w:pPr>
        <w:pStyle w:val="15"/>
      </w:pPr>
    </w:p>
    <w:p/>
    <w:p>
      <w:pPr>
        <w:pStyle w:val="15"/>
      </w:pPr>
    </w:p>
    <w:p/>
    <w:p>
      <w:pPr>
        <w:pStyle w:val="15"/>
      </w:pPr>
    </w:p>
    <w:p/>
    <w:p>
      <w:pPr>
        <w:pStyle w:val="15"/>
      </w:pPr>
    </w:p>
    <w:p/>
    <w:p>
      <w:pPr>
        <w:pStyle w:val="15"/>
      </w:pPr>
    </w:p>
    <w:p/>
    <w:p>
      <w:pPr>
        <w:pStyle w:val="15"/>
      </w:pPr>
    </w:p>
    <w:p>
      <w:pPr>
        <w:tabs>
          <w:tab w:val="left" w:pos="2000"/>
          <w:tab w:val="left" w:pos="5580"/>
          <w:tab w:val="left" w:pos="6220"/>
          <w:tab w:val="left" w:pos="6840"/>
          <w:tab w:val="left" w:pos="7460"/>
          <w:tab w:val="left" w:pos="8100"/>
        </w:tabs>
        <w:snapToGrid w:val="0"/>
        <w:spacing w:line="360" w:lineRule="auto"/>
        <w:textAlignment w:val="baseline"/>
        <w:rPr>
          <w:rFonts w:ascii="宋体" w:cs="宋体"/>
          <w:kern w:val="0"/>
          <w:sz w:val="24"/>
        </w:rPr>
      </w:pPr>
    </w:p>
    <w:p>
      <w:pPr>
        <w:pStyle w:val="15"/>
      </w:pPr>
    </w:p>
    <w:p/>
    <w:p/>
    <w:p>
      <w:pPr>
        <w:widowControl/>
        <w:snapToGrid w:val="0"/>
        <w:jc w:val="center"/>
        <w:textAlignment w:val="baseline"/>
        <w:rPr>
          <w:rFonts w:ascii="宋体"/>
          <w:b/>
          <w:bCs/>
          <w:sz w:val="24"/>
        </w:rPr>
      </w:pPr>
      <w:r>
        <w:rPr>
          <w:rFonts w:hint="eastAsia" w:ascii="宋体" w:cs="MingLiU"/>
          <w:b/>
          <w:kern w:val="0"/>
          <w:sz w:val="28"/>
        </w:rPr>
        <w:t>三、资格审查部分</w:t>
      </w:r>
    </w:p>
    <w:p>
      <w:pPr>
        <w:snapToGrid w:val="0"/>
        <w:jc w:val="center"/>
        <w:textAlignment w:val="baseline"/>
        <w:rPr>
          <w:rFonts w:ascii="宋体"/>
          <w:b/>
          <w:bCs/>
          <w:sz w:val="24"/>
        </w:rPr>
      </w:pPr>
    </w:p>
    <w:p>
      <w:pPr>
        <w:tabs>
          <w:tab w:val="left" w:pos="3395"/>
          <w:tab w:val="left" w:pos="5940"/>
        </w:tabs>
        <w:snapToGrid w:val="0"/>
        <w:spacing w:line="360" w:lineRule="auto"/>
        <w:ind w:firstLine="1368" w:firstLineChars="492"/>
        <w:jc w:val="left"/>
        <w:textAlignment w:val="baseline"/>
        <w:rPr>
          <w:rFonts w:ascii="宋体" w:cs="MingLiU"/>
          <w:b/>
          <w:w w:val="99"/>
          <w:kern w:val="0"/>
          <w:sz w:val="28"/>
          <w:szCs w:val="28"/>
          <w:u w:val="single" w:color="000000"/>
        </w:rPr>
      </w:pPr>
    </w:p>
    <w:p>
      <w:pPr>
        <w:tabs>
          <w:tab w:val="left" w:pos="3395"/>
          <w:tab w:val="left" w:pos="5940"/>
        </w:tabs>
        <w:snapToGrid w:val="0"/>
        <w:spacing w:line="360" w:lineRule="auto"/>
        <w:ind w:firstLine="1368" w:firstLineChars="492"/>
        <w:jc w:val="left"/>
        <w:textAlignment w:val="baseline"/>
        <w:rPr>
          <w:rFonts w:ascii="宋体" w:cs="MingLiU"/>
          <w:b/>
          <w:w w:val="99"/>
          <w:kern w:val="0"/>
          <w:sz w:val="28"/>
          <w:szCs w:val="28"/>
          <w:u w:val="single" w:color="000000"/>
        </w:rPr>
      </w:pPr>
    </w:p>
    <w:p>
      <w:pPr>
        <w:tabs>
          <w:tab w:val="left" w:pos="3395"/>
          <w:tab w:val="left" w:pos="5940"/>
        </w:tabs>
        <w:snapToGrid w:val="0"/>
        <w:spacing w:line="360" w:lineRule="auto"/>
        <w:ind w:firstLine="1368" w:firstLineChars="492"/>
        <w:jc w:val="left"/>
        <w:textAlignment w:val="baseline"/>
        <w:rPr>
          <w:rFonts w:ascii="宋体" w:cs="MingLiU"/>
          <w:b/>
          <w:w w:val="99"/>
          <w:kern w:val="0"/>
          <w:sz w:val="28"/>
          <w:szCs w:val="28"/>
          <w:u w:val="single" w:color="000000"/>
        </w:rPr>
      </w:pPr>
    </w:p>
    <w:p>
      <w:pPr>
        <w:tabs>
          <w:tab w:val="left" w:pos="3395"/>
          <w:tab w:val="left" w:pos="5940"/>
        </w:tabs>
        <w:snapToGrid w:val="0"/>
        <w:spacing w:line="360" w:lineRule="auto"/>
        <w:ind w:firstLine="1368" w:firstLineChars="492"/>
        <w:jc w:val="left"/>
        <w:textAlignment w:val="baseline"/>
        <w:rPr>
          <w:rFonts w:ascii="宋体" w:cs="MingLiU"/>
          <w:b/>
          <w:w w:val="99"/>
          <w:kern w:val="0"/>
          <w:sz w:val="28"/>
          <w:szCs w:val="28"/>
          <w:u w:val="single" w:color="000000"/>
        </w:rPr>
      </w:pPr>
    </w:p>
    <w:p>
      <w:pPr>
        <w:tabs>
          <w:tab w:val="left" w:pos="3395"/>
          <w:tab w:val="left" w:pos="5940"/>
        </w:tabs>
        <w:snapToGrid w:val="0"/>
        <w:spacing w:line="360" w:lineRule="auto"/>
        <w:ind w:firstLine="1368" w:firstLineChars="492"/>
        <w:jc w:val="left"/>
        <w:textAlignment w:val="baseline"/>
        <w:rPr>
          <w:rFonts w:ascii="宋体" w:cs="MingLiU"/>
          <w:b/>
          <w:w w:val="99"/>
          <w:kern w:val="0"/>
          <w:sz w:val="28"/>
          <w:szCs w:val="28"/>
          <w:u w:val="single" w:color="000000"/>
        </w:rPr>
      </w:pPr>
    </w:p>
    <w:p>
      <w:pPr>
        <w:tabs>
          <w:tab w:val="left" w:pos="3395"/>
          <w:tab w:val="left" w:pos="5940"/>
        </w:tabs>
        <w:snapToGrid w:val="0"/>
        <w:spacing w:line="360" w:lineRule="auto"/>
        <w:ind w:firstLine="1368" w:firstLineChars="492"/>
        <w:jc w:val="left"/>
        <w:textAlignment w:val="baseline"/>
        <w:rPr>
          <w:rFonts w:ascii="宋体" w:cs="MingLiU"/>
          <w:b/>
          <w:w w:val="99"/>
          <w:kern w:val="0"/>
          <w:sz w:val="28"/>
          <w:szCs w:val="28"/>
          <w:u w:val="single" w:color="000000"/>
        </w:rPr>
      </w:pPr>
    </w:p>
    <w:p>
      <w:pPr>
        <w:tabs>
          <w:tab w:val="left" w:pos="3395"/>
          <w:tab w:val="left" w:pos="5940"/>
        </w:tabs>
        <w:snapToGrid w:val="0"/>
        <w:spacing w:line="360" w:lineRule="auto"/>
        <w:ind w:firstLine="1368" w:firstLineChars="492"/>
        <w:jc w:val="left"/>
        <w:textAlignment w:val="baseline"/>
        <w:rPr>
          <w:rFonts w:ascii="宋体" w:cs="MingLiU"/>
          <w:b/>
          <w:w w:val="99"/>
          <w:kern w:val="0"/>
          <w:sz w:val="28"/>
          <w:szCs w:val="28"/>
          <w:u w:val="single" w:color="000000"/>
        </w:rPr>
      </w:pPr>
    </w:p>
    <w:p>
      <w:pPr>
        <w:tabs>
          <w:tab w:val="left" w:pos="3395"/>
          <w:tab w:val="left" w:pos="5940"/>
        </w:tabs>
        <w:snapToGrid w:val="0"/>
        <w:spacing w:line="360" w:lineRule="auto"/>
        <w:ind w:firstLine="1368" w:firstLineChars="492"/>
        <w:jc w:val="left"/>
        <w:textAlignment w:val="baseline"/>
        <w:rPr>
          <w:rFonts w:ascii="宋体" w:cs="MingLiU"/>
          <w:b/>
          <w:w w:val="99"/>
          <w:kern w:val="0"/>
          <w:sz w:val="28"/>
          <w:szCs w:val="28"/>
          <w:u w:val="single" w:color="000000"/>
        </w:rPr>
      </w:pPr>
    </w:p>
    <w:p>
      <w:pPr>
        <w:tabs>
          <w:tab w:val="left" w:pos="3395"/>
          <w:tab w:val="left" w:pos="5940"/>
        </w:tabs>
        <w:snapToGrid w:val="0"/>
        <w:spacing w:line="360" w:lineRule="auto"/>
        <w:ind w:firstLine="1368" w:firstLineChars="492"/>
        <w:jc w:val="left"/>
        <w:textAlignment w:val="baseline"/>
        <w:rPr>
          <w:rFonts w:ascii="宋体" w:cs="MingLiU"/>
          <w:b/>
          <w:w w:val="99"/>
          <w:kern w:val="0"/>
          <w:sz w:val="28"/>
          <w:szCs w:val="28"/>
          <w:u w:val="single" w:color="000000"/>
        </w:rPr>
      </w:pPr>
    </w:p>
    <w:p>
      <w:pPr>
        <w:tabs>
          <w:tab w:val="left" w:pos="3395"/>
          <w:tab w:val="left" w:pos="5940"/>
        </w:tabs>
        <w:snapToGrid w:val="0"/>
        <w:spacing w:line="360" w:lineRule="auto"/>
        <w:ind w:firstLine="1368" w:firstLineChars="492"/>
        <w:jc w:val="left"/>
        <w:textAlignment w:val="baseline"/>
        <w:rPr>
          <w:rFonts w:ascii="宋体" w:cs="MingLiU"/>
          <w:b/>
          <w:w w:val="99"/>
          <w:kern w:val="0"/>
          <w:sz w:val="28"/>
          <w:szCs w:val="28"/>
          <w:u w:val="single" w:color="000000"/>
        </w:rPr>
      </w:pPr>
    </w:p>
    <w:p>
      <w:pPr>
        <w:tabs>
          <w:tab w:val="left" w:pos="3395"/>
          <w:tab w:val="left" w:pos="5940"/>
        </w:tabs>
        <w:snapToGrid w:val="0"/>
        <w:spacing w:line="360" w:lineRule="auto"/>
        <w:ind w:firstLine="1368" w:firstLineChars="492"/>
        <w:jc w:val="left"/>
        <w:textAlignment w:val="baseline"/>
        <w:rPr>
          <w:rFonts w:ascii="宋体" w:cs="MingLiU"/>
          <w:b/>
          <w:w w:val="99"/>
          <w:kern w:val="0"/>
          <w:sz w:val="28"/>
          <w:szCs w:val="28"/>
          <w:u w:val="single" w:color="000000"/>
        </w:rPr>
      </w:pPr>
    </w:p>
    <w:p>
      <w:pPr>
        <w:tabs>
          <w:tab w:val="left" w:pos="3395"/>
          <w:tab w:val="left" w:pos="5940"/>
        </w:tabs>
        <w:snapToGrid w:val="0"/>
        <w:spacing w:line="360" w:lineRule="auto"/>
        <w:ind w:firstLine="1368" w:firstLineChars="492"/>
        <w:jc w:val="left"/>
        <w:textAlignment w:val="baseline"/>
        <w:rPr>
          <w:rFonts w:ascii="宋体" w:cs="MingLiU"/>
          <w:b/>
          <w:w w:val="99"/>
          <w:kern w:val="0"/>
          <w:sz w:val="28"/>
          <w:szCs w:val="28"/>
          <w:u w:val="single" w:color="000000"/>
        </w:rPr>
      </w:pPr>
    </w:p>
    <w:p>
      <w:pPr>
        <w:tabs>
          <w:tab w:val="left" w:pos="3395"/>
          <w:tab w:val="left" w:pos="5940"/>
        </w:tabs>
        <w:snapToGrid w:val="0"/>
        <w:spacing w:line="360" w:lineRule="auto"/>
        <w:ind w:firstLine="1368" w:firstLineChars="492"/>
        <w:jc w:val="left"/>
        <w:textAlignment w:val="baseline"/>
        <w:rPr>
          <w:rFonts w:ascii="宋体" w:cs="MingLiU"/>
          <w:b/>
          <w:w w:val="99"/>
          <w:kern w:val="0"/>
          <w:sz w:val="28"/>
          <w:szCs w:val="28"/>
          <w:u w:val="single" w:color="000000"/>
        </w:rPr>
      </w:pPr>
    </w:p>
    <w:p>
      <w:pPr>
        <w:tabs>
          <w:tab w:val="left" w:pos="3395"/>
          <w:tab w:val="left" w:pos="5940"/>
        </w:tabs>
        <w:snapToGrid w:val="0"/>
        <w:spacing w:line="360" w:lineRule="auto"/>
        <w:ind w:firstLine="1368" w:firstLineChars="492"/>
        <w:jc w:val="left"/>
        <w:textAlignment w:val="baseline"/>
        <w:rPr>
          <w:rFonts w:ascii="宋体" w:cs="MingLiU"/>
          <w:b/>
          <w:w w:val="99"/>
          <w:kern w:val="0"/>
          <w:sz w:val="28"/>
          <w:szCs w:val="28"/>
          <w:u w:val="single" w:color="000000"/>
        </w:rPr>
      </w:pPr>
    </w:p>
    <w:p>
      <w:pPr>
        <w:tabs>
          <w:tab w:val="left" w:pos="3395"/>
          <w:tab w:val="left" w:pos="5940"/>
        </w:tabs>
        <w:snapToGrid w:val="0"/>
        <w:spacing w:line="360" w:lineRule="auto"/>
        <w:ind w:firstLine="1368" w:firstLineChars="492"/>
        <w:jc w:val="left"/>
        <w:textAlignment w:val="baseline"/>
        <w:rPr>
          <w:rFonts w:ascii="宋体" w:cs="MingLiU"/>
          <w:b/>
          <w:w w:val="99"/>
          <w:kern w:val="0"/>
          <w:sz w:val="28"/>
          <w:szCs w:val="28"/>
          <w:u w:val="single" w:color="000000"/>
        </w:rPr>
      </w:pPr>
    </w:p>
    <w:p>
      <w:pPr>
        <w:tabs>
          <w:tab w:val="left" w:pos="3395"/>
          <w:tab w:val="left" w:pos="5940"/>
        </w:tabs>
        <w:snapToGrid w:val="0"/>
        <w:spacing w:line="360" w:lineRule="auto"/>
        <w:ind w:firstLine="1368" w:firstLineChars="492"/>
        <w:jc w:val="left"/>
        <w:textAlignment w:val="baseline"/>
        <w:rPr>
          <w:rFonts w:ascii="宋体" w:cs="MingLiU"/>
          <w:b/>
          <w:w w:val="99"/>
          <w:kern w:val="0"/>
          <w:sz w:val="28"/>
          <w:szCs w:val="28"/>
          <w:u w:val="single" w:color="000000"/>
        </w:rPr>
      </w:pPr>
    </w:p>
    <w:p>
      <w:pPr>
        <w:tabs>
          <w:tab w:val="left" w:pos="3395"/>
          <w:tab w:val="left" w:pos="5940"/>
        </w:tabs>
        <w:snapToGrid w:val="0"/>
        <w:spacing w:line="360" w:lineRule="auto"/>
        <w:ind w:firstLine="1368" w:firstLineChars="492"/>
        <w:jc w:val="left"/>
        <w:textAlignment w:val="baseline"/>
        <w:rPr>
          <w:rFonts w:ascii="宋体" w:cs="MingLiU"/>
          <w:b/>
          <w:w w:val="99"/>
          <w:kern w:val="0"/>
          <w:sz w:val="28"/>
          <w:szCs w:val="28"/>
          <w:u w:val="single" w:color="000000"/>
        </w:rPr>
      </w:pPr>
    </w:p>
    <w:p>
      <w:pPr>
        <w:tabs>
          <w:tab w:val="left" w:pos="3395"/>
          <w:tab w:val="left" w:pos="5940"/>
        </w:tabs>
        <w:snapToGrid w:val="0"/>
        <w:spacing w:line="360" w:lineRule="auto"/>
        <w:ind w:firstLine="1368" w:firstLineChars="492"/>
        <w:jc w:val="left"/>
        <w:textAlignment w:val="baseline"/>
        <w:rPr>
          <w:rFonts w:ascii="宋体" w:cs="MingLiU"/>
          <w:b/>
          <w:w w:val="99"/>
          <w:kern w:val="0"/>
          <w:sz w:val="28"/>
          <w:szCs w:val="28"/>
          <w:u w:val="single" w:color="000000"/>
        </w:rPr>
      </w:pPr>
    </w:p>
    <w:p>
      <w:pPr>
        <w:tabs>
          <w:tab w:val="left" w:pos="3395"/>
          <w:tab w:val="left" w:pos="5940"/>
        </w:tabs>
        <w:snapToGrid w:val="0"/>
        <w:spacing w:line="360" w:lineRule="auto"/>
        <w:ind w:firstLine="1368" w:firstLineChars="492"/>
        <w:jc w:val="left"/>
        <w:textAlignment w:val="baseline"/>
        <w:rPr>
          <w:rFonts w:ascii="宋体" w:cs="MingLiU"/>
          <w:b/>
          <w:w w:val="99"/>
          <w:kern w:val="0"/>
          <w:sz w:val="28"/>
          <w:szCs w:val="28"/>
          <w:u w:val="single" w:color="000000"/>
        </w:rPr>
      </w:pPr>
    </w:p>
    <w:p>
      <w:pPr>
        <w:tabs>
          <w:tab w:val="left" w:pos="3395"/>
          <w:tab w:val="left" w:pos="5940"/>
        </w:tabs>
        <w:snapToGrid w:val="0"/>
        <w:spacing w:line="360" w:lineRule="auto"/>
        <w:ind w:firstLine="1368" w:firstLineChars="492"/>
        <w:jc w:val="left"/>
        <w:textAlignment w:val="baseline"/>
        <w:rPr>
          <w:rFonts w:ascii="宋体" w:cs="MingLiU"/>
          <w:b/>
          <w:w w:val="99"/>
          <w:kern w:val="0"/>
          <w:sz w:val="28"/>
          <w:szCs w:val="28"/>
          <w:u w:val="single" w:color="000000"/>
        </w:rPr>
      </w:pPr>
    </w:p>
    <w:p>
      <w:pPr>
        <w:tabs>
          <w:tab w:val="left" w:pos="3395"/>
          <w:tab w:val="left" w:pos="5940"/>
        </w:tabs>
        <w:snapToGrid w:val="0"/>
        <w:spacing w:line="360" w:lineRule="auto"/>
        <w:ind w:firstLine="1368" w:firstLineChars="492"/>
        <w:jc w:val="left"/>
        <w:textAlignment w:val="baseline"/>
        <w:rPr>
          <w:rFonts w:ascii="宋体" w:cs="MingLiU"/>
          <w:b/>
          <w:w w:val="99"/>
          <w:kern w:val="0"/>
          <w:sz w:val="28"/>
          <w:szCs w:val="28"/>
          <w:u w:val="single" w:color="000000"/>
        </w:rPr>
      </w:pPr>
    </w:p>
    <w:p>
      <w:pPr>
        <w:tabs>
          <w:tab w:val="left" w:pos="3395"/>
          <w:tab w:val="left" w:pos="5940"/>
        </w:tabs>
        <w:snapToGrid w:val="0"/>
        <w:spacing w:line="360" w:lineRule="auto"/>
        <w:ind w:firstLine="1368" w:firstLineChars="492"/>
        <w:jc w:val="left"/>
        <w:textAlignment w:val="baseline"/>
        <w:rPr>
          <w:rFonts w:ascii="宋体" w:cs="MingLiU"/>
          <w:b/>
          <w:w w:val="99"/>
          <w:kern w:val="0"/>
          <w:sz w:val="28"/>
          <w:szCs w:val="28"/>
          <w:u w:val="single" w:color="000000"/>
        </w:rPr>
      </w:pPr>
    </w:p>
    <w:p>
      <w:pPr>
        <w:tabs>
          <w:tab w:val="left" w:pos="3395"/>
          <w:tab w:val="left" w:pos="5940"/>
        </w:tabs>
        <w:snapToGrid w:val="0"/>
        <w:spacing w:line="360" w:lineRule="auto"/>
        <w:ind w:firstLine="1368" w:firstLineChars="492"/>
        <w:jc w:val="left"/>
        <w:textAlignment w:val="baseline"/>
        <w:rPr>
          <w:rFonts w:ascii="宋体" w:cs="MingLiU"/>
          <w:b/>
          <w:w w:val="99"/>
          <w:kern w:val="0"/>
          <w:sz w:val="28"/>
          <w:szCs w:val="28"/>
          <w:u w:val="single" w:color="000000"/>
        </w:rPr>
      </w:pPr>
    </w:p>
    <w:p>
      <w:pPr>
        <w:tabs>
          <w:tab w:val="left" w:pos="3395"/>
          <w:tab w:val="left" w:pos="5940"/>
        </w:tabs>
        <w:snapToGrid w:val="0"/>
        <w:spacing w:line="360" w:lineRule="auto"/>
        <w:ind w:firstLine="1368" w:firstLineChars="492"/>
        <w:jc w:val="left"/>
        <w:textAlignment w:val="baseline"/>
        <w:rPr>
          <w:rFonts w:ascii="宋体" w:cs="MingLiU"/>
          <w:b/>
          <w:w w:val="99"/>
          <w:kern w:val="0"/>
          <w:sz w:val="28"/>
          <w:szCs w:val="28"/>
          <w:u w:val="single" w:color="000000"/>
        </w:rPr>
      </w:pPr>
    </w:p>
    <w:p>
      <w:pPr>
        <w:tabs>
          <w:tab w:val="left" w:pos="3395"/>
          <w:tab w:val="left" w:pos="5940"/>
        </w:tabs>
        <w:snapToGrid w:val="0"/>
        <w:spacing w:line="360" w:lineRule="auto"/>
        <w:ind w:firstLine="1368" w:firstLineChars="492"/>
        <w:jc w:val="left"/>
        <w:textAlignment w:val="baseline"/>
        <w:rPr>
          <w:rFonts w:ascii="宋体" w:cs="MingLiU"/>
          <w:b/>
          <w:w w:val="99"/>
          <w:kern w:val="0"/>
          <w:sz w:val="28"/>
          <w:szCs w:val="28"/>
          <w:u w:val="single" w:color="000000"/>
        </w:rPr>
      </w:pPr>
    </w:p>
    <w:p>
      <w:pPr>
        <w:tabs>
          <w:tab w:val="left" w:pos="3395"/>
          <w:tab w:val="left" w:pos="5940"/>
        </w:tabs>
        <w:snapToGrid w:val="0"/>
        <w:spacing w:line="360" w:lineRule="auto"/>
        <w:ind w:firstLine="1368" w:firstLineChars="492"/>
        <w:jc w:val="left"/>
        <w:textAlignment w:val="baseline"/>
        <w:rPr>
          <w:rFonts w:ascii="宋体" w:cs="MingLiU"/>
          <w:b/>
          <w:kern w:val="0"/>
          <w:sz w:val="28"/>
          <w:szCs w:val="28"/>
        </w:rPr>
      </w:pPr>
      <w:r>
        <w:rPr>
          <w:rFonts w:hint="eastAsia" w:ascii="宋体" w:cs="MingLiU"/>
          <w:b/>
          <w:w w:val="99"/>
          <w:kern w:val="0"/>
          <w:sz w:val="28"/>
          <w:szCs w:val="28"/>
          <w:u w:val="single" w:color="000000"/>
        </w:rPr>
        <w:t xml:space="preserve">                               </w:t>
      </w:r>
      <w:r>
        <w:rPr>
          <w:rFonts w:hint="eastAsia" w:ascii="宋体" w:cs="MingLiU"/>
          <w:b/>
          <w:w w:val="99"/>
          <w:kern w:val="0"/>
          <w:sz w:val="28"/>
          <w:szCs w:val="28"/>
        </w:rPr>
        <w:t>（项目名称</w:t>
      </w:r>
      <w:r>
        <w:rPr>
          <w:rFonts w:hint="eastAsia" w:ascii="宋体" w:cs="MingLiU"/>
          <w:b/>
          <w:spacing w:val="1"/>
          <w:w w:val="99"/>
          <w:kern w:val="0"/>
          <w:sz w:val="28"/>
          <w:szCs w:val="28"/>
        </w:rPr>
        <w:t>）</w:t>
      </w:r>
    </w:p>
    <w:p>
      <w:pPr>
        <w:tabs>
          <w:tab w:val="left" w:pos="3600"/>
          <w:tab w:val="left" w:pos="4480"/>
          <w:tab w:val="left" w:pos="5360"/>
        </w:tabs>
        <w:snapToGrid w:val="0"/>
        <w:spacing w:line="360" w:lineRule="auto"/>
        <w:jc w:val="left"/>
        <w:textAlignment w:val="baseline"/>
        <w:rPr>
          <w:rFonts w:ascii="宋体" w:cs="MingLiU"/>
          <w:kern w:val="0"/>
          <w:sz w:val="44"/>
          <w:szCs w:val="44"/>
        </w:rPr>
      </w:pPr>
      <w:r>
        <w:rPr>
          <w:rFonts w:hint="eastAsia" w:ascii="宋体" w:cs="MingLiU"/>
          <w:kern w:val="0"/>
          <w:sz w:val="44"/>
          <w:szCs w:val="44"/>
        </w:rPr>
        <w:t xml:space="preserve">          </w:t>
      </w:r>
    </w:p>
    <w:p>
      <w:pPr>
        <w:tabs>
          <w:tab w:val="left" w:pos="3600"/>
          <w:tab w:val="left" w:pos="4480"/>
          <w:tab w:val="left" w:pos="5360"/>
        </w:tabs>
        <w:snapToGrid w:val="0"/>
        <w:spacing w:line="360" w:lineRule="auto"/>
        <w:jc w:val="left"/>
        <w:textAlignment w:val="baseline"/>
        <w:rPr>
          <w:rFonts w:ascii="宋体" w:cs="MingLiU"/>
          <w:kern w:val="0"/>
          <w:sz w:val="44"/>
          <w:szCs w:val="44"/>
        </w:rPr>
      </w:pPr>
    </w:p>
    <w:p>
      <w:pPr>
        <w:tabs>
          <w:tab w:val="left" w:pos="3600"/>
          <w:tab w:val="left" w:pos="4480"/>
          <w:tab w:val="left" w:pos="5360"/>
        </w:tabs>
        <w:snapToGrid w:val="0"/>
        <w:spacing w:line="360" w:lineRule="auto"/>
        <w:jc w:val="left"/>
        <w:textAlignment w:val="baseline"/>
        <w:rPr>
          <w:rFonts w:ascii="宋体" w:cs="MingLiU"/>
          <w:kern w:val="0"/>
          <w:sz w:val="44"/>
          <w:szCs w:val="44"/>
        </w:rPr>
      </w:pPr>
    </w:p>
    <w:p>
      <w:pPr>
        <w:tabs>
          <w:tab w:val="left" w:pos="3600"/>
          <w:tab w:val="left" w:pos="4480"/>
          <w:tab w:val="left" w:pos="5360"/>
        </w:tabs>
        <w:snapToGrid w:val="0"/>
        <w:spacing w:line="360" w:lineRule="auto"/>
        <w:jc w:val="left"/>
        <w:textAlignment w:val="baseline"/>
        <w:rPr>
          <w:rFonts w:ascii="宋体" w:cs="MingLiU"/>
          <w:kern w:val="0"/>
          <w:sz w:val="44"/>
          <w:szCs w:val="44"/>
        </w:rPr>
      </w:pPr>
    </w:p>
    <w:p>
      <w:pPr>
        <w:pStyle w:val="5"/>
        <w:jc w:val="center"/>
        <w:rPr>
          <w:sz w:val="48"/>
          <w:szCs w:val="48"/>
        </w:rPr>
      </w:pPr>
      <w:r>
        <w:rPr>
          <w:rFonts w:hint="eastAsia"/>
          <w:sz w:val="48"/>
          <w:szCs w:val="48"/>
        </w:rPr>
        <w:t>资格审查部分</w:t>
      </w:r>
    </w:p>
    <w:p>
      <w:pPr>
        <w:tabs>
          <w:tab w:val="left" w:pos="3600"/>
          <w:tab w:val="left" w:pos="4480"/>
          <w:tab w:val="left" w:pos="5360"/>
        </w:tabs>
        <w:snapToGrid w:val="0"/>
        <w:spacing w:line="360" w:lineRule="auto"/>
        <w:jc w:val="center"/>
        <w:textAlignment w:val="baseline"/>
        <w:rPr>
          <w:rFonts w:ascii="宋体" w:cs="MingLiU"/>
          <w:b/>
          <w:kern w:val="0"/>
          <w:sz w:val="84"/>
          <w:szCs w:val="84"/>
        </w:rPr>
      </w:pPr>
    </w:p>
    <w:p>
      <w:pPr>
        <w:snapToGrid w:val="0"/>
        <w:spacing w:line="360" w:lineRule="auto"/>
        <w:jc w:val="left"/>
        <w:textAlignment w:val="baseline"/>
        <w:rPr>
          <w:rFonts w:ascii="宋体" w:cs="MingLiU"/>
          <w:b/>
          <w:kern w:val="0"/>
          <w:sz w:val="20"/>
          <w:szCs w:val="20"/>
        </w:rPr>
      </w:pPr>
    </w:p>
    <w:p>
      <w:pPr>
        <w:snapToGrid w:val="0"/>
        <w:spacing w:line="360" w:lineRule="auto"/>
        <w:jc w:val="left"/>
        <w:textAlignment w:val="baseline"/>
        <w:rPr>
          <w:rFonts w:ascii="宋体" w:cs="MingLiU"/>
          <w:b/>
          <w:kern w:val="0"/>
          <w:sz w:val="20"/>
          <w:szCs w:val="20"/>
        </w:rPr>
      </w:pPr>
    </w:p>
    <w:p>
      <w:pPr>
        <w:snapToGrid w:val="0"/>
        <w:spacing w:line="360" w:lineRule="auto"/>
        <w:jc w:val="left"/>
        <w:textAlignment w:val="baseline"/>
        <w:rPr>
          <w:rFonts w:ascii="宋体" w:cs="MingLiU"/>
          <w:b/>
          <w:kern w:val="0"/>
          <w:sz w:val="20"/>
          <w:szCs w:val="20"/>
        </w:rPr>
      </w:pPr>
    </w:p>
    <w:p>
      <w:pPr>
        <w:snapToGrid w:val="0"/>
        <w:spacing w:line="360" w:lineRule="auto"/>
        <w:jc w:val="left"/>
        <w:textAlignment w:val="baseline"/>
        <w:rPr>
          <w:rFonts w:ascii="宋体" w:cs="MingLiU"/>
          <w:b/>
          <w:kern w:val="0"/>
          <w:sz w:val="20"/>
          <w:szCs w:val="20"/>
        </w:rPr>
      </w:pPr>
    </w:p>
    <w:p>
      <w:pPr>
        <w:snapToGrid w:val="0"/>
        <w:spacing w:line="360" w:lineRule="auto"/>
        <w:jc w:val="left"/>
        <w:textAlignment w:val="baseline"/>
        <w:rPr>
          <w:rFonts w:ascii="宋体" w:cs="MingLiU"/>
          <w:b/>
          <w:kern w:val="0"/>
          <w:sz w:val="20"/>
          <w:szCs w:val="20"/>
        </w:rPr>
      </w:pPr>
    </w:p>
    <w:p>
      <w:pPr>
        <w:snapToGrid w:val="0"/>
        <w:spacing w:line="360" w:lineRule="auto"/>
        <w:jc w:val="left"/>
        <w:textAlignment w:val="baseline"/>
        <w:rPr>
          <w:rFonts w:ascii="宋体" w:cs="MingLiU"/>
          <w:b/>
          <w:kern w:val="0"/>
          <w:sz w:val="20"/>
          <w:szCs w:val="20"/>
        </w:rPr>
      </w:pPr>
    </w:p>
    <w:p>
      <w:pPr>
        <w:snapToGrid w:val="0"/>
        <w:spacing w:line="360" w:lineRule="auto"/>
        <w:jc w:val="left"/>
        <w:textAlignment w:val="baseline"/>
        <w:rPr>
          <w:rFonts w:ascii="宋体" w:cs="MingLiU"/>
          <w:b/>
          <w:kern w:val="0"/>
          <w:sz w:val="20"/>
          <w:szCs w:val="20"/>
        </w:rPr>
      </w:pPr>
    </w:p>
    <w:p>
      <w:pPr>
        <w:snapToGrid w:val="0"/>
        <w:spacing w:line="360" w:lineRule="auto"/>
        <w:jc w:val="left"/>
        <w:textAlignment w:val="baseline"/>
        <w:rPr>
          <w:rFonts w:ascii="宋体" w:cs="MingLiU"/>
          <w:b/>
          <w:kern w:val="0"/>
          <w:sz w:val="20"/>
          <w:szCs w:val="20"/>
        </w:rPr>
      </w:pPr>
    </w:p>
    <w:p>
      <w:pPr>
        <w:tabs>
          <w:tab w:val="left" w:pos="6080"/>
          <w:tab w:val="left" w:pos="6640"/>
        </w:tabs>
        <w:snapToGrid w:val="0"/>
        <w:spacing w:line="360" w:lineRule="auto"/>
        <w:jc w:val="center"/>
        <w:textAlignment w:val="baseline"/>
        <w:rPr>
          <w:rFonts w:ascii="宋体"/>
          <w:b/>
          <w:w w:val="99"/>
          <w:kern w:val="0"/>
          <w:sz w:val="28"/>
          <w:szCs w:val="28"/>
        </w:rPr>
      </w:pPr>
      <w:r>
        <w:rPr>
          <w:rFonts w:hint="eastAsia" w:ascii="宋体" w:cs="MingLiU"/>
          <w:b/>
          <w:w w:val="99"/>
          <w:kern w:val="0"/>
          <w:sz w:val="28"/>
          <w:szCs w:val="28"/>
        </w:rPr>
        <w:t>比选申请人</w:t>
      </w:r>
      <w:r>
        <w:rPr>
          <w:rFonts w:hint="eastAsia" w:ascii="宋体" w:cs="MingLiU"/>
          <w:b/>
          <w:spacing w:val="1"/>
          <w:w w:val="99"/>
          <w:kern w:val="0"/>
          <w:sz w:val="28"/>
          <w:szCs w:val="28"/>
        </w:rPr>
        <w:t>：</w:t>
      </w:r>
      <w:r>
        <w:rPr>
          <w:rFonts w:hint="eastAsia" w:ascii="宋体" w:cs="MingLiU"/>
          <w:b/>
          <w:w w:val="198"/>
          <w:kern w:val="0"/>
          <w:sz w:val="28"/>
          <w:szCs w:val="28"/>
          <w:u w:val="single" w:color="000000"/>
        </w:rPr>
        <w:t xml:space="preserve"> 　　　 　　</w:t>
      </w:r>
      <w:r>
        <w:rPr>
          <w:rFonts w:hint="eastAsia" w:ascii="宋体" w:cs="MingLiU"/>
          <w:b/>
          <w:w w:val="99"/>
          <w:kern w:val="0"/>
          <w:sz w:val="28"/>
          <w:szCs w:val="28"/>
        </w:rPr>
        <w:t>（盖单位公章）</w:t>
      </w:r>
    </w:p>
    <w:p>
      <w:pPr>
        <w:tabs>
          <w:tab w:val="left" w:pos="6080"/>
          <w:tab w:val="left" w:pos="6640"/>
        </w:tabs>
        <w:snapToGrid w:val="0"/>
        <w:spacing w:line="360" w:lineRule="auto"/>
        <w:jc w:val="center"/>
        <w:textAlignment w:val="baseline"/>
        <w:rPr>
          <w:rFonts w:ascii="宋体" w:cs="MingLiU"/>
          <w:b/>
          <w:kern w:val="0"/>
          <w:sz w:val="28"/>
          <w:szCs w:val="28"/>
        </w:rPr>
      </w:pPr>
      <w:r>
        <w:rPr>
          <w:rFonts w:hint="eastAsia" w:ascii="宋体" w:cs="MingLiU"/>
          <w:b/>
          <w:w w:val="99"/>
          <w:kern w:val="0"/>
          <w:sz w:val="28"/>
          <w:szCs w:val="28"/>
        </w:rPr>
        <w:t>法定代表人或其委托代理人：</w:t>
      </w:r>
      <w:r>
        <w:rPr>
          <w:rFonts w:hint="eastAsia" w:ascii="宋体" w:cs="MingLiU"/>
          <w:b/>
          <w:w w:val="198"/>
          <w:kern w:val="0"/>
          <w:sz w:val="28"/>
          <w:szCs w:val="28"/>
          <w:u w:val="single" w:color="000000"/>
        </w:rPr>
        <w:t xml:space="preserve"> 　　 　</w:t>
      </w:r>
      <w:r>
        <w:rPr>
          <w:rFonts w:hint="eastAsia" w:ascii="宋体" w:cs="MingLiU"/>
          <w:b/>
          <w:w w:val="99"/>
          <w:kern w:val="0"/>
          <w:sz w:val="28"/>
          <w:szCs w:val="28"/>
        </w:rPr>
        <w:t>（签字或盖章）</w:t>
      </w:r>
    </w:p>
    <w:p>
      <w:pPr>
        <w:tabs>
          <w:tab w:val="left" w:pos="3280"/>
          <w:tab w:val="left" w:pos="4680"/>
          <w:tab w:val="left" w:pos="6080"/>
        </w:tabs>
        <w:snapToGrid w:val="0"/>
        <w:spacing w:line="360" w:lineRule="auto"/>
        <w:jc w:val="center"/>
        <w:textAlignment w:val="baseline"/>
        <w:rPr>
          <w:rFonts w:ascii="宋体" w:cs="MingLiU"/>
          <w:kern w:val="0"/>
          <w:sz w:val="24"/>
          <w:szCs w:val="21"/>
        </w:rPr>
      </w:pPr>
      <w:r>
        <w:rPr>
          <w:rFonts w:hint="eastAsia" w:ascii="宋体" w:cs="MingLiU"/>
          <w:b/>
          <w:w w:val="99"/>
          <w:kern w:val="0"/>
          <w:sz w:val="28"/>
          <w:szCs w:val="28"/>
          <w:u w:val="single" w:color="000000"/>
        </w:rPr>
        <w:t xml:space="preserve">     　</w:t>
      </w:r>
      <w:r>
        <w:rPr>
          <w:rFonts w:hint="eastAsia" w:ascii="宋体" w:cs="MingLiU"/>
          <w:b/>
          <w:w w:val="99"/>
          <w:kern w:val="0"/>
          <w:sz w:val="28"/>
          <w:szCs w:val="28"/>
        </w:rPr>
        <w:t>年</w:t>
      </w:r>
      <w:r>
        <w:rPr>
          <w:rFonts w:hint="eastAsia" w:ascii="宋体" w:cs="MingLiU"/>
          <w:b/>
          <w:w w:val="198"/>
          <w:kern w:val="0"/>
          <w:sz w:val="28"/>
          <w:szCs w:val="28"/>
          <w:u w:val="single" w:color="000000"/>
        </w:rPr>
        <w:t xml:space="preserve">  </w:t>
      </w:r>
      <w:r>
        <w:rPr>
          <w:rFonts w:hint="eastAsia" w:ascii="宋体" w:cs="MingLiU"/>
          <w:b/>
          <w:w w:val="99"/>
          <w:kern w:val="0"/>
          <w:sz w:val="28"/>
          <w:szCs w:val="28"/>
        </w:rPr>
        <w:t>月</w:t>
      </w:r>
      <w:r>
        <w:rPr>
          <w:rFonts w:hint="eastAsia" w:ascii="宋体" w:cs="MingLiU"/>
          <w:b/>
          <w:w w:val="198"/>
          <w:kern w:val="0"/>
          <w:sz w:val="28"/>
          <w:szCs w:val="28"/>
          <w:u w:val="single" w:color="000000"/>
        </w:rPr>
        <w:t xml:space="preserve">  </w:t>
      </w:r>
      <w:r>
        <w:rPr>
          <w:rFonts w:hint="eastAsia" w:ascii="宋体" w:cs="MingLiU"/>
          <w:b/>
          <w:w w:val="99"/>
          <w:kern w:val="0"/>
          <w:sz w:val="28"/>
          <w:szCs w:val="28"/>
        </w:rPr>
        <w:t>日</w:t>
      </w:r>
    </w:p>
    <w:p>
      <w:pPr>
        <w:snapToGrid w:val="0"/>
        <w:jc w:val="center"/>
        <w:textAlignment w:val="baseline"/>
        <w:rPr>
          <w:rFonts w:ascii="宋体"/>
          <w:b/>
          <w:bCs/>
          <w:sz w:val="24"/>
        </w:rPr>
      </w:pPr>
    </w:p>
    <w:p>
      <w:pPr>
        <w:snapToGrid w:val="0"/>
        <w:jc w:val="center"/>
        <w:textAlignment w:val="baseline"/>
        <w:rPr>
          <w:rFonts w:ascii="宋体"/>
          <w:b/>
          <w:bCs/>
          <w:sz w:val="24"/>
        </w:rPr>
      </w:pPr>
    </w:p>
    <w:p>
      <w:pPr>
        <w:pStyle w:val="5"/>
      </w:pPr>
    </w:p>
    <w:p>
      <w:pPr>
        <w:snapToGrid w:val="0"/>
        <w:jc w:val="center"/>
        <w:textAlignment w:val="baseline"/>
        <w:rPr>
          <w:rFonts w:ascii="宋体"/>
          <w:b/>
          <w:bCs/>
          <w:sz w:val="24"/>
        </w:rPr>
      </w:pPr>
      <w:r>
        <w:rPr>
          <w:rFonts w:hint="eastAsia" w:ascii="宋体"/>
          <w:b/>
          <w:bCs/>
          <w:sz w:val="24"/>
        </w:rPr>
        <w:t>目    录</w:t>
      </w:r>
    </w:p>
    <w:p>
      <w:pPr>
        <w:snapToGrid w:val="0"/>
        <w:spacing w:line="360" w:lineRule="auto"/>
        <w:jc w:val="left"/>
        <w:textAlignment w:val="baseline"/>
        <w:rPr>
          <w:rFonts w:ascii="宋体" w:cs="MingLiU"/>
          <w:b/>
          <w:kern w:val="0"/>
          <w:sz w:val="24"/>
        </w:rPr>
      </w:pPr>
    </w:p>
    <w:p>
      <w:pPr>
        <w:tabs>
          <w:tab w:val="left" w:pos="2000"/>
          <w:tab w:val="left" w:pos="5580"/>
          <w:tab w:val="left" w:pos="6220"/>
          <w:tab w:val="left" w:pos="6840"/>
          <w:tab w:val="left" w:pos="7460"/>
          <w:tab w:val="left" w:pos="8100"/>
        </w:tabs>
        <w:snapToGrid w:val="0"/>
        <w:spacing w:line="360" w:lineRule="auto"/>
        <w:textAlignment w:val="baseline"/>
        <w:rPr>
          <w:rFonts w:ascii="宋体" w:cs="宋体"/>
          <w:kern w:val="0"/>
          <w:sz w:val="24"/>
        </w:rPr>
      </w:pPr>
      <w:r>
        <w:rPr>
          <w:rFonts w:hint="eastAsia" w:ascii="宋体" w:cs="宋体"/>
          <w:kern w:val="0"/>
          <w:sz w:val="24"/>
        </w:rPr>
        <w:t>（一）比选申请人基本情况表；</w:t>
      </w:r>
    </w:p>
    <w:p>
      <w:pPr>
        <w:tabs>
          <w:tab w:val="left" w:pos="2000"/>
          <w:tab w:val="left" w:pos="5580"/>
          <w:tab w:val="left" w:pos="6220"/>
          <w:tab w:val="left" w:pos="6840"/>
          <w:tab w:val="left" w:pos="7460"/>
          <w:tab w:val="left" w:pos="8100"/>
        </w:tabs>
        <w:snapToGrid w:val="0"/>
        <w:spacing w:line="360" w:lineRule="auto"/>
        <w:textAlignment w:val="baseline"/>
        <w:rPr>
          <w:rFonts w:ascii="宋体" w:cs="宋体"/>
          <w:kern w:val="0"/>
          <w:sz w:val="24"/>
        </w:rPr>
      </w:pPr>
      <w:r>
        <w:rPr>
          <w:rFonts w:hint="eastAsia" w:ascii="宋体" w:cs="宋体"/>
          <w:kern w:val="0"/>
          <w:sz w:val="24"/>
        </w:rPr>
        <w:t>（二）法定代表人身份证明及授权委托书；</w:t>
      </w:r>
    </w:p>
    <w:p>
      <w:pPr>
        <w:tabs>
          <w:tab w:val="left" w:pos="2000"/>
          <w:tab w:val="left" w:pos="5580"/>
          <w:tab w:val="left" w:pos="6220"/>
          <w:tab w:val="left" w:pos="6840"/>
          <w:tab w:val="left" w:pos="7460"/>
          <w:tab w:val="left" w:pos="8100"/>
        </w:tabs>
        <w:snapToGrid w:val="0"/>
        <w:spacing w:line="360" w:lineRule="auto"/>
        <w:textAlignment w:val="baseline"/>
        <w:rPr>
          <w:rFonts w:ascii="宋体" w:cs="宋体"/>
          <w:kern w:val="0"/>
          <w:sz w:val="24"/>
        </w:rPr>
      </w:pPr>
      <w:r>
        <w:rPr>
          <w:rFonts w:hint="eastAsia" w:ascii="宋体" w:cs="宋体"/>
          <w:kern w:val="0"/>
          <w:sz w:val="24"/>
        </w:rPr>
        <w:t>（三）信誉要求</w:t>
      </w:r>
    </w:p>
    <w:p>
      <w:pPr>
        <w:tabs>
          <w:tab w:val="left" w:pos="2000"/>
          <w:tab w:val="left" w:pos="5580"/>
          <w:tab w:val="left" w:pos="6220"/>
          <w:tab w:val="left" w:pos="6840"/>
          <w:tab w:val="left" w:pos="7460"/>
          <w:tab w:val="left" w:pos="8100"/>
        </w:tabs>
        <w:snapToGrid w:val="0"/>
        <w:spacing w:line="360" w:lineRule="auto"/>
        <w:textAlignment w:val="baseline"/>
        <w:rPr>
          <w:rFonts w:ascii="宋体" w:cs="宋体"/>
          <w:kern w:val="0"/>
          <w:sz w:val="24"/>
        </w:rPr>
      </w:pPr>
      <w:r>
        <w:rPr>
          <w:rFonts w:hint="eastAsia" w:ascii="宋体" w:cs="宋体"/>
          <w:kern w:val="0"/>
          <w:sz w:val="24"/>
        </w:rPr>
        <w:t>（四）其他资料</w:t>
      </w:r>
    </w:p>
    <w:p/>
    <w:bookmarkEnd w:id="423"/>
    <w:bookmarkEnd w:id="424"/>
    <w:bookmarkEnd w:id="425"/>
    <w:bookmarkEnd w:id="426"/>
    <w:bookmarkEnd w:id="427"/>
    <w:bookmarkEnd w:id="428"/>
    <w:bookmarkEnd w:id="429"/>
    <w:p>
      <w:pPr>
        <w:snapToGrid w:val="0"/>
        <w:spacing w:before="64" w:line="360" w:lineRule="auto"/>
        <w:ind w:right="-110"/>
        <w:jc w:val="center"/>
        <w:textAlignment w:val="baseline"/>
        <w:rPr>
          <w:rFonts w:ascii="宋体" w:hAnsi="宋体"/>
          <w:b/>
          <w:sz w:val="28"/>
          <w:szCs w:val="28"/>
        </w:rPr>
      </w:pPr>
    </w:p>
    <w:p>
      <w:pPr>
        <w:snapToGrid w:val="0"/>
        <w:spacing w:before="64" w:line="360" w:lineRule="auto"/>
        <w:ind w:right="-110"/>
        <w:jc w:val="center"/>
        <w:textAlignment w:val="baseline"/>
        <w:rPr>
          <w:rFonts w:ascii="宋体" w:hAnsi="宋体"/>
          <w:b/>
          <w:sz w:val="28"/>
          <w:szCs w:val="28"/>
        </w:rPr>
      </w:pPr>
    </w:p>
    <w:p>
      <w:pPr>
        <w:snapToGrid w:val="0"/>
        <w:spacing w:before="64" w:line="360" w:lineRule="auto"/>
        <w:ind w:right="-110"/>
        <w:jc w:val="center"/>
        <w:textAlignment w:val="baseline"/>
        <w:rPr>
          <w:rFonts w:ascii="宋体" w:hAnsi="宋体"/>
          <w:b/>
          <w:sz w:val="28"/>
          <w:szCs w:val="28"/>
        </w:rPr>
      </w:pPr>
    </w:p>
    <w:p>
      <w:pPr>
        <w:snapToGrid w:val="0"/>
        <w:spacing w:before="64" w:line="360" w:lineRule="auto"/>
        <w:ind w:right="-110"/>
        <w:jc w:val="center"/>
        <w:textAlignment w:val="baseline"/>
        <w:rPr>
          <w:rFonts w:ascii="宋体" w:hAnsi="宋体"/>
          <w:b/>
          <w:sz w:val="28"/>
          <w:szCs w:val="28"/>
        </w:rPr>
      </w:pPr>
    </w:p>
    <w:p>
      <w:pPr>
        <w:snapToGrid w:val="0"/>
        <w:spacing w:before="64" w:line="360" w:lineRule="auto"/>
        <w:ind w:right="-110"/>
        <w:jc w:val="center"/>
        <w:textAlignment w:val="baseline"/>
        <w:rPr>
          <w:rFonts w:ascii="宋体" w:hAnsi="宋体"/>
          <w:b/>
          <w:sz w:val="28"/>
          <w:szCs w:val="28"/>
        </w:rPr>
      </w:pPr>
    </w:p>
    <w:p>
      <w:pPr>
        <w:snapToGrid w:val="0"/>
        <w:spacing w:before="64" w:line="360" w:lineRule="auto"/>
        <w:ind w:right="-110"/>
        <w:jc w:val="center"/>
        <w:textAlignment w:val="baseline"/>
        <w:rPr>
          <w:rFonts w:ascii="宋体" w:hAnsi="宋体"/>
          <w:b/>
          <w:sz w:val="28"/>
          <w:szCs w:val="28"/>
        </w:rPr>
      </w:pPr>
    </w:p>
    <w:p>
      <w:pPr>
        <w:snapToGrid w:val="0"/>
        <w:spacing w:before="64" w:line="360" w:lineRule="auto"/>
        <w:ind w:right="-110"/>
        <w:jc w:val="center"/>
        <w:textAlignment w:val="baseline"/>
        <w:rPr>
          <w:rFonts w:ascii="宋体" w:hAnsi="宋体"/>
          <w:b/>
          <w:sz w:val="28"/>
          <w:szCs w:val="28"/>
        </w:rPr>
      </w:pPr>
    </w:p>
    <w:p>
      <w:pPr>
        <w:snapToGrid w:val="0"/>
        <w:spacing w:before="64" w:line="360" w:lineRule="auto"/>
        <w:ind w:right="-110"/>
        <w:jc w:val="center"/>
        <w:textAlignment w:val="baseline"/>
        <w:rPr>
          <w:rFonts w:ascii="宋体" w:hAnsi="宋体"/>
          <w:b/>
          <w:sz w:val="28"/>
          <w:szCs w:val="28"/>
        </w:rPr>
      </w:pPr>
    </w:p>
    <w:p>
      <w:pPr>
        <w:snapToGrid w:val="0"/>
        <w:spacing w:before="64" w:line="360" w:lineRule="auto"/>
        <w:ind w:right="-110"/>
        <w:jc w:val="center"/>
        <w:textAlignment w:val="baseline"/>
        <w:rPr>
          <w:rFonts w:ascii="宋体" w:hAnsi="宋体"/>
          <w:b/>
          <w:sz w:val="28"/>
          <w:szCs w:val="28"/>
        </w:rPr>
      </w:pPr>
    </w:p>
    <w:p>
      <w:pPr>
        <w:snapToGrid w:val="0"/>
        <w:spacing w:before="64" w:line="360" w:lineRule="auto"/>
        <w:ind w:right="-110"/>
        <w:jc w:val="center"/>
        <w:textAlignment w:val="baseline"/>
        <w:rPr>
          <w:rFonts w:ascii="宋体" w:hAnsi="宋体"/>
          <w:b/>
          <w:sz w:val="28"/>
          <w:szCs w:val="28"/>
        </w:rPr>
      </w:pPr>
    </w:p>
    <w:p>
      <w:pPr>
        <w:snapToGrid w:val="0"/>
        <w:spacing w:before="64" w:line="360" w:lineRule="auto"/>
        <w:ind w:right="-110"/>
        <w:jc w:val="center"/>
        <w:textAlignment w:val="baseline"/>
        <w:rPr>
          <w:rFonts w:ascii="宋体" w:hAnsi="宋体"/>
          <w:b/>
          <w:sz w:val="28"/>
          <w:szCs w:val="28"/>
        </w:rPr>
      </w:pPr>
    </w:p>
    <w:p>
      <w:pPr>
        <w:snapToGrid w:val="0"/>
        <w:spacing w:before="64" w:line="360" w:lineRule="auto"/>
        <w:ind w:right="-110"/>
        <w:jc w:val="center"/>
        <w:textAlignment w:val="baseline"/>
        <w:rPr>
          <w:rFonts w:ascii="宋体" w:hAnsi="宋体"/>
          <w:b/>
          <w:sz w:val="28"/>
          <w:szCs w:val="28"/>
        </w:rPr>
      </w:pPr>
    </w:p>
    <w:p>
      <w:pPr>
        <w:snapToGrid w:val="0"/>
        <w:spacing w:before="64" w:line="360" w:lineRule="auto"/>
        <w:ind w:right="-110"/>
        <w:jc w:val="center"/>
        <w:textAlignment w:val="baseline"/>
        <w:rPr>
          <w:rFonts w:ascii="宋体" w:hAnsi="宋体"/>
          <w:b/>
          <w:sz w:val="28"/>
          <w:szCs w:val="28"/>
        </w:rPr>
      </w:pPr>
    </w:p>
    <w:p>
      <w:pPr>
        <w:snapToGrid w:val="0"/>
        <w:spacing w:before="64" w:line="360" w:lineRule="auto"/>
        <w:ind w:right="-110"/>
        <w:jc w:val="center"/>
        <w:textAlignment w:val="baseline"/>
        <w:rPr>
          <w:rFonts w:ascii="宋体" w:hAnsi="宋体"/>
          <w:b/>
          <w:sz w:val="28"/>
          <w:szCs w:val="28"/>
        </w:rPr>
      </w:pPr>
    </w:p>
    <w:p>
      <w:pPr>
        <w:pStyle w:val="15"/>
      </w:pPr>
    </w:p>
    <w:p>
      <w:pPr>
        <w:snapToGrid w:val="0"/>
        <w:spacing w:before="64" w:line="360" w:lineRule="auto"/>
        <w:ind w:right="-110"/>
        <w:jc w:val="center"/>
        <w:textAlignment w:val="baseline"/>
        <w:rPr>
          <w:rFonts w:ascii="宋体" w:hAnsi="宋体"/>
          <w:b/>
          <w:sz w:val="28"/>
          <w:szCs w:val="28"/>
        </w:rPr>
      </w:pPr>
    </w:p>
    <w:p>
      <w:pPr>
        <w:snapToGrid w:val="0"/>
        <w:spacing w:before="64" w:line="360" w:lineRule="auto"/>
        <w:ind w:right="-110"/>
        <w:jc w:val="center"/>
        <w:textAlignment w:val="baseline"/>
        <w:rPr>
          <w:rFonts w:ascii="宋体" w:hAnsi="宋体"/>
          <w:b/>
          <w:sz w:val="28"/>
          <w:szCs w:val="28"/>
        </w:rPr>
      </w:pPr>
    </w:p>
    <w:p>
      <w:pPr>
        <w:snapToGrid w:val="0"/>
        <w:spacing w:before="64" w:line="360" w:lineRule="auto"/>
        <w:ind w:right="-110"/>
        <w:jc w:val="center"/>
        <w:textAlignment w:val="baseline"/>
        <w:rPr>
          <w:rFonts w:ascii="宋体" w:hAnsi="宋体"/>
          <w:b/>
          <w:sz w:val="28"/>
          <w:szCs w:val="28"/>
        </w:rPr>
      </w:pPr>
      <w:r>
        <w:rPr>
          <w:rFonts w:hint="eastAsia" w:ascii="宋体" w:hAnsi="宋体"/>
          <w:b/>
          <w:sz w:val="28"/>
          <w:szCs w:val="28"/>
        </w:rPr>
        <w:t>（一）比选申请人基本情况表</w:t>
      </w:r>
    </w:p>
    <w:p>
      <w:pPr>
        <w:snapToGrid w:val="0"/>
        <w:spacing w:before="64" w:line="360" w:lineRule="auto"/>
        <w:ind w:right="-110"/>
        <w:textAlignment w:val="baseline"/>
        <w:rPr>
          <w:rFonts w:ascii="宋体" w:hAnsi="宋体"/>
          <w:sz w:val="24"/>
        </w:rPr>
      </w:pPr>
    </w:p>
    <w:tbl>
      <w:tblPr>
        <w:tblStyle w:val="53"/>
        <w:tblW w:w="86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
        <w:gridCol w:w="571"/>
        <w:gridCol w:w="903"/>
        <w:gridCol w:w="1508"/>
        <w:gridCol w:w="1297"/>
        <w:gridCol w:w="84"/>
        <w:gridCol w:w="1088"/>
        <w:gridCol w:w="213"/>
        <w:gridCol w:w="670"/>
        <w:gridCol w:w="1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444" w:type="dxa"/>
            <w:gridSpan w:val="2"/>
            <w:vAlign w:val="center"/>
          </w:tcPr>
          <w:p>
            <w:pPr>
              <w:jc w:val="center"/>
              <w:rPr>
                <w:rFonts w:ascii="宋体" w:hAnsi="宋体" w:cs="宋体"/>
                <w:szCs w:val="21"/>
              </w:rPr>
            </w:pPr>
            <w:r>
              <w:rPr>
                <w:rFonts w:hint="eastAsia" w:ascii="宋体" w:hAnsi="宋体" w:cs="宋体"/>
                <w:szCs w:val="21"/>
              </w:rPr>
              <w:t>企业名称</w:t>
            </w:r>
          </w:p>
        </w:tc>
        <w:tc>
          <w:tcPr>
            <w:tcW w:w="7222" w:type="dxa"/>
            <w:gridSpan w:val="8"/>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444" w:type="dxa"/>
            <w:gridSpan w:val="2"/>
            <w:vAlign w:val="center"/>
          </w:tcPr>
          <w:p>
            <w:pPr>
              <w:jc w:val="center"/>
              <w:rPr>
                <w:rFonts w:ascii="宋体" w:hAnsi="宋体" w:cs="宋体"/>
                <w:szCs w:val="21"/>
              </w:rPr>
            </w:pPr>
            <w:r>
              <w:rPr>
                <w:rFonts w:hint="eastAsia" w:ascii="宋体" w:hAnsi="宋体" w:cs="宋体"/>
                <w:szCs w:val="21"/>
              </w:rPr>
              <w:t>注册地址</w:t>
            </w:r>
          </w:p>
        </w:tc>
        <w:tc>
          <w:tcPr>
            <w:tcW w:w="7222" w:type="dxa"/>
            <w:gridSpan w:val="8"/>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444" w:type="dxa"/>
            <w:gridSpan w:val="2"/>
            <w:vMerge w:val="restart"/>
            <w:vAlign w:val="center"/>
          </w:tcPr>
          <w:p>
            <w:pPr>
              <w:jc w:val="center"/>
              <w:rPr>
                <w:rFonts w:ascii="宋体" w:hAnsi="宋体" w:cs="宋体"/>
                <w:szCs w:val="21"/>
              </w:rPr>
            </w:pPr>
            <w:r>
              <w:rPr>
                <w:rFonts w:hint="eastAsia" w:ascii="宋体" w:hAnsi="宋体" w:cs="宋体"/>
                <w:szCs w:val="21"/>
              </w:rPr>
              <w:t>通讯代码</w:t>
            </w:r>
          </w:p>
        </w:tc>
        <w:tc>
          <w:tcPr>
            <w:tcW w:w="903" w:type="dxa"/>
            <w:tcBorders>
              <w:bottom w:val="single" w:color="auto" w:sz="4" w:space="0"/>
            </w:tcBorders>
            <w:vAlign w:val="center"/>
          </w:tcPr>
          <w:p>
            <w:pPr>
              <w:jc w:val="center"/>
              <w:rPr>
                <w:rFonts w:ascii="宋体" w:hAnsi="宋体" w:cs="宋体"/>
                <w:szCs w:val="21"/>
              </w:rPr>
            </w:pPr>
            <w:r>
              <w:rPr>
                <w:rFonts w:hint="eastAsia" w:ascii="宋体" w:hAnsi="宋体" w:cs="宋体"/>
                <w:szCs w:val="21"/>
              </w:rPr>
              <w:t>电话</w:t>
            </w:r>
          </w:p>
        </w:tc>
        <w:tc>
          <w:tcPr>
            <w:tcW w:w="2805" w:type="dxa"/>
            <w:gridSpan w:val="2"/>
            <w:vAlign w:val="center"/>
          </w:tcPr>
          <w:p>
            <w:pPr>
              <w:jc w:val="center"/>
              <w:rPr>
                <w:rFonts w:ascii="宋体" w:hAnsi="宋体" w:cs="宋体"/>
                <w:szCs w:val="21"/>
              </w:rPr>
            </w:pPr>
          </w:p>
        </w:tc>
        <w:tc>
          <w:tcPr>
            <w:tcW w:w="1385" w:type="dxa"/>
            <w:gridSpan w:val="3"/>
            <w:vAlign w:val="center"/>
          </w:tcPr>
          <w:p>
            <w:pPr>
              <w:jc w:val="center"/>
              <w:rPr>
                <w:rFonts w:ascii="宋体" w:hAnsi="宋体" w:cs="宋体"/>
                <w:szCs w:val="21"/>
              </w:rPr>
            </w:pPr>
            <w:r>
              <w:rPr>
                <w:rFonts w:hint="eastAsia" w:ascii="宋体" w:hAnsi="宋体" w:cs="宋体"/>
                <w:szCs w:val="21"/>
              </w:rPr>
              <w:t>传  真</w:t>
            </w:r>
          </w:p>
        </w:tc>
        <w:tc>
          <w:tcPr>
            <w:tcW w:w="2129" w:type="dxa"/>
            <w:gridSpan w:val="2"/>
            <w:tcBorders>
              <w:bottom w:val="single" w:color="auto" w:sz="4" w:space="0"/>
            </w:tcBorders>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444" w:type="dxa"/>
            <w:gridSpan w:val="2"/>
            <w:vMerge w:val="continue"/>
            <w:tcBorders>
              <w:bottom w:val="single" w:color="auto" w:sz="4" w:space="0"/>
            </w:tcBorders>
            <w:vAlign w:val="center"/>
          </w:tcPr>
          <w:p>
            <w:pPr>
              <w:jc w:val="center"/>
              <w:rPr>
                <w:rFonts w:ascii="宋体" w:hAnsi="宋体" w:cs="宋体"/>
                <w:szCs w:val="21"/>
              </w:rPr>
            </w:pPr>
          </w:p>
        </w:tc>
        <w:tc>
          <w:tcPr>
            <w:tcW w:w="903" w:type="dxa"/>
            <w:tcBorders>
              <w:bottom w:val="single" w:color="auto" w:sz="4" w:space="0"/>
            </w:tcBorders>
            <w:vAlign w:val="center"/>
          </w:tcPr>
          <w:p>
            <w:pPr>
              <w:jc w:val="center"/>
              <w:rPr>
                <w:rFonts w:ascii="宋体" w:hAnsi="宋体" w:cs="宋体"/>
                <w:szCs w:val="21"/>
              </w:rPr>
            </w:pPr>
            <w:r>
              <w:rPr>
                <w:rFonts w:hint="eastAsia" w:ascii="宋体" w:hAnsi="宋体" w:cs="宋体"/>
                <w:szCs w:val="21"/>
              </w:rPr>
              <w:t>网址</w:t>
            </w:r>
          </w:p>
        </w:tc>
        <w:tc>
          <w:tcPr>
            <w:tcW w:w="2805" w:type="dxa"/>
            <w:gridSpan w:val="2"/>
            <w:tcBorders>
              <w:bottom w:val="single" w:color="auto" w:sz="4" w:space="0"/>
            </w:tcBorders>
            <w:vAlign w:val="center"/>
          </w:tcPr>
          <w:p>
            <w:pPr>
              <w:jc w:val="center"/>
              <w:rPr>
                <w:rFonts w:ascii="宋体" w:hAnsi="宋体" w:cs="宋体"/>
                <w:szCs w:val="21"/>
              </w:rPr>
            </w:pPr>
          </w:p>
        </w:tc>
        <w:tc>
          <w:tcPr>
            <w:tcW w:w="1385" w:type="dxa"/>
            <w:gridSpan w:val="3"/>
            <w:tcBorders>
              <w:bottom w:val="single" w:color="auto" w:sz="4" w:space="0"/>
            </w:tcBorders>
            <w:vAlign w:val="center"/>
          </w:tcPr>
          <w:p>
            <w:pPr>
              <w:jc w:val="center"/>
              <w:rPr>
                <w:rFonts w:ascii="宋体" w:hAnsi="宋体" w:cs="宋体"/>
                <w:szCs w:val="21"/>
              </w:rPr>
            </w:pPr>
            <w:r>
              <w:rPr>
                <w:rFonts w:hint="eastAsia" w:ascii="宋体" w:hAnsi="宋体" w:cs="宋体"/>
                <w:szCs w:val="21"/>
              </w:rPr>
              <w:t>邮政编码</w:t>
            </w:r>
          </w:p>
        </w:tc>
        <w:tc>
          <w:tcPr>
            <w:tcW w:w="2129" w:type="dxa"/>
            <w:gridSpan w:val="2"/>
            <w:tcBorders>
              <w:bottom w:val="single" w:color="auto" w:sz="4" w:space="0"/>
            </w:tcBorders>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444" w:type="dxa"/>
            <w:gridSpan w:val="2"/>
            <w:vAlign w:val="center"/>
          </w:tcPr>
          <w:p>
            <w:pPr>
              <w:jc w:val="center"/>
              <w:rPr>
                <w:rFonts w:ascii="宋体" w:hAnsi="宋体" w:cs="宋体"/>
                <w:szCs w:val="21"/>
              </w:rPr>
            </w:pPr>
            <w:r>
              <w:rPr>
                <w:rFonts w:hint="eastAsia" w:ascii="宋体" w:hAnsi="宋体" w:cs="宋体"/>
                <w:szCs w:val="21"/>
              </w:rPr>
              <w:t>成立时间</w:t>
            </w:r>
          </w:p>
        </w:tc>
        <w:tc>
          <w:tcPr>
            <w:tcW w:w="7222" w:type="dxa"/>
            <w:gridSpan w:val="8"/>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444" w:type="dxa"/>
            <w:gridSpan w:val="2"/>
            <w:vAlign w:val="center"/>
          </w:tcPr>
          <w:p>
            <w:pPr>
              <w:jc w:val="center"/>
              <w:rPr>
                <w:rFonts w:ascii="宋体" w:hAnsi="宋体" w:cs="宋体"/>
                <w:szCs w:val="21"/>
              </w:rPr>
            </w:pPr>
            <w:r>
              <w:rPr>
                <w:rFonts w:hint="eastAsia" w:ascii="宋体" w:hAnsi="宋体" w:cs="宋体"/>
                <w:szCs w:val="21"/>
              </w:rPr>
              <w:t>企业性质</w:t>
            </w:r>
          </w:p>
        </w:tc>
        <w:tc>
          <w:tcPr>
            <w:tcW w:w="7222" w:type="dxa"/>
            <w:gridSpan w:val="8"/>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2347" w:type="dxa"/>
            <w:gridSpan w:val="3"/>
            <w:vAlign w:val="center"/>
          </w:tcPr>
          <w:p>
            <w:pPr>
              <w:jc w:val="center"/>
              <w:rPr>
                <w:rFonts w:ascii="宋体" w:hAnsi="宋体" w:cs="宋体"/>
                <w:szCs w:val="21"/>
              </w:rPr>
            </w:pPr>
            <w:r>
              <w:rPr>
                <w:rFonts w:hint="eastAsia" w:ascii="宋体" w:hAnsi="宋体" w:cs="宋体"/>
                <w:szCs w:val="21"/>
              </w:rPr>
              <w:t>法定代表人</w:t>
            </w:r>
          </w:p>
        </w:tc>
        <w:tc>
          <w:tcPr>
            <w:tcW w:w="1508" w:type="dxa"/>
            <w:vAlign w:val="center"/>
          </w:tcPr>
          <w:p>
            <w:pPr>
              <w:jc w:val="center"/>
              <w:rPr>
                <w:rFonts w:ascii="宋体" w:hAnsi="宋体" w:cs="宋体"/>
                <w:szCs w:val="21"/>
              </w:rPr>
            </w:pPr>
          </w:p>
        </w:tc>
        <w:tc>
          <w:tcPr>
            <w:tcW w:w="1381" w:type="dxa"/>
            <w:gridSpan w:val="2"/>
            <w:vAlign w:val="center"/>
          </w:tcPr>
          <w:p>
            <w:pPr>
              <w:jc w:val="center"/>
              <w:rPr>
                <w:rFonts w:ascii="宋体" w:hAnsi="宋体" w:cs="宋体"/>
                <w:szCs w:val="21"/>
              </w:rPr>
            </w:pPr>
            <w:r>
              <w:rPr>
                <w:rFonts w:hint="eastAsia" w:ascii="宋体" w:hAnsi="宋体" w:cs="宋体"/>
                <w:szCs w:val="21"/>
              </w:rPr>
              <w:t>出生年月</w:t>
            </w:r>
          </w:p>
        </w:tc>
        <w:tc>
          <w:tcPr>
            <w:tcW w:w="1088" w:type="dxa"/>
            <w:vAlign w:val="center"/>
          </w:tcPr>
          <w:p>
            <w:pPr>
              <w:jc w:val="center"/>
              <w:rPr>
                <w:rFonts w:ascii="宋体" w:hAnsi="宋体" w:cs="宋体"/>
                <w:szCs w:val="21"/>
              </w:rPr>
            </w:pPr>
          </w:p>
        </w:tc>
        <w:tc>
          <w:tcPr>
            <w:tcW w:w="883" w:type="dxa"/>
            <w:gridSpan w:val="2"/>
            <w:vAlign w:val="center"/>
          </w:tcPr>
          <w:p>
            <w:pPr>
              <w:jc w:val="center"/>
              <w:rPr>
                <w:rFonts w:ascii="宋体" w:hAnsi="宋体" w:cs="宋体"/>
                <w:szCs w:val="21"/>
              </w:rPr>
            </w:pPr>
            <w:r>
              <w:rPr>
                <w:rFonts w:hint="eastAsia" w:ascii="宋体" w:hAnsi="宋体" w:cs="宋体"/>
                <w:szCs w:val="21"/>
              </w:rPr>
              <w:t>职称</w:t>
            </w:r>
          </w:p>
        </w:tc>
        <w:tc>
          <w:tcPr>
            <w:tcW w:w="1459"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2347" w:type="dxa"/>
            <w:gridSpan w:val="3"/>
            <w:vAlign w:val="center"/>
          </w:tcPr>
          <w:p>
            <w:pPr>
              <w:jc w:val="center"/>
              <w:rPr>
                <w:rFonts w:ascii="宋体" w:hAnsi="宋体" w:cs="宋体"/>
                <w:szCs w:val="21"/>
              </w:rPr>
            </w:pPr>
            <w:r>
              <w:rPr>
                <w:rFonts w:hint="eastAsia" w:ascii="宋体" w:hAnsi="宋体" w:cs="宋体"/>
                <w:szCs w:val="21"/>
              </w:rPr>
              <w:t>法人营业执照号</w:t>
            </w:r>
          </w:p>
        </w:tc>
        <w:tc>
          <w:tcPr>
            <w:tcW w:w="1508" w:type="dxa"/>
            <w:vAlign w:val="center"/>
          </w:tcPr>
          <w:p>
            <w:pPr>
              <w:jc w:val="center"/>
              <w:rPr>
                <w:rFonts w:ascii="宋体" w:hAnsi="宋体" w:cs="宋体"/>
                <w:szCs w:val="21"/>
              </w:rPr>
            </w:pPr>
          </w:p>
        </w:tc>
        <w:tc>
          <w:tcPr>
            <w:tcW w:w="2469" w:type="dxa"/>
            <w:gridSpan w:val="3"/>
            <w:vAlign w:val="center"/>
          </w:tcPr>
          <w:p>
            <w:pPr>
              <w:jc w:val="center"/>
              <w:rPr>
                <w:rFonts w:ascii="宋体" w:hAnsi="宋体" w:cs="宋体"/>
                <w:szCs w:val="21"/>
              </w:rPr>
            </w:pPr>
            <w:r>
              <w:rPr>
                <w:rFonts w:hint="eastAsia" w:ascii="宋体" w:hAnsi="宋体" w:cs="宋体"/>
                <w:szCs w:val="21"/>
              </w:rPr>
              <w:t>员工总人数（人）</w:t>
            </w:r>
          </w:p>
        </w:tc>
        <w:tc>
          <w:tcPr>
            <w:tcW w:w="2342" w:type="dxa"/>
            <w:gridSpan w:val="3"/>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2347" w:type="dxa"/>
            <w:gridSpan w:val="3"/>
            <w:vAlign w:val="center"/>
          </w:tcPr>
          <w:p>
            <w:pPr>
              <w:jc w:val="center"/>
              <w:rPr>
                <w:rFonts w:ascii="宋体" w:hAnsi="宋体" w:cs="宋体"/>
                <w:szCs w:val="21"/>
              </w:rPr>
            </w:pPr>
            <w:r>
              <w:rPr>
                <w:rFonts w:hint="eastAsia" w:ascii="宋体" w:hAnsi="宋体" w:cs="宋体"/>
                <w:szCs w:val="21"/>
              </w:rPr>
              <w:t>固定资产（万元）</w:t>
            </w:r>
          </w:p>
        </w:tc>
        <w:tc>
          <w:tcPr>
            <w:tcW w:w="6319" w:type="dxa"/>
            <w:gridSpan w:val="7"/>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2347" w:type="dxa"/>
            <w:gridSpan w:val="3"/>
            <w:vAlign w:val="center"/>
          </w:tcPr>
          <w:p>
            <w:pPr>
              <w:jc w:val="center"/>
              <w:rPr>
                <w:rFonts w:ascii="宋体" w:hAnsi="宋体" w:cs="宋体"/>
                <w:szCs w:val="21"/>
              </w:rPr>
            </w:pPr>
            <w:r>
              <w:rPr>
                <w:rFonts w:hint="eastAsia" w:ascii="宋体" w:hAnsi="宋体" w:cs="宋体"/>
                <w:szCs w:val="21"/>
              </w:rPr>
              <w:t>流动资金（万元）</w:t>
            </w:r>
          </w:p>
        </w:tc>
        <w:tc>
          <w:tcPr>
            <w:tcW w:w="6319" w:type="dxa"/>
            <w:gridSpan w:val="7"/>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73" w:type="dxa"/>
            <w:vMerge w:val="restart"/>
            <w:vAlign w:val="center"/>
          </w:tcPr>
          <w:p>
            <w:pPr>
              <w:jc w:val="center"/>
              <w:rPr>
                <w:rFonts w:ascii="宋体" w:hAnsi="宋体" w:cs="宋体"/>
                <w:szCs w:val="21"/>
              </w:rPr>
            </w:pPr>
            <w:r>
              <w:rPr>
                <w:rFonts w:hint="eastAsia" w:ascii="宋体" w:hAnsi="宋体" w:cs="宋体"/>
                <w:szCs w:val="21"/>
              </w:rPr>
              <w:t>开户</w:t>
            </w:r>
          </w:p>
          <w:p>
            <w:pPr>
              <w:jc w:val="center"/>
              <w:rPr>
                <w:rFonts w:ascii="宋体" w:hAnsi="宋体" w:cs="宋体"/>
                <w:szCs w:val="21"/>
              </w:rPr>
            </w:pPr>
            <w:r>
              <w:rPr>
                <w:rFonts w:hint="eastAsia" w:ascii="宋体" w:hAnsi="宋体" w:cs="宋体"/>
                <w:szCs w:val="21"/>
              </w:rPr>
              <w:t>银行</w:t>
            </w:r>
          </w:p>
        </w:tc>
        <w:tc>
          <w:tcPr>
            <w:tcW w:w="1474" w:type="dxa"/>
            <w:gridSpan w:val="2"/>
            <w:vAlign w:val="center"/>
          </w:tcPr>
          <w:p>
            <w:pPr>
              <w:jc w:val="center"/>
              <w:rPr>
                <w:rFonts w:ascii="宋体" w:hAnsi="宋体" w:cs="宋体"/>
                <w:szCs w:val="21"/>
              </w:rPr>
            </w:pPr>
            <w:r>
              <w:rPr>
                <w:rFonts w:hint="eastAsia" w:ascii="宋体" w:hAnsi="宋体" w:cs="宋体"/>
                <w:szCs w:val="21"/>
              </w:rPr>
              <w:t>名   称</w:t>
            </w:r>
          </w:p>
        </w:tc>
        <w:tc>
          <w:tcPr>
            <w:tcW w:w="6319" w:type="dxa"/>
            <w:gridSpan w:val="7"/>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73" w:type="dxa"/>
            <w:vMerge w:val="continue"/>
            <w:vAlign w:val="center"/>
          </w:tcPr>
          <w:p>
            <w:pPr>
              <w:jc w:val="center"/>
              <w:rPr>
                <w:rFonts w:ascii="宋体" w:hAnsi="宋体" w:cs="宋体"/>
                <w:szCs w:val="21"/>
              </w:rPr>
            </w:pPr>
          </w:p>
        </w:tc>
        <w:tc>
          <w:tcPr>
            <w:tcW w:w="1474" w:type="dxa"/>
            <w:gridSpan w:val="2"/>
            <w:vAlign w:val="center"/>
          </w:tcPr>
          <w:p>
            <w:pPr>
              <w:jc w:val="center"/>
              <w:rPr>
                <w:rFonts w:ascii="宋体" w:hAnsi="宋体" w:cs="宋体"/>
                <w:szCs w:val="21"/>
              </w:rPr>
            </w:pPr>
            <w:r>
              <w:rPr>
                <w:rFonts w:hint="eastAsia" w:ascii="宋体" w:hAnsi="宋体" w:cs="宋体"/>
                <w:szCs w:val="21"/>
                <w:lang w:eastAsia="zh-CN"/>
              </w:rPr>
              <w:t>账</w:t>
            </w:r>
            <w:r>
              <w:rPr>
                <w:rFonts w:hint="eastAsia" w:ascii="宋体" w:hAnsi="宋体" w:cs="宋体"/>
                <w:szCs w:val="21"/>
              </w:rPr>
              <w:t xml:space="preserve">   号</w:t>
            </w:r>
          </w:p>
        </w:tc>
        <w:tc>
          <w:tcPr>
            <w:tcW w:w="6319" w:type="dxa"/>
            <w:gridSpan w:val="7"/>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2347" w:type="dxa"/>
            <w:gridSpan w:val="3"/>
            <w:vAlign w:val="center"/>
          </w:tcPr>
          <w:p>
            <w:pPr>
              <w:jc w:val="center"/>
              <w:rPr>
                <w:rFonts w:ascii="宋体" w:hAnsi="宋体" w:cs="宋体"/>
                <w:szCs w:val="21"/>
              </w:rPr>
            </w:pPr>
            <w:r>
              <w:rPr>
                <w:rFonts w:hint="eastAsia" w:ascii="宋体" w:hAnsi="宋体" w:cs="宋体"/>
                <w:szCs w:val="21"/>
              </w:rPr>
              <w:t>经营范围</w:t>
            </w:r>
          </w:p>
        </w:tc>
        <w:tc>
          <w:tcPr>
            <w:tcW w:w="6319" w:type="dxa"/>
            <w:gridSpan w:val="7"/>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2347" w:type="dxa"/>
            <w:gridSpan w:val="3"/>
            <w:vAlign w:val="center"/>
          </w:tcPr>
          <w:p>
            <w:pPr>
              <w:jc w:val="center"/>
              <w:rPr>
                <w:rFonts w:ascii="宋体" w:hAnsi="宋体" w:cs="宋体"/>
                <w:szCs w:val="21"/>
              </w:rPr>
            </w:pPr>
            <w:r>
              <w:rPr>
                <w:rFonts w:hint="eastAsia" w:ascii="宋体" w:hAnsi="宋体" w:cs="宋体"/>
                <w:szCs w:val="21"/>
              </w:rPr>
              <w:t>备注</w:t>
            </w:r>
          </w:p>
        </w:tc>
        <w:tc>
          <w:tcPr>
            <w:tcW w:w="6319" w:type="dxa"/>
            <w:gridSpan w:val="7"/>
            <w:vAlign w:val="center"/>
          </w:tcPr>
          <w:p>
            <w:pPr>
              <w:jc w:val="center"/>
              <w:rPr>
                <w:rFonts w:ascii="宋体" w:hAnsi="宋体" w:cs="宋体"/>
                <w:szCs w:val="21"/>
              </w:rPr>
            </w:pPr>
          </w:p>
        </w:tc>
      </w:tr>
    </w:tbl>
    <w:p>
      <w:pPr>
        <w:textAlignment w:val="baseline"/>
        <w:rPr>
          <w:rFonts w:ascii="宋体" w:hAnsi="宋体" w:cs="MingLiU"/>
          <w:kern w:val="0"/>
          <w:sz w:val="24"/>
        </w:rPr>
      </w:pPr>
    </w:p>
    <w:p>
      <w:pPr>
        <w:spacing w:before="260" w:after="260" w:line="412" w:lineRule="auto"/>
        <w:textAlignment w:val="baseline"/>
        <w:rPr>
          <w:rFonts w:ascii="宋体" w:hAnsi="宋体"/>
          <w:b/>
          <w:sz w:val="28"/>
        </w:rPr>
      </w:pPr>
    </w:p>
    <w:p>
      <w:pPr>
        <w:spacing w:before="260" w:after="260" w:line="412" w:lineRule="auto"/>
        <w:textAlignment w:val="baseline"/>
        <w:rPr>
          <w:rFonts w:ascii="宋体" w:hAnsi="宋体"/>
          <w:b/>
          <w:sz w:val="28"/>
        </w:rPr>
      </w:pPr>
    </w:p>
    <w:p>
      <w:pPr>
        <w:rPr>
          <w:rFonts w:ascii="宋体" w:hAnsi="宋体"/>
          <w:b/>
          <w:sz w:val="28"/>
        </w:rPr>
      </w:pPr>
      <w:r>
        <w:rPr>
          <w:rFonts w:hint="eastAsia" w:ascii="宋体" w:hAnsi="宋体"/>
          <w:b/>
          <w:sz w:val="28"/>
        </w:rPr>
        <w:br w:type="page"/>
      </w:r>
    </w:p>
    <w:p>
      <w:pPr>
        <w:pStyle w:val="5"/>
        <w:jc w:val="center"/>
        <w:textAlignment w:val="baseline"/>
        <w:rPr>
          <w:rFonts w:ascii="宋体"/>
          <w:sz w:val="28"/>
          <w:szCs w:val="28"/>
        </w:rPr>
      </w:pPr>
      <w:r>
        <w:rPr>
          <w:rFonts w:hint="eastAsia" w:ascii="宋体"/>
          <w:sz w:val="28"/>
          <w:szCs w:val="28"/>
        </w:rPr>
        <w:t>（二）法定代表人身份证明及授权委托书</w:t>
      </w:r>
    </w:p>
    <w:p>
      <w:pPr>
        <w:jc w:val="center"/>
        <w:textAlignment w:val="baseline"/>
        <w:rPr>
          <w:rFonts w:ascii="宋体"/>
          <w:b/>
          <w:sz w:val="20"/>
        </w:rPr>
      </w:pPr>
      <w:r>
        <w:rPr>
          <w:rFonts w:hint="eastAsia" w:ascii="宋体"/>
          <w:b/>
          <w:sz w:val="28"/>
        </w:rPr>
        <w:t>法定代表人身份证明</w:t>
      </w:r>
    </w:p>
    <w:p>
      <w:pPr>
        <w:ind w:left="765"/>
        <w:textAlignment w:val="baseline"/>
        <w:rPr>
          <w:rFonts w:ascii="宋体"/>
          <w:sz w:val="20"/>
        </w:rPr>
      </w:pPr>
    </w:p>
    <w:p>
      <w:pPr>
        <w:ind w:left="765"/>
        <w:textAlignment w:val="baseline"/>
        <w:rPr>
          <w:rFonts w:ascii="宋体"/>
          <w:sz w:val="20"/>
        </w:rPr>
      </w:pPr>
    </w:p>
    <w:p>
      <w:pPr>
        <w:ind w:left="765"/>
        <w:textAlignment w:val="baseline"/>
        <w:rPr>
          <w:rFonts w:ascii="宋体"/>
          <w:sz w:val="20"/>
        </w:rPr>
      </w:pPr>
    </w:p>
    <w:p>
      <w:pPr>
        <w:tabs>
          <w:tab w:val="left" w:pos="5565"/>
        </w:tabs>
        <w:snapToGrid w:val="0"/>
        <w:spacing w:line="360" w:lineRule="auto"/>
        <w:ind w:firstLine="390" w:firstLineChars="186"/>
        <w:jc w:val="left"/>
        <w:textAlignment w:val="baseline"/>
        <w:rPr>
          <w:rFonts w:ascii="宋体" w:cs="MingLiU"/>
          <w:kern w:val="0"/>
          <w:sz w:val="20"/>
          <w:szCs w:val="21"/>
        </w:rPr>
      </w:pPr>
      <w:r>
        <w:rPr>
          <w:rFonts w:hint="eastAsia" w:ascii="宋体" w:cs="MingLiU"/>
          <w:kern w:val="0"/>
          <w:szCs w:val="21"/>
        </w:rPr>
        <w:t>比选申请人名称：</w:t>
      </w:r>
      <w:r>
        <w:rPr>
          <w:rFonts w:hint="eastAsia" w:ascii="宋体" w:cs="MingLiU"/>
          <w:w w:val="200"/>
          <w:kern w:val="0"/>
          <w:szCs w:val="21"/>
          <w:u w:val="single" w:color="000000"/>
        </w:rPr>
        <w:t xml:space="preserve"> </w:t>
      </w:r>
      <w:r>
        <w:rPr>
          <w:rFonts w:hint="eastAsia" w:ascii="宋体"/>
          <w:kern w:val="0"/>
          <w:szCs w:val="21"/>
          <w:u w:val="single" w:color="000000"/>
        </w:rPr>
        <w:tab/>
      </w:r>
    </w:p>
    <w:p>
      <w:pPr>
        <w:snapToGrid w:val="0"/>
        <w:spacing w:line="360" w:lineRule="auto"/>
        <w:ind w:firstLine="372" w:firstLineChars="186"/>
        <w:jc w:val="left"/>
        <w:textAlignment w:val="baseline"/>
        <w:rPr>
          <w:rFonts w:ascii="宋体" w:cs="MingLiU"/>
          <w:kern w:val="0"/>
          <w:sz w:val="20"/>
          <w:szCs w:val="20"/>
        </w:rPr>
      </w:pPr>
    </w:p>
    <w:p>
      <w:pPr>
        <w:tabs>
          <w:tab w:val="left" w:pos="5475"/>
        </w:tabs>
        <w:snapToGrid w:val="0"/>
        <w:spacing w:line="360" w:lineRule="auto"/>
        <w:ind w:firstLine="390" w:firstLineChars="186"/>
        <w:jc w:val="left"/>
        <w:textAlignment w:val="baseline"/>
        <w:rPr>
          <w:rFonts w:ascii="宋体" w:cs="MingLiU"/>
          <w:kern w:val="0"/>
          <w:sz w:val="20"/>
          <w:szCs w:val="21"/>
        </w:rPr>
      </w:pPr>
      <w:r>
        <w:rPr>
          <w:rFonts w:hint="eastAsia" w:ascii="宋体" w:cs="MingLiU"/>
          <w:kern w:val="0"/>
          <w:szCs w:val="21"/>
        </w:rPr>
        <w:t>单位性质：</w:t>
      </w:r>
      <w:r>
        <w:rPr>
          <w:rFonts w:hint="eastAsia" w:ascii="宋体" w:cs="MingLiU"/>
          <w:w w:val="200"/>
          <w:kern w:val="0"/>
          <w:szCs w:val="21"/>
          <w:u w:val="single" w:color="000000"/>
        </w:rPr>
        <w:t xml:space="preserve"> </w:t>
      </w:r>
      <w:r>
        <w:rPr>
          <w:rFonts w:hint="eastAsia" w:ascii="宋体"/>
          <w:kern w:val="0"/>
          <w:szCs w:val="21"/>
          <w:u w:val="single" w:color="000000"/>
        </w:rPr>
        <w:tab/>
      </w:r>
    </w:p>
    <w:p>
      <w:pPr>
        <w:snapToGrid w:val="0"/>
        <w:spacing w:line="360" w:lineRule="auto"/>
        <w:ind w:firstLine="372" w:firstLineChars="186"/>
        <w:jc w:val="left"/>
        <w:textAlignment w:val="baseline"/>
        <w:rPr>
          <w:rFonts w:ascii="宋体" w:cs="MingLiU"/>
          <w:kern w:val="0"/>
          <w:sz w:val="20"/>
          <w:szCs w:val="20"/>
        </w:rPr>
      </w:pPr>
    </w:p>
    <w:p>
      <w:pPr>
        <w:tabs>
          <w:tab w:val="left" w:pos="5475"/>
        </w:tabs>
        <w:snapToGrid w:val="0"/>
        <w:spacing w:line="360" w:lineRule="auto"/>
        <w:ind w:firstLine="390" w:firstLineChars="186"/>
        <w:jc w:val="left"/>
        <w:textAlignment w:val="baseline"/>
        <w:rPr>
          <w:rFonts w:ascii="宋体" w:cs="MingLiU"/>
          <w:kern w:val="0"/>
          <w:sz w:val="20"/>
          <w:szCs w:val="21"/>
        </w:rPr>
      </w:pPr>
      <w:r>
        <w:rPr>
          <w:rFonts w:hint="eastAsia" w:ascii="宋体" w:cs="MingLiU"/>
          <w:kern w:val="0"/>
          <w:szCs w:val="21"/>
        </w:rPr>
        <w:t>地址：</w:t>
      </w:r>
      <w:r>
        <w:rPr>
          <w:rFonts w:hint="eastAsia" w:ascii="宋体" w:cs="MingLiU"/>
          <w:w w:val="200"/>
          <w:kern w:val="0"/>
          <w:szCs w:val="21"/>
          <w:u w:val="single" w:color="000000"/>
        </w:rPr>
        <w:t xml:space="preserve"> </w:t>
      </w:r>
      <w:r>
        <w:rPr>
          <w:rFonts w:hint="eastAsia" w:ascii="宋体"/>
          <w:kern w:val="0"/>
          <w:szCs w:val="21"/>
          <w:u w:val="single" w:color="000000"/>
        </w:rPr>
        <w:tab/>
      </w:r>
    </w:p>
    <w:p>
      <w:pPr>
        <w:snapToGrid w:val="0"/>
        <w:spacing w:line="360" w:lineRule="auto"/>
        <w:ind w:firstLine="372" w:firstLineChars="186"/>
        <w:jc w:val="left"/>
        <w:textAlignment w:val="baseline"/>
        <w:rPr>
          <w:rFonts w:ascii="宋体" w:cs="MingLiU"/>
          <w:kern w:val="0"/>
          <w:sz w:val="20"/>
          <w:szCs w:val="20"/>
        </w:rPr>
      </w:pPr>
    </w:p>
    <w:p>
      <w:pPr>
        <w:tabs>
          <w:tab w:val="left" w:pos="2520"/>
          <w:tab w:val="left" w:pos="3836"/>
        </w:tabs>
        <w:snapToGrid w:val="0"/>
        <w:spacing w:line="360" w:lineRule="auto"/>
        <w:ind w:firstLine="390" w:firstLineChars="186"/>
        <w:jc w:val="left"/>
        <w:textAlignment w:val="baseline"/>
        <w:rPr>
          <w:rFonts w:ascii="宋体" w:cs="MingLiU"/>
          <w:kern w:val="0"/>
          <w:sz w:val="20"/>
          <w:szCs w:val="21"/>
        </w:rPr>
      </w:pPr>
      <w:r>
        <w:rPr>
          <w:rFonts w:hint="eastAsia" w:ascii="宋体" w:cs="MingLiU"/>
          <w:kern w:val="0"/>
          <w:szCs w:val="21"/>
        </w:rPr>
        <w:t>成立时间：</w:t>
      </w:r>
      <w:r>
        <w:rPr>
          <w:rFonts w:hint="eastAsia" w:ascii="宋体" w:cs="MingLiU"/>
          <w:w w:val="200"/>
          <w:kern w:val="0"/>
          <w:szCs w:val="21"/>
          <w:u w:val="single" w:color="000000"/>
        </w:rPr>
        <w:t xml:space="preserve"> </w:t>
      </w:r>
      <w:r>
        <w:rPr>
          <w:rFonts w:hint="eastAsia" w:ascii="宋体"/>
          <w:kern w:val="0"/>
          <w:szCs w:val="21"/>
          <w:u w:val="single" w:color="000000"/>
        </w:rPr>
        <w:tab/>
      </w:r>
      <w:r>
        <w:rPr>
          <w:rFonts w:hint="eastAsia" w:ascii="宋体"/>
          <w:kern w:val="0"/>
          <w:szCs w:val="21"/>
        </w:rPr>
        <w:t xml:space="preserve"> </w:t>
      </w:r>
      <w:r>
        <w:rPr>
          <w:rFonts w:hint="eastAsia" w:ascii="宋体" w:cs="MingLiU"/>
          <w:spacing w:val="-1"/>
          <w:kern w:val="0"/>
          <w:szCs w:val="21"/>
        </w:rPr>
        <w:t>年</w:t>
      </w:r>
      <w:r>
        <w:rPr>
          <w:rFonts w:hint="eastAsia" w:ascii="宋体" w:cs="MingLiU"/>
          <w:w w:val="200"/>
          <w:kern w:val="0"/>
          <w:szCs w:val="21"/>
          <w:u w:val="single" w:color="000000"/>
        </w:rPr>
        <w:t xml:space="preserve"> </w:t>
      </w:r>
      <w:r>
        <w:rPr>
          <w:rFonts w:hint="eastAsia" w:ascii="宋体"/>
          <w:kern w:val="0"/>
          <w:szCs w:val="21"/>
          <w:u w:val="single" w:color="000000"/>
        </w:rPr>
        <w:tab/>
      </w:r>
      <w:r>
        <w:rPr>
          <w:rFonts w:hint="eastAsia" w:ascii="宋体"/>
          <w:kern w:val="0"/>
          <w:szCs w:val="21"/>
          <w:u w:val="single" w:color="000000"/>
        </w:rPr>
        <w:t xml:space="preserve"> </w:t>
      </w:r>
      <w:r>
        <w:rPr>
          <w:rFonts w:hint="eastAsia" w:ascii="宋体"/>
          <w:kern w:val="0"/>
          <w:szCs w:val="21"/>
        </w:rPr>
        <w:t xml:space="preserve"> </w:t>
      </w:r>
      <w:r>
        <w:rPr>
          <w:rFonts w:hint="eastAsia" w:ascii="宋体" w:cs="MingLiU"/>
          <w:spacing w:val="-1"/>
          <w:kern w:val="0"/>
          <w:szCs w:val="21"/>
        </w:rPr>
        <w:t>月</w:t>
      </w:r>
      <w:r>
        <w:rPr>
          <w:rFonts w:hint="eastAsia" w:ascii="宋体" w:cs="MingLiU"/>
          <w:w w:val="200"/>
          <w:kern w:val="0"/>
          <w:szCs w:val="21"/>
          <w:u w:val="single" w:color="000000"/>
        </w:rPr>
        <w:t xml:space="preserve"> </w:t>
      </w:r>
      <w:r>
        <w:rPr>
          <w:rFonts w:hint="eastAsia" w:ascii="宋体"/>
          <w:kern w:val="0"/>
          <w:szCs w:val="21"/>
          <w:u w:val="single" w:color="000000"/>
        </w:rPr>
        <w:t xml:space="preserve">         </w:t>
      </w:r>
      <w:r>
        <w:rPr>
          <w:rFonts w:hint="eastAsia" w:ascii="宋体" w:cs="MingLiU"/>
          <w:kern w:val="0"/>
          <w:szCs w:val="21"/>
        </w:rPr>
        <w:t>日</w:t>
      </w:r>
    </w:p>
    <w:p>
      <w:pPr>
        <w:snapToGrid w:val="0"/>
        <w:spacing w:line="360" w:lineRule="auto"/>
        <w:ind w:firstLine="186" w:firstLineChars="186"/>
        <w:jc w:val="left"/>
        <w:textAlignment w:val="baseline"/>
        <w:rPr>
          <w:rFonts w:ascii="宋体" w:cs="MingLiU"/>
          <w:kern w:val="0"/>
          <w:sz w:val="10"/>
          <w:szCs w:val="10"/>
        </w:rPr>
      </w:pPr>
    </w:p>
    <w:p>
      <w:pPr>
        <w:tabs>
          <w:tab w:val="left" w:pos="5475"/>
        </w:tabs>
        <w:snapToGrid w:val="0"/>
        <w:spacing w:line="360" w:lineRule="auto"/>
        <w:ind w:firstLine="390" w:firstLineChars="186"/>
        <w:jc w:val="left"/>
        <w:textAlignment w:val="baseline"/>
        <w:rPr>
          <w:rFonts w:ascii="宋体" w:cs="MingLiU"/>
          <w:kern w:val="0"/>
          <w:sz w:val="20"/>
          <w:szCs w:val="21"/>
        </w:rPr>
      </w:pPr>
      <w:r>
        <w:rPr>
          <w:rFonts w:hint="eastAsia" w:ascii="宋体" w:cs="MingLiU"/>
          <w:kern w:val="0"/>
          <w:szCs w:val="21"/>
        </w:rPr>
        <w:t>经营期限：</w:t>
      </w:r>
      <w:r>
        <w:rPr>
          <w:rFonts w:hint="eastAsia" w:ascii="宋体" w:cs="MingLiU"/>
          <w:w w:val="200"/>
          <w:kern w:val="0"/>
          <w:szCs w:val="21"/>
          <w:u w:val="single" w:color="000000"/>
        </w:rPr>
        <w:t xml:space="preserve"> </w:t>
      </w:r>
      <w:r>
        <w:rPr>
          <w:rFonts w:hint="eastAsia" w:ascii="宋体"/>
          <w:kern w:val="0"/>
          <w:szCs w:val="21"/>
          <w:u w:val="single" w:color="000000"/>
        </w:rPr>
        <w:tab/>
      </w:r>
    </w:p>
    <w:p>
      <w:pPr>
        <w:snapToGrid w:val="0"/>
        <w:spacing w:line="360" w:lineRule="auto"/>
        <w:ind w:firstLine="372" w:firstLineChars="186"/>
        <w:jc w:val="left"/>
        <w:textAlignment w:val="baseline"/>
        <w:rPr>
          <w:rFonts w:ascii="宋体" w:cs="MingLiU"/>
          <w:kern w:val="0"/>
          <w:sz w:val="20"/>
          <w:szCs w:val="20"/>
        </w:rPr>
      </w:pPr>
    </w:p>
    <w:p>
      <w:pPr>
        <w:tabs>
          <w:tab w:val="left" w:pos="1580"/>
          <w:tab w:val="left" w:pos="3260"/>
          <w:tab w:val="left" w:pos="4840"/>
          <w:tab w:val="left" w:pos="6300"/>
        </w:tabs>
        <w:snapToGrid w:val="0"/>
        <w:spacing w:line="360" w:lineRule="auto"/>
        <w:ind w:firstLine="390" w:firstLineChars="186"/>
        <w:jc w:val="left"/>
        <w:textAlignment w:val="baseline"/>
        <w:rPr>
          <w:rFonts w:ascii="宋体" w:cs="MingLiU"/>
          <w:kern w:val="0"/>
          <w:sz w:val="20"/>
          <w:szCs w:val="21"/>
        </w:rPr>
      </w:pPr>
      <w:r>
        <w:rPr>
          <w:rFonts w:hint="eastAsia" w:ascii="宋体" w:cs="MingLiU"/>
          <w:kern w:val="0"/>
          <w:szCs w:val="21"/>
        </w:rPr>
        <w:t>姓名：</w:t>
      </w:r>
      <w:r>
        <w:rPr>
          <w:rFonts w:hint="eastAsia" w:ascii="宋体" w:cs="MingLiU"/>
          <w:w w:val="200"/>
          <w:kern w:val="0"/>
          <w:szCs w:val="21"/>
          <w:u w:val="single" w:color="000000"/>
        </w:rPr>
        <w:t xml:space="preserve"> </w:t>
      </w:r>
      <w:r>
        <w:rPr>
          <w:rFonts w:hint="eastAsia" w:ascii="宋体"/>
          <w:kern w:val="0"/>
          <w:szCs w:val="21"/>
          <w:u w:val="single" w:color="000000"/>
        </w:rPr>
        <w:tab/>
      </w:r>
      <w:r>
        <w:rPr>
          <w:rFonts w:hint="eastAsia" w:ascii="宋体"/>
          <w:kern w:val="0"/>
          <w:szCs w:val="21"/>
        </w:rPr>
        <w:t xml:space="preserve"> </w:t>
      </w:r>
      <w:r>
        <w:rPr>
          <w:rFonts w:hint="eastAsia" w:ascii="宋体" w:cs="MingLiU"/>
          <w:kern w:val="0"/>
          <w:szCs w:val="21"/>
        </w:rPr>
        <w:t>性别</w:t>
      </w:r>
      <w:r>
        <w:rPr>
          <w:rFonts w:hint="eastAsia" w:ascii="宋体" w:cs="MingLiU"/>
          <w:spacing w:val="-1"/>
          <w:kern w:val="0"/>
          <w:szCs w:val="21"/>
        </w:rPr>
        <w:t>：</w:t>
      </w:r>
      <w:r>
        <w:rPr>
          <w:rFonts w:hint="eastAsia" w:ascii="宋体" w:cs="MingLiU"/>
          <w:w w:val="200"/>
          <w:kern w:val="0"/>
          <w:szCs w:val="21"/>
          <w:u w:val="single" w:color="000000"/>
        </w:rPr>
        <w:t xml:space="preserve"> </w:t>
      </w:r>
      <w:r>
        <w:rPr>
          <w:rFonts w:hint="eastAsia" w:ascii="宋体"/>
          <w:kern w:val="0"/>
          <w:szCs w:val="21"/>
          <w:u w:val="single" w:color="000000"/>
        </w:rPr>
        <w:tab/>
      </w:r>
      <w:r>
        <w:rPr>
          <w:rFonts w:hint="eastAsia" w:ascii="宋体"/>
          <w:kern w:val="0"/>
          <w:szCs w:val="21"/>
        </w:rPr>
        <w:t xml:space="preserve"> </w:t>
      </w:r>
      <w:r>
        <w:rPr>
          <w:rFonts w:hint="eastAsia" w:ascii="宋体" w:cs="MingLiU"/>
          <w:spacing w:val="-1"/>
          <w:kern w:val="0"/>
          <w:szCs w:val="21"/>
        </w:rPr>
        <w:t>年</w:t>
      </w:r>
      <w:r>
        <w:rPr>
          <w:rFonts w:hint="eastAsia" w:ascii="宋体" w:cs="MingLiU"/>
          <w:kern w:val="0"/>
          <w:szCs w:val="21"/>
        </w:rPr>
        <w:t>龄：</w:t>
      </w:r>
      <w:r>
        <w:rPr>
          <w:rFonts w:hint="eastAsia" w:ascii="宋体" w:cs="MingLiU"/>
          <w:w w:val="200"/>
          <w:kern w:val="0"/>
          <w:szCs w:val="21"/>
          <w:u w:val="single" w:color="000000"/>
        </w:rPr>
        <w:t xml:space="preserve"> </w:t>
      </w:r>
      <w:r>
        <w:rPr>
          <w:rFonts w:hint="eastAsia" w:ascii="宋体"/>
          <w:kern w:val="0"/>
          <w:szCs w:val="21"/>
          <w:u w:val="single" w:color="000000"/>
        </w:rPr>
        <w:tab/>
      </w:r>
      <w:r>
        <w:rPr>
          <w:rFonts w:hint="eastAsia" w:ascii="宋体" w:cs="MingLiU"/>
          <w:kern w:val="0"/>
          <w:szCs w:val="21"/>
        </w:rPr>
        <w:t>职务：</w:t>
      </w:r>
      <w:r>
        <w:rPr>
          <w:rFonts w:hint="eastAsia" w:ascii="宋体" w:cs="MingLiU"/>
          <w:w w:val="200"/>
          <w:kern w:val="0"/>
          <w:szCs w:val="21"/>
          <w:u w:val="single" w:color="000000"/>
        </w:rPr>
        <w:t xml:space="preserve"> </w:t>
      </w:r>
      <w:r>
        <w:rPr>
          <w:rFonts w:hint="eastAsia" w:ascii="宋体"/>
          <w:kern w:val="0"/>
          <w:szCs w:val="21"/>
          <w:u w:val="single" w:color="000000"/>
        </w:rPr>
        <w:tab/>
      </w:r>
    </w:p>
    <w:p>
      <w:pPr>
        <w:snapToGrid w:val="0"/>
        <w:spacing w:line="360" w:lineRule="auto"/>
        <w:ind w:firstLine="372" w:firstLineChars="186"/>
        <w:jc w:val="left"/>
        <w:textAlignment w:val="baseline"/>
        <w:rPr>
          <w:rFonts w:ascii="宋体" w:cs="MingLiU"/>
          <w:kern w:val="0"/>
          <w:sz w:val="20"/>
          <w:szCs w:val="20"/>
        </w:rPr>
      </w:pPr>
    </w:p>
    <w:p>
      <w:pPr>
        <w:tabs>
          <w:tab w:val="left" w:pos="3360"/>
        </w:tabs>
        <w:snapToGrid w:val="0"/>
        <w:spacing w:line="360" w:lineRule="auto"/>
        <w:ind w:firstLine="390" w:firstLineChars="186"/>
        <w:jc w:val="left"/>
        <w:textAlignment w:val="baseline"/>
        <w:rPr>
          <w:rFonts w:ascii="宋体" w:cs="MingLiU"/>
          <w:kern w:val="0"/>
          <w:sz w:val="20"/>
          <w:szCs w:val="21"/>
        </w:rPr>
      </w:pPr>
      <w:r>
        <w:rPr>
          <w:rFonts w:hint="eastAsia" w:ascii="宋体" w:cs="MingLiU"/>
          <w:kern w:val="0"/>
          <w:szCs w:val="21"/>
        </w:rPr>
        <w:t>系</w:t>
      </w:r>
      <w:r>
        <w:rPr>
          <w:rFonts w:hint="eastAsia" w:ascii="宋体" w:cs="MingLiU"/>
          <w:w w:val="200"/>
          <w:kern w:val="0"/>
          <w:szCs w:val="21"/>
          <w:u w:val="single" w:color="000000"/>
        </w:rPr>
        <w:t xml:space="preserve"> </w:t>
      </w:r>
      <w:r>
        <w:rPr>
          <w:rFonts w:hint="eastAsia" w:ascii="宋体"/>
          <w:kern w:val="0"/>
          <w:szCs w:val="21"/>
          <w:u w:val="single" w:color="000000"/>
        </w:rPr>
        <w:tab/>
      </w:r>
      <w:r>
        <w:rPr>
          <w:rFonts w:hint="eastAsia" w:ascii="宋体"/>
          <w:kern w:val="0"/>
          <w:szCs w:val="21"/>
        </w:rPr>
        <w:t xml:space="preserve"> </w:t>
      </w:r>
      <w:r>
        <w:rPr>
          <w:rFonts w:hint="eastAsia" w:ascii="宋体" w:cs="MingLiU"/>
          <w:kern w:val="0"/>
          <w:szCs w:val="21"/>
        </w:rPr>
        <w:t>（比选申请人名称）的法定代表人。</w:t>
      </w:r>
    </w:p>
    <w:p>
      <w:pPr>
        <w:snapToGrid w:val="0"/>
        <w:spacing w:line="360" w:lineRule="auto"/>
        <w:ind w:firstLine="186" w:firstLineChars="186"/>
        <w:jc w:val="left"/>
        <w:textAlignment w:val="baseline"/>
        <w:rPr>
          <w:rFonts w:ascii="宋体" w:cs="MingLiU"/>
          <w:kern w:val="0"/>
          <w:sz w:val="10"/>
          <w:szCs w:val="10"/>
        </w:rPr>
      </w:pPr>
    </w:p>
    <w:p>
      <w:pPr>
        <w:snapToGrid w:val="0"/>
        <w:spacing w:line="360" w:lineRule="auto"/>
        <w:ind w:firstLine="810" w:firstLineChars="386"/>
        <w:jc w:val="left"/>
        <w:textAlignment w:val="baseline"/>
        <w:rPr>
          <w:rFonts w:ascii="宋体" w:cs="MingLiU"/>
          <w:kern w:val="0"/>
          <w:sz w:val="20"/>
          <w:szCs w:val="21"/>
        </w:rPr>
      </w:pPr>
      <w:r>
        <w:rPr>
          <w:rFonts w:hint="eastAsia" w:ascii="宋体" w:cs="MingLiU"/>
          <w:kern w:val="0"/>
          <w:szCs w:val="21"/>
        </w:rPr>
        <w:t>特此证明。</w:t>
      </w:r>
    </w:p>
    <w:p>
      <w:pPr>
        <w:snapToGrid w:val="0"/>
        <w:spacing w:line="360" w:lineRule="auto"/>
        <w:jc w:val="left"/>
        <w:textAlignment w:val="baseline"/>
        <w:rPr>
          <w:rFonts w:ascii="宋体" w:cs="MingLiU"/>
          <w:kern w:val="0"/>
          <w:sz w:val="20"/>
          <w:szCs w:val="20"/>
        </w:rPr>
      </w:pPr>
      <w:r>
        <mc:AlternateContent>
          <mc:Choice Requires="wps">
            <w:drawing>
              <wp:anchor distT="0" distB="0" distL="114300" distR="114300" simplePos="0" relativeHeight="251661312" behindDoc="0" locked="0" layoutInCell="1" allowOverlap="1">
                <wp:simplePos x="0" y="0"/>
                <wp:positionH relativeFrom="column">
                  <wp:posOffset>36195</wp:posOffset>
                </wp:positionH>
                <wp:positionV relativeFrom="paragraph">
                  <wp:posOffset>139065</wp:posOffset>
                </wp:positionV>
                <wp:extent cx="5404485" cy="1638300"/>
                <wp:effectExtent l="7620" t="5715" r="7620" b="13335"/>
                <wp:wrapNone/>
                <wp:docPr id="1" name="1028"/>
                <wp:cNvGraphicFramePr/>
                <a:graphic xmlns:a="http://schemas.openxmlformats.org/drawingml/2006/main">
                  <a:graphicData uri="http://schemas.microsoft.com/office/word/2010/wordprocessingShape">
                    <wps:wsp>
                      <wps:cNvSpPr>
                        <a:spLocks noChangeArrowheads="true"/>
                      </wps:cNvSpPr>
                      <wps:spPr bwMode="auto">
                        <a:xfrm>
                          <a:off x="0" y="0"/>
                          <a:ext cx="5404485" cy="1638300"/>
                        </a:xfrm>
                        <a:prstGeom prst="rect">
                          <a:avLst/>
                        </a:prstGeom>
                        <a:solidFill>
                          <a:srgbClr val="FFFFFF"/>
                        </a:solidFill>
                        <a:ln w="9525">
                          <a:solidFill>
                            <a:srgbClr val="000000"/>
                          </a:solidFill>
                          <a:prstDash val="sysDot"/>
                          <a:miter lim="800000"/>
                        </a:ln>
                      </wps:spPr>
                      <wps:txbx>
                        <w:txbxContent>
                          <w:p>
                            <w:pPr>
                              <w:jc w:val="center"/>
                            </w:pPr>
                            <w:r>
                              <w:rPr>
                                <w:rFonts w:hint="eastAsia"/>
                              </w:rPr>
                              <w:t>法定代表人身份证复印件（双面）</w:t>
                            </w:r>
                          </w:p>
                        </w:txbxContent>
                      </wps:txbx>
                      <wps:bodyPr rot="0" vert="horz" wrap="square" lIns="91440" tIns="45720" rIns="91440" bIns="45720" anchor="t" anchorCtr="false" upright="true">
                        <a:noAutofit/>
                      </wps:bodyPr>
                    </wps:wsp>
                  </a:graphicData>
                </a:graphic>
              </wp:anchor>
            </w:drawing>
          </mc:Choice>
          <mc:Fallback>
            <w:pict>
              <v:rect id="1028" o:spid="_x0000_s1026" o:spt="1" style="position:absolute;left:0pt;margin-left:2.85pt;margin-top:10.95pt;height:129pt;width:425.55pt;z-index:251661312;mso-width-relative:page;mso-height-relative:page;" fillcolor="#FFFFFF" filled="t" stroked="t" coordsize="21600,21600" o:gfxdata="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WAAAAZHJz&#10;L1BLAQIUABQAAAAIAIdO4kBlE6k21AAAAAgBAAAPAAAAAAAAAAEAIAAAADgAAABkcnMvZG93bnJl&#10;di54bWxQSwECFAAUAAAACACHTuJAXglHBiQCAABNBAAADgAAAAAAAAABACAAAAA5AQAAZHJzL2Uy&#10;b0RvYy54bWxQSwUGAAAAAAYABgBZAQAAzwUAAAAA&#10;">
                <v:fill on="t" focussize="0,0"/>
                <v:stroke color="#000000" miterlimit="8" joinstyle="miter" dashstyle="1 1"/>
                <v:imagedata o:title=""/>
                <o:lock v:ext="edit" aspectratio="f"/>
                <v:textbox>
                  <w:txbxContent>
                    <w:p>
                      <w:pPr>
                        <w:jc w:val="center"/>
                      </w:pPr>
                      <w:r>
                        <w:rPr>
                          <w:rFonts w:hint="eastAsia"/>
                        </w:rPr>
                        <w:t>法定代表人身份证复印件（双面）</w:t>
                      </w:r>
                    </w:p>
                  </w:txbxContent>
                </v:textbox>
              </v:rect>
            </w:pict>
          </mc:Fallback>
        </mc:AlternateContent>
      </w:r>
    </w:p>
    <w:p>
      <w:pPr>
        <w:snapToGrid w:val="0"/>
        <w:spacing w:line="360" w:lineRule="auto"/>
        <w:jc w:val="left"/>
        <w:textAlignment w:val="baseline"/>
        <w:rPr>
          <w:rFonts w:ascii="宋体" w:cs="MingLiU"/>
          <w:kern w:val="0"/>
          <w:sz w:val="20"/>
          <w:szCs w:val="20"/>
        </w:rPr>
      </w:pPr>
    </w:p>
    <w:p>
      <w:pPr>
        <w:snapToGrid w:val="0"/>
        <w:spacing w:line="360" w:lineRule="auto"/>
        <w:jc w:val="left"/>
        <w:textAlignment w:val="baseline"/>
        <w:rPr>
          <w:rFonts w:ascii="宋体" w:cs="MingLiU"/>
          <w:kern w:val="0"/>
          <w:sz w:val="20"/>
          <w:szCs w:val="20"/>
        </w:rPr>
      </w:pPr>
    </w:p>
    <w:p>
      <w:pPr>
        <w:snapToGrid w:val="0"/>
        <w:spacing w:line="360" w:lineRule="auto"/>
        <w:jc w:val="left"/>
        <w:textAlignment w:val="baseline"/>
        <w:rPr>
          <w:rFonts w:ascii="宋体" w:cs="MingLiU"/>
          <w:kern w:val="0"/>
          <w:sz w:val="20"/>
          <w:szCs w:val="20"/>
        </w:rPr>
      </w:pPr>
    </w:p>
    <w:p>
      <w:pPr>
        <w:snapToGrid w:val="0"/>
        <w:spacing w:line="360" w:lineRule="auto"/>
        <w:jc w:val="left"/>
        <w:textAlignment w:val="baseline"/>
        <w:rPr>
          <w:rFonts w:ascii="宋体" w:cs="MingLiU"/>
          <w:kern w:val="0"/>
          <w:sz w:val="20"/>
          <w:szCs w:val="20"/>
        </w:rPr>
      </w:pPr>
    </w:p>
    <w:p>
      <w:pPr>
        <w:tabs>
          <w:tab w:val="left" w:pos="5460"/>
        </w:tabs>
        <w:snapToGrid w:val="0"/>
        <w:spacing w:line="360" w:lineRule="auto"/>
        <w:ind w:firstLine="2100"/>
        <w:jc w:val="left"/>
        <w:textAlignment w:val="baseline"/>
        <w:rPr>
          <w:rFonts w:ascii="宋体" w:cs="MingLiU"/>
          <w:kern w:val="0"/>
          <w:sz w:val="20"/>
          <w:szCs w:val="21"/>
        </w:rPr>
      </w:pPr>
    </w:p>
    <w:p>
      <w:pPr>
        <w:tabs>
          <w:tab w:val="left" w:pos="5460"/>
        </w:tabs>
        <w:snapToGrid w:val="0"/>
        <w:spacing w:line="360" w:lineRule="auto"/>
        <w:ind w:firstLine="2100"/>
        <w:jc w:val="left"/>
        <w:textAlignment w:val="baseline"/>
        <w:rPr>
          <w:rFonts w:ascii="宋体" w:cs="MingLiU"/>
          <w:kern w:val="0"/>
          <w:sz w:val="20"/>
          <w:szCs w:val="21"/>
        </w:rPr>
      </w:pPr>
    </w:p>
    <w:p>
      <w:pPr>
        <w:tabs>
          <w:tab w:val="left" w:pos="5460"/>
        </w:tabs>
        <w:snapToGrid w:val="0"/>
        <w:spacing w:line="360" w:lineRule="auto"/>
        <w:ind w:firstLine="2100"/>
        <w:jc w:val="left"/>
        <w:textAlignment w:val="baseline"/>
        <w:rPr>
          <w:rFonts w:ascii="宋体" w:cs="MingLiU"/>
          <w:kern w:val="0"/>
          <w:sz w:val="20"/>
          <w:szCs w:val="21"/>
        </w:rPr>
      </w:pPr>
    </w:p>
    <w:p>
      <w:pPr>
        <w:tabs>
          <w:tab w:val="left" w:pos="5460"/>
        </w:tabs>
        <w:snapToGrid w:val="0"/>
        <w:spacing w:line="360" w:lineRule="auto"/>
        <w:ind w:firstLine="2100"/>
        <w:jc w:val="left"/>
        <w:textAlignment w:val="baseline"/>
        <w:rPr>
          <w:rFonts w:ascii="宋体" w:cs="MingLiU"/>
          <w:kern w:val="0"/>
          <w:sz w:val="20"/>
          <w:szCs w:val="21"/>
        </w:rPr>
      </w:pPr>
      <w:r>
        <w:rPr>
          <w:rFonts w:hint="eastAsia" w:ascii="宋体" w:cs="MingLiU"/>
          <w:kern w:val="0"/>
          <w:szCs w:val="21"/>
        </w:rPr>
        <w:t>比选申请人：</w:t>
      </w:r>
      <w:r>
        <w:rPr>
          <w:rFonts w:hint="eastAsia" w:ascii="宋体" w:cs="MingLiU"/>
          <w:w w:val="200"/>
          <w:kern w:val="0"/>
          <w:szCs w:val="21"/>
          <w:u w:val="single" w:color="000000"/>
        </w:rPr>
        <w:t xml:space="preserve"> </w:t>
      </w:r>
      <w:r>
        <w:rPr>
          <w:rFonts w:hint="eastAsia" w:ascii="宋体"/>
          <w:kern w:val="0"/>
          <w:szCs w:val="21"/>
          <w:u w:val="single" w:color="000000"/>
        </w:rPr>
        <w:tab/>
      </w:r>
      <w:r>
        <w:rPr>
          <w:rFonts w:hint="eastAsia" w:ascii="宋体" w:cs="MingLiU"/>
          <w:spacing w:val="-1"/>
          <w:kern w:val="0"/>
          <w:szCs w:val="21"/>
        </w:rPr>
        <w:t>（</w:t>
      </w:r>
      <w:r>
        <w:rPr>
          <w:rFonts w:hint="eastAsia" w:ascii="宋体" w:cs="MingLiU"/>
          <w:kern w:val="0"/>
          <w:szCs w:val="21"/>
        </w:rPr>
        <w:t>盖单位公章）</w:t>
      </w:r>
    </w:p>
    <w:p>
      <w:pPr>
        <w:snapToGrid w:val="0"/>
        <w:spacing w:line="360" w:lineRule="auto"/>
        <w:jc w:val="left"/>
        <w:textAlignment w:val="baseline"/>
        <w:rPr>
          <w:rFonts w:ascii="宋体" w:cs="MingLiU"/>
          <w:kern w:val="0"/>
          <w:sz w:val="20"/>
          <w:szCs w:val="20"/>
        </w:rPr>
      </w:pPr>
    </w:p>
    <w:p>
      <w:pPr>
        <w:tabs>
          <w:tab w:val="left" w:pos="4935"/>
          <w:tab w:val="left" w:pos="5460"/>
          <w:tab w:val="left" w:pos="6400"/>
        </w:tabs>
        <w:snapToGrid w:val="0"/>
        <w:spacing w:line="360" w:lineRule="auto"/>
        <w:ind w:firstLine="3780"/>
        <w:jc w:val="left"/>
        <w:textAlignment w:val="baseline"/>
        <w:rPr>
          <w:rFonts w:ascii="宋体" w:cs="MingLiU"/>
          <w:kern w:val="0"/>
          <w:sz w:val="20"/>
          <w:szCs w:val="21"/>
        </w:rPr>
      </w:pPr>
      <w:r>
        <w:rPr>
          <w:rFonts w:hint="eastAsia" w:ascii="宋体" w:cs="MingLiU"/>
          <w:w w:val="200"/>
          <w:kern w:val="0"/>
          <w:szCs w:val="21"/>
          <w:u w:val="single" w:color="000000"/>
        </w:rPr>
        <w:t xml:space="preserve"> </w:t>
      </w:r>
      <w:r>
        <w:rPr>
          <w:rFonts w:hint="eastAsia" w:ascii="宋体"/>
          <w:kern w:val="0"/>
          <w:szCs w:val="21"/>
          <w:u w:val="single" w:color="000000"/>
        </w:rPr>
        <w:tab/>
      </w:r>
      <w:r>
        <w:rPr>
          <w:rFonts w:hint="eastAsia" w:ascii="宋体" w:cs="MingLiU"/>
          <w:spacing w:val="-1"/>
          <w:kern w:val="0"/>
          <w:szCs w:val="21"/>
        </w:rPr>
        <w:t>年</w:t>
      </w:r>
      <w:r>
        <w:rPr>
          <w:rFonts w:hint="eastAsia" w:ascii="宋体" w:cs="MingLiU"/>
          <w:w w:val="200"/>
          <w:kern w:val="0"/>
          <w:szCs w:val="21"/>
          <w:u w:val="single" w:color="000000"/>
        </w:rPr>
        <w:t xml:space="preserve">   </w:t>
      </w:r>
      <w:r>
        <w:rPr>
          <w:rFonts w:hint="eastAsia" w:ascii="宋体" w:cs="MingLiU"/>
          <w:kern w:val="0"/>
          <w:szCs w:val="21"/>
        </w:rPr>
        <w:t>月</w:t>
      </w:r>
      <w:r>
        <w:rPr>
          <w:rFonts w:hint="eastAsia" w:ascii="宋体" w:cs="MingLiU"/>
          <w:w w:val="200"/>
          <w:kern w:val="0"/>
          <w:szCs w:val="21"/>
          <w:u w:val="single" w:color="000000"/>
        </w:rPr>
        <w:t xml:space="preserve">   </w:t>
      </w:r>
      <w:r>
        <w:rPr>
          <w:rFonts w:hint="eastAsia" w:ascii="宋体" w:cs="MingLiU"/>
          <w:kern w:val="0"/>
          <w:szCs w:val="21"/>
        </w:rPr>
        <w:t>日</w:t>
      </w:r>
    </w:p>
    <w:p>
      <w:pPr>
        <w:jc w:val="center"/>
        <w:textAlignment w:val="baseline"/>
        <w:rPr>
          <w:rFonts w:ascii="宋体" w:hAnsi="宋体"/>
          <w:b/>
          <w:spacing w:val="20"/>
          <w:sz w:val="28"/>
          <w:szCs w:val="28"/>
        </w:rPr>
      </w:pPr>
    </w:p>
    <w:p>
      <w:pPr>
        <w:jc w:val="center"/>
        <w:textAlignment w:val="baseline"/>
        <w:rPr>
          <w:rFonts w:ascii="宋体" w:hAnsi="宋体"/>
          <w:b/>
          <w:spacing w:val="20"/>
          <w:sz w:val="28"/>
          <w:szCs w:val="28"/>
        </w:rPr>
      </w:pPr>
    </w:p>
    <w:p>
      <w:pPr>
        <w:spacing w:line="360" w:lineRule="auto"/>
        <w:jc w:val="center"/>
        <w:textAlignment w:val="baseline"/>
        <w:rPr>
          <w:rFonts w:ascii="宋体"/>
          <w:b/>
          <w:sz w:val="28"/>
        </w:rPr>
      </w:pPr>
      <w:r>
        <w:rPr>
          <w:rFonts w:hint="eastAsia" w:ascii="宋体"/>
          <w:b/>
          <w:sz w:val="28"/>
        </w:rPr>
        <w:t>授权委托书</w:t>
      </w:r>
    </w:p>
    <w:p>
      <w:pPr>
        <w:spacing w:line="360" w:lineRule="auto"/>
        <w:ind w:firstLine="642" w:firstLineChars="200"/>
        <w:jc w:val="center"/>
        <w:textAlignment w:val="baseline"/>
        <w:rPr>
          <w:rFonts w:ascii="宋体" w:hAnsi="宋体"/>
          <w:b/>
          <w:sz w:val="32"/>
          <w:szCs w:val="32"/>
        </w:rPr>
      </w:pPr>
    </w:p>
    <w:p>
      <w:pPr>
        <w:spacing w:line="360" w:lineRule="auto"/>
        <w:ind w:firstLine="420" w:firstLineChars="200"/>
        <w:textAlignment w:val="baseline"/>
        <w:rPr>
          <w:rFonts w:ascii="宋体" w:hAnsi="宋体"/>
          <w:szCs w:val="21"/>
        </w:rPr>
      </w:pPr>
      <w:r>
        <w:rPr>
          <w:rFonts w:hint="eastAsia" w:ascii="宋体" w:hAnsi="宋体"/>
          <w:szCs w:val="21"/>
        </w:rPr>
        <w:t>本人</w:t>
      </w:r>
      <w:r>
        <w:rPr>
          <w:rFonts w:hint="eastAsia" w:ascii="宋体" w:hAnsi="宋体"/>
          <w:szCs w:val="21"/>
          <w:u w:val="single" w:color="000000"/>
        </w:rPr>
        <w:t xml:space="preserve">            </w:t>
      </w:r>
      <w:r>
        <w:rPr>
          <w:rFonts w:hint="eastAsia" w:ascii="宋体" w:hAnsi="宋体"/>
          <w:szCs w:val="21"/>
        </w:rPr>
        <w:t>（姓名）系</w:t>
      </w:r>
      <w:r>
        <w:rPr>
          <w:rFonts w:hint="eastAsia" w:ascii="宋体" w:hAnsi="宋体"/>
          <w:szCs w:val="21"/>
          <w:u w:val="single" w:color="000000"/>
        </w:rPr>
        <w:t xml:space="preserve">               </w:t>
      </w:r>
      <w:r>
        <w:rPr>
          <w:rFonts w:hint="eastAsia" w:ascii="宋体" w:hAnsi="宋体"/>
          <w:szCs w:val="21"/>
        </w:rPr>
        <w:t>（比选申请单位名称）的法定代表人，现委托</w:t>
      </w:r>
      <w:r>
        <w:rPr>
          <w:rFonts w:hint="eastAsia" w:ascii="宋体" w:hAnsi="宋体"/>
          <w:szCs w:val="21"/>
          <w:u w:val="single" w:color="000000"/>
        </w:rPr>
        <w:t xml:space="preserve">         </w:t>
      </w:r>
      <w:r>
        <w:rPr>
          <w:rFonts w:hint="eastAsia" w:ascii="宋体" w:hAnsi="宋体"/>
          <w:szCs w:val="21"/>
        </w:rPr>
        <w:t>（姓名）为我方代理人。代理人根据授权，以我方名义签署、澄清、说明、补正、递交、撤回、修改、领取</w:t>
      </w:r>
      <w:r>
        <w:rPr>
          <w:rFonts w:hint="eastAsia" w:ascii="宋体" w:hAnsi="宋体"/>
          <w:szCs w:val="21"/>
          <w:u w:val="single" w:color="000000"/>
        </w:rPr>
        <w:t xml:space="preserve">                    </w:t>
      </w:r>
      <w:r>
        <w:rPr>
          <w:rFonts w:hint="eastAsia" w:ascii="宋体" w:hAnsi="宋体"/>
          <w:szCs w:val="21"/>
        </w:rPr>
        <w:t>（项目名称）比选申请文件、签订合同和处理有关事宜，其法律后果由我方承担。</w:t>
      </w:r>
    </w:p>
    <w:p>
      <w:pPr>
        <w:spacing w:line="360" w:lineRule="auto"/>
        <w:ind w:firstLine="420" w:firstLineChars="200"/>
        <w:textAlignment w:val="baseline"/>
        <w:rPr>
          <w:rFonts w:ascii="宋体" w:hAnsi="宋体"/>
          <w:szCs w:val="21"/>
        </w:rPr>
      </w:pPr>
      <w:r>
        <w:rPr>
          <w:rFonts w:hint="eastAsia" w:ascii="宋体" w:hAnsi="宋体"/>
          <w:szCs w:val="21"/>
        </w:rPr>
        <w:t>委托期限：</w:t>
      </w:r>
      <w:r>
        <w:rPr>
          <w:rFonts w:hint="eastAsia" w:ascii="宋体" w:hAnsi="宋体"/>
          <w:szCs w:val="21"/>
          <w:u w:val="single" w:color="000000"/>
        </w:rPr>
        <w:t xml:space="preserve">           </w:t>
      </w:r>
      <w:r>
        <w:rPr>
          <w:rFonts w:hint="eastAsia" w:ascii="宋体" w:hAnsi="宋体"/>
          <w:szCs w:val="21"/>
        </w:rPr>
        <w:t>。</w:t>
      </w:r>
    </w:p>
    <w:p>
      <w:pPr>
        <w:spacing w:line="360" w:lineRule="auto"/>
        <w:ind w:firstLine="420" w:firstLineChars="200"/>
        <w:textAlignment w:val="baseline"/>
        <w:rPr>
          <w:rFonts w:ascii="宋体" w:hAnsi="宋体"/>
          <w:szCs w:val="21"/>
        </w:rPr>
      </w:pPr>
      <w:r>
        <w:rPr>
          <w:rFonts w:hint="eastAsia" w:ascii="宋体" w:hAnsi="宋体"/>
          <w:szCs w:val="21"/>
        </w:rPr>
        <w:t>代理人无转委托权。</w:t>
      </w:r>
    </w:p>
    <w:p>
      <w:pPr>
        <w:spacing w:line="360" w:lineRule="auto"/>
        <w:ind w:firstLine="420" w:firstLineChars="200"/>
        <w:textAlignment w:val="baseline"/>
        <w:rPr>
          <w:rFonts w:ascii="宋体" w:hAnsi="宋体"/>
          <w:szCs w:val="21"/>
        </w:rPr>
      </w:pPr>
      <w:r>
        <w:rPr>
          <w:rFonts w:hint="eastAsia" w:ascii="宋体" w:hAnsi="宋体"/>
          <w:szCs w:val="21"/>
        </w:rPr>
        <w:t>附：法定代表人身份证明，法定代表人和代理人的身份证复印件。</w:t>
      </w:r>
    </w:p>
    <w:p>
      <w:pPr>
        <w:spacing w:line="360" w:lineRule="auto"/>
        <w:ind w:firstLine="500" w:firstLineChars="200"/>
        <w:textAlignment w:val="baseline"/>
        <w:rPr>
          <w:rFonts w:ascii="宋体" w:hAnsi="宋体"/>
          <w:spacing w:val="20"/>
          <w:szCs w:val="21"/>
        </w:rPr>
      </w:pPr>
    </w:p>
    <w:p>
      <w:pPr>
        <w:spacing w:line="360" w:lineRule="auto"/>
        <w:ind w:firstLine="1250" w:firstLineChars="500"/>
        <w:textAlignment w:val="baseline"/>
        <w:rPr>
          <w:rFonts w:ascii="宋体" w:hAnsi="宋体"/>
          <w:szCs w:val="21"/>
        </w:rPr>
      </w:pPr>
      <w:r>
        <w:rPr>
          <w:rFonts w:hint="eastAsia" w:ascii="宋体" w:hAnsi="宋体"/>
          <w:spacing w:val="20"/>
          <w:szCs w:val="21"/>
        </w:rPr>
        <w:t>比选申请人：</w:t>
      </w:r>
      <w:r>
        <w:rPr>
          <w:rFonts w:hint="eastAsia" w:ascii="宋体" w:hAnsi="宋体"/>
          <w:spacing w:val="20"/>
          <w:szCs w:val="21"/>
          <w:u w:val="single" w:color="000000"/>
        </w:rPr>
        <w:t xml:space="preserve">               </w:t>
      </w:r>
      <w:r>
        <w:rPr>
          <w:rFonts w:hint="eastAsia" w:ascii="宋体" w:hAnsi="宋体"/>
          <w:szCs w:val="21"/>
        </w:rPr>
        <w:t>（盖单位公章）</w:t>
      </w:r>
    </w:p>
    <w:p>
      <w:pPr>
        <w:spacing w:line="360" w:lineRule="auto"/>
        <w:ind w:firstLine="1050" w:firstLineChars="500"/>
        <w:textAlignment w:val="baseline"/>
        <w:rPr>
          <w:rFonts w:ascii="宋体" w:hAnsi="宋体"/>
          <w:szCs w:val="21"/>
        </w:rPr>
      </w:pPr>
      <w:r>
        <w:rPr>
          <w:rFonts w:hint="eastAsia" w:ascii="宋体" w:hAnsi="宋体"/>
          <w:szCs w:val="21"/>
        </w:rPr>
        <w:t xml:space="preserve"> 法定代表人：</w:t>
      </w:r>
      <w:r>
        <w:rPr>
          <w:rFonts w:hint="eastAsia" w:ascii="宋体" w:hAnsi="宋体"/>
          <w:szCs w:val="21"/>
          <w:u w:val="single" w:color="000000"/>
        </w:rPr>
        <w:t xml:space="preserve">                  </w:t>
      </w:r>
      <w:r>
        <w:rPr>
          <w:rFonts w:hint="eastAsia" w:ascii="宋体" w:hAnsi="宋体"/>
          <w:szCs w:val="21"/>
        </w:rPr>
        <w:t>（签字或盖章）</w:t>
      </w:r>
    </w:p>
    <w:p>
      <w:pPr>
        <w:spacing w:line="360" w:lineRule="auto"/>
        <w:ind w:firstLine="1050" w:firstLineChars="500"/>
        <w:textAlignment w:val="baseline"/>
        <w:rPr>
          <w:rFonts w:ascii="宋体" w:hAnsi="宋体"/>
          <w:szCs w:val="21"/>
        </w:rPr>
      </w:pPr>
      <w:r>
        <w:rPr>
          <w:rFonts w:hint="eastAsia" w:ascii="宋体" w:hAnsi="宋体"/>
          <w:szCs w:val="21"/>
        </w:rPr>
        <w:t xml:space="preserve"> 身份证号码：</w:t>
      </w:r>
      <w:r>
        <w:rPr>
          <w:rFonts w:hint="eastAsia" w:ascii="宋体" w:hAnsi="宋体"/>
          <w:szCs w:val="21"/>
          <w:u w:val="single" w:color="000000"/>
        </w:rPr>
        <w:t xml:space="preserve">                  </w:t>
      </w:r>
    </w:p>
    <w:p>
      <w:pPr>
        <w:spacing w:line="360" w:lineRule="auto"/>
        <w:ind w:firstLine="1155" w:firstLineChars="550"/>
        <w:textAlignment w:val="baseline"/>
        <w:rPr>
          <w:rFonts w:ascii="宋体" w:hAnsi="宋体"/>
          <w:szCs w:val="21"/>
        </w:rPr>
      </w:pPr>
      <w:r>
        <w:rPr>
          <w:rFonts w:hint="eastAsia" w:ascii="宋体" w:hAnsi="宋体"/>
          <w:szCs w:val="21"/>
        </w:rPr>
        <w:t>委托代理人：</w:t>
      </w:r>
      <w:r>
        <w:rPr>
          <w:rFonts w:hint="eastAsia" w:ascii="宋体" w:hAnsi="宋体"/>
          <w:szCs w:val="21"/>
          <w:u w:val="single" w:color="000000"/>
        </w:rPr>
        <w:t xml:space="preserve">                  </w:t>
      </w:r>
      <w:r>
        <w:rPr>
          <w:rFonts w:hint="eastAsia" w:ascii="宋体" w:hAnsi="宋体"/>
          <w:szCs w:val="21"/>
        </w:rPr>
        <w:t>（签字）</w:t>
      </w:r>
    </w:p>
    <w:p>
      <w:pPr>
        <w:spacing w:line="360" w:lineRule="auto"/>
        <w:ind w:firstLine="1050" w:firstLineChars="500"/>
        <w:textAlignment w:val="baseline"/>
        <w:rPr>
          <w:rFonts w:ascii="宋体" w:hAnsi="宋体"/>
          <w:szCs w:val="21"/>
          <w:u w:val="single"/>
        </w:rPr>
      </w:pPr>
      <w:r>
        <w:rPr>
          <w:rFonts w:hint="eastAsia" w:ascii="宋体" w:hAnsi="宋体"/>
          <w:szCs w:val="21"/>
        </w:rPr>
        <w:t xml:space="preserve"> 身份证号码：</w:t>
      </w:r>
      <w:r>
        <w:rPr>
          <w:rFonts w:hint="eastAsia" w:ascii="宋体" w:hAnsi="宋体"/>
          <w:szCs w:val="21"/>
          <w:u w:val="single" w:color="000000"/>
        </w:rPr>
        <w:t xml:space="preserve">                  </w:t>
      </w:r>
    </w:p>
    <w:p>
      <w:pPr>
        <w:spacing w:line="360" w:lineRule="auto"/>
        <w:ind w:firstLine="1155" w:firstLineChars="550"/>
        <w:textAlignment w:val="baseline"/>
        <w:rPr>
          <w:rFonts w:ascii="宋体" w:hAnsi="宋体"/>
          <w:szCs w:val="21"/>
          <w:u w:val="single" w:color="000000"/>
        </w:rPr>
      </w:pPr>
      <w:r>
        <w:rPr>
          <w:rFonts w:hint="eastAsia" w:ascii="宋体" w:hAnsi="宋体"/>
          <w:szCs w:val="21"/>
        </w:rPr>
        <w:t>手机号/座机号：</w:t>
      </w:r>
      <w:r>
        <w:rPr>
          <w:rFonts w:hint="eastAsia" w:ascii="宋体" w:hAnsi="宋体"/>
          <w:szCs w:val="21"/>
          <w:u w:val="single" w:color="000000"/>
        </w:rPr>
        <w:t xml:space="preserve">              </w:t>
      </w:r>
    </w:p>
    <w:p>
      <w:pPr>
        <w:spacing w:line="360" w:lineRule="auto"/>
        <w:jc w:val="center"/>
        <w:textAlignment w:val="baseline"/>
        <w:rPr>
          <w:rFonts w:ascii="宋体" w:hAnsi="宋体"/>
          <w:spacing w:val="20"/>
          <w:szCs w:val="21"/>
        </w:rPr>
      </w:pPr>
      <w:r>
        <w:rPr>
          <w:rFonts w:hint="eastAsia" w:ascii="宋体" w:hAnsi="宋体"/>
          <w:spacing w:val="20"/>
          <w:szCs w:val="21"/>
        </w:rPr>
        <w:t>日期：    年   月   日</w:t>
      </w:r>
    </w:p>
    <w:p>
      <w:pPr>
        <w:spacing w:line="360" w:lineRule="auto"/>
        <w:jc w:val="center"/>
        <w:textAlignment w:val="baseline"/>
        <w:rPr>
          <w:rFonts w:ascii="宋体" w:hAnsi="宋体"/>
          <w:spacing w:val="20"/>
          <w:sz w:val="24"/>
        </w:rPr>
      </w:pPr>
      <w:r>
        <mc:AlternateContent>
          <mc:Choice Requires="wps">
            <w:drawing>
              <wp:anchor distT="0" distB="0" distL="114300" distR="114300" simplePos="0" relativeHeight="251662336" behindDoc="0" locked="0" layoutInCell="1" allowOverlap="1">
                <wp:simplePos x="0" y="0"/>
                <wp:positionH relativeFrom="column">
                  <wp:posOffset>-79375</wp:posOffset>
                </wp:positionH>
                <wp:positionV relativeFrom="paragraph">
                  <wp:posOffset>126365</wp:posOffset>
                </wp:positionV>
                <wp:extent cx="5476240" cy="1600200"/>
                <wp:effectExtent l="6350" t="12065" r="13335" b="6985"/>
                <wp:wrapNone/>
                <wp:docPr id="3" name="1029"/>
                <wp:cNvGraphicFramePr/>
                <a:graphic xmlns:a="http://schemas.openxmlformats.org/drawingml/2006/main">
                  <a:graphicData uri="http://schemas.microsoft.com/office/word/2010/wordprocessingShape">
                    <wps:wsp>
                      <wps:cNvSpPr>
                        <a:spLocks noChangeArrowheads="true"/>
                      </wps:cNvSpPr>
                      <wps:spPr bwMode="auto">
                        <a:xfrm>
                          <a:off x="0" y="0"/>
                          <a:ext cx="5476240" cy="1600200"/>
                        </a:xfrm>
                        <a:prstGeom prst="rect">
                          <a:avLst/>
                        </a:prstGeom>
                        <a:solidFill>
                          <a:srgbClr val="FFFFFF"/>
                        </a:solidFill>
                        <a:ln w="9525">
                          <a:solidFill>
                            <a:srgbClr val="000000"/>
                          </a:solidFill>
                          <a:prstDash val="sysDot"/>
                          <a:miter lim="800000"/>
                        </a:ln>
                      </wps:spPr>
                      <wps:txbx>
                        <w:txbxContent>
                          <w:p>
                            <w:pPr>
                              <w:jc w:val="center"/>
                            </w:pPr>
                            <w:r>
                              <w:rPr>
                                <w:rFonts w:hint="eastAsia"/>
                              </w:rPr>
                              <w:t>授权代表人身份证复印件（双面）</w:t>
                            </w:r>
                          </w:p>
                        </w:txbxContent>
                      </wps:txbx>
                      <wps:bodyPr rot="0" vert="horz" wrap="square" lIns="91440" tIns="45720" rIns="91440" bIns="45720" anchor="t" anchorCtr="false" upright="true">
                        <a:noAutofit/>
                      </wps:bodyPr>
                    </wps:wsp>
                  </a:graphicData>
                </a:graphic>
              </wp:anchor>
            </w:drawing>
          </mc:Choice>
          <mc:Fallback>
            <w:pict>
              <v:rect id="1029" o:spid="_x0000_s1026" o:spt="1" style="position:absolute;left:0pt;margin-left:-6.25pt;margin-top:9.95pt;height:126pt;width:431.2pt;z-index:251662336;mso-width-relative:page;mso-height-relative:page;" fillcolor="#FFFFFF" filled="t" stroked="t" coordsize="21600,21600" o:gfxdata="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WAAAAZHJz&#10;L1BLAQIUABQAAAAIAIdO4kCgh3BM1QAAAAoBAAAPAAAAAAAAAAEAIAAAADgAAABkcnMvZG93bnJl&#10;di54bWxQSwECFAAUAAAACACHTuJAtpAK3CMCAABNBAAADgAAAAAAAAABACAAAAA6AQAAZHJzL2Uy&#10;b0RvYy54bWxQSwUGAAAAAAYABgBZAQAAzwUAAAAA&#10;">
                <v:fill on="t" focussize="0,0"/>
                <v:stroke color="#000000" miterlimit="8" joinstyle="miter" dashstyle="1 1"/>
                <v:imagedata o:title=""/>
                <o:lock v:ext="edit" aspectratio="f"/>
                <v:textbox>
                  <w:txbxContent>
                    <w:p>
                      <w:pPr>
                        <w:jc w:val="center"/>
                      </w:pPr>
                      <w:r>
                        <w:rPr>
                          <w:rFonts w:hint="eastAsia"/>
                        </w:rPr>
                        <w:t>授权代表人身份证复印件（双面）</w:t>
                      </w:r>
                    </w:p>
                  </w:txbxContent>
                </v:textbox>
              </v:rect>
            </w:pict>
          </mc:Fallback>
        </mc:AlternateContent>
      </w:r>
    </w:p>
    <w:p>
      <w:pPr>
        <w:spacing w:line="360" w:lineRule="auto"/>
        <w:jc w:val="center"/>
        <w:textAlignment w:val="baseline"/>
        <w:rPr>
          <w:rFonts w:ascii="宋体" w:hAnsi="宋体"/>
          <w:spacing w:val="20"/>
          <w:sz w:val="24"/>
        </w:rPr>
      </w:pPr>
    </w:p>
    <w:p>
      <w:pPr>
        <w:spacing w:line="360" w:lineRule="auto"/>
        <w:jc w:val="center"/>
        <w:textAlignment w:val="baseline"/>
        <w:rPr>
          <w:rFonts w:ascii="宋体" w:hAnsi="宋体"/>
          <w:spacing w:val="20"/>
          <w:sz w:val="24"/>
        </w:rPr>
      </w:pPr>
    </w:p>
    <w:p>
      <w:pPr>
        <w:spacing w:line="360" w:lineRule="auto"/>
        <w:jc w:val="center"/>
        <w:textAlignment w:val="baseline"/>
        <w:rPr>
          <w:rFonts w:ascii="宋体" w:hAnsi="宋体"/>
          <w:spacing w:val="20"/>
          <w:sz w:val="24"/>
        </w:rPr>
      </w:pPr>
    </w:p>
    <w:p>
      <w:pPr>
        <w:spacing w:line="360" w:lineRule="auto"/>
        <w:textAlignment w:val="baseline"/>
        <w:rPr>
          <w:rFonts w:ascii="宋体" w:hAnsi="宋体"/>
          <w:spacing w:val="20"/>
          <w:sz w:val="24"/>
        </w:rPr>
      </w:pPr>
    </w:p>
    <w:p>
      <w:pPr>
        <w:spacing w:line="360" w:lineRule="auto"/>
        <w:jc w:val="left"/>
        <w:textAlignment w:val="baseline"/>
        <w:rPr>
          <w:rFonts w:ascii="宋体" w:hAnsi="宋体"/>
          <w:sz w:val="24"/>
        </w:rPr>
      </w:pPr>
    </w:p>
    <w:p>
      <w:pPr>
        <w:spacing w:line="360" w:lineRule="auto"/>
        <w:jc w:val="left"/>
        <w:textAlignment w:val="baseline"/>
        <w:rPr>
          <w:rFonts w:ascii="宋体" w:hAnsi="宋体"/>
          <w:sz w:val="24"/>
        </w:rPr>
      </w:pPr>
      <w:r>
        <w:rPr>
          <w:rFonts w:hint="eastAsia" w:ascii="宋体" w:hAnsi="宋体"/>
          <w:sz w:val="24"/>
        </w:rPr>
        <w:t>备注：</w:t>
      </w:r>
    </w:p>
    <w:p>
      <w:pPr>
        <w:spacing w:line="360" w:lineRule="auto"/>
        <w:jc w:val="left"/>
        <w:textAlignment w:val="baseline"/>
        <w:rPr>
          <w:rFonts w:ascii="宋体" w:hAnsi="宋体"/>
          <w:sz w:val="20"/>
          <w:szCs w:val="21"/>
        </w:rPr>
      </w:pPr>
      <w:r>
        <w:rPr>
          <w:rFonts w:hint="eastAsia" w:ascii="宋体" w:hAnsi="宋体"/>
          <w:szCs w:val="21"/>
        </w:rPr>
        <w:t>1、法定代表人参加比选申请活动并签署文件的不需要授权委托书，只需提供法定代表人身份证明；非法定代表人参加比选申请活动及签署文件的除提供法定代表人身份证明外还须提供授权委托书。</w:t>
      </w:r>
    </w:p>
    <w:p>
      <w:pPr>
        <w:spacing w:line="360" w:lineRule="auto"/>
        <w:jc w:val="left"/>
        <w:textAlignment w:val="baseline"/>
        <w:rPr>
          <w:rFonts w:ascii="宋体" w:hAnsi="宋体"/>
          <w:sz w:val="20"/>
          <w:szCs w:val="21"/>
        </w:rPr>
      </w:pPr>
      <w:r>
        <w:rPr>
          <w:rFonts w:hint="eastAsia" w:ascii="宋体" w:hAnsi="宋体"/>
          <w:szCs w:val="21"/>
        </w:rPr>
        <w:t>2、法定代表人身份证明及授权委托书原件装入比选申请文件一并递交。另外须准备一份在比选现场出具。</w:t>
      </w:r>
    </w:p>
    <w:p>
      <w:pPr>
        <w:snapToGrid w:val="0"/>
        <w:spacing w:before="64" w:line="360" w:lineRule="auto"/>
        <w:ind w:right="-110"/>
        <w:jc w:val="center"/>
        <w:textAlignment w:val="baseline"/>
        <w:rPr>
          <w:rFonts w:ascii="宋体" w:hAnsi="宋体"/>
          <w:b/>
          <w:sz w:val="28"/>
        </w:rPr>
      </w:pPr>
    </w:p>
    <w:p>
      <w:pPr>
        <w:snapToGrid w:val="0"/>
        <w:spacing w:before="64" w:line="360" w:lineRule="auto"/>
        <w:ind w:right="-110"/>
        <w:jc w:val="center"/>
        <w:textAlignment w:val="baseline"/>
        <w:rPr>
          <w:rFonts w:ascii="宋体" w:hAnsi="宋体"/>
          <w:b/>
          <w:sz w:val="28"/>
          <w:szCs w:val="28"/>
        </w:rPr>
      </w:pPr>
      <w:r>
        <w:rPr>
          <w:rFonts w:hint="eastAsia" w:ascii="宋体" w:hAnsi="宋体"/>
          <w:b/>
          <w:sz w:val="28"/>
          <w:szCs w:val="28"/>
        </w:rPr>
        <w:t>（三）信誉要求</w:t>
      </w:r>
    </w:p>
    <w:p>
      <w:pPr>
        <w:spacing w:line="520" w:lineRule="exact"/>
        <w:ind w:firstLine="420"/>
        <w:jc w:val="left"/>
        <w:textAlignment w:val="baseline"/>
        <w:rPr>
          <w:rFonts w:ascii="宋体" w:hAnsi="宋体"/>
          <w:bCs/>
          <w:szCs w:val="21"/>
        </w:rPr>
      </w:pPr>
      <w:r>
        <w:rPr>
          <w:rFonts w:hint="eastAsia" w:ascii="宋体" w:hAnsi="宋体"/>
          <w:bCs/>
          <w:szCs w:val="21"/>
        </w:rPr>
        <w:t>兹声明本公司满足以下信誉要求：</w:t>
      </w:r>
    </w:p>
    <w:p>
      <w:pPr>
        <w:spacing w:line="520" w:lineRule="exact"/>
        <w:ind w:firstLine="420"/>
        <w:jc w:val="left"/>
        <w:textAlignment w:val="baseline"/>
        <w:rPr>
          <w:rFonts w:ascii="宋体" w:hAnsi="宋体"/>
          <w:bCs/>
          <w:szCs w:val="21"/>
        </w:rPr>
      </w:pPr>
      <w:r>
        <w:rPr>
          <w:rFonts w:hint="eastAsia" w:ascii="宋体" w:hAnsi="宋体"/>
          <w:bCs/>
          <w:szCs w:val="21"/>
        </w:rPr>
        <w:t>（1）未被人民法院列入失信被执行人名单；</w:t>
      </w:r>
    </w:p>
    <w:p>
      <w:pPr>
        <w:spacing w:line="520" w:lineRule="exact"/>
        <w:ind w:firstLine="420"/>
        <w:jc w:val="left"/>
        <w:textAlignment w:val="baseline"/>
        <w:rPr>
          <w:rFonts w:ascii="宋体" w:hAnsi="宋体"/>
          <w:bCs/>
          <w:szCs w:val="21"/>
        </w:rPr>
      </w:pPr>
      <w:r>
        <w:rPr>
          <w:rFonts w:hint="eastAsia" w:ascii="宋体" w:hAnsi="宋体"/>
          <w:bCs/>
          <w:szCs w:val="21"/>
        </w:rPr>
        <w:t>（2）没有过以他人名义投标或以其他方式弄虚作假，骗取中标行为；</w:t>
      </w:r>
    </w:p>
    <w:p>
      <w:pPr>
        <w:spacing w:line="520" w:lineRule="exact"/>
        <w:ind w:firstLine="420"/>
        <w:jc w:val="left"/>
        <w:textAlignment w:val="baseline"/>
        <w:rPr>
          <w:rFonts w:ascii="宋体" w:hAnsi="宋体"/>
          <w:bCs/>
          <w:szCs w:val="21"/>
        </w:rPr>
      </w:pPr>
      <w:r>
        <w:rPr>
          <w:rFonts w:hint="eastAsia" w:ascii="宋体" w:hAnsi="宋体"/>
          <w:bCs/>
          <w:szCs w:val="21"/>
        </w:rPr>
        <w:t>（3）未被责令停业、暂扣或吊销执照</w:t>
      </w:r>
      <w:r>
        <w:rPr>
          <w:rFonts w:hint="eastAsia" w:ascii="宋体" w:hAnsi="宋体"/>
          <w:bCs/>
          <w:szCs w:val="21"/>
          <w:lang w:eastAsia="zh-CN"/>
        </w:rPr>
        <w:t>、</w:t>
      </w:r>
      <w:r>
        <w:rPr>
          <w:rFonts w:hint="eastAsia" w:ascii="宋体" w:hAnsi="宋体"/>
          <w:bCs/>
          <w:szCs w:val="21"/>
        </w:rPr>
        <w:t>吊销资质证书；</w:t>
      </w:r>
    </w:p>
    <w:p>
      <w:pPr>
        <w:spacing w:line="520" w:lineRule="exact"/>
        <w:ind w:firstLine="420"/>
        <w:jc w:val="left"/>
        <w:textAlignment w:val="baseline"/>
        <w:rPr>
          <w:rFonts w:ascii="宋体" w:hAnsi="宋体"/>
          <w:bCs/>
          <w:szCs w:val="21"/>
        </w:rPr>
      </w:pPr>
      <w:r>
        <w:rPr>
          <w:rFonts w:hint="eastAsia" w:ascii="宋体" w:hAnsi="宋体"/>
          <w:bCs/>
          <w:szCs w:val="21"/>
        </w:rPr>
        <w:t>（4）未进入清算程序</w:t>
      </w:r>
      <w:r>
        <w:rPr>
          <w:rFonts w:hint="eastAsia" w:ascii="宋体" w:hAnsi="宋体"/>
          <w:bCs/>
          <w:szCs w:val="21"/>
          <w:lang w:eastAsia="zh-CN"/>
        </w:rPr>
        <w:t>、</w:t>
      </w:r>
      <w:r>
        <w:rPr>
          <w:rFonts w:hint="eastAsia" w:ascii="宋体" w:hAnsi="宋体"/>
          <w:bCs/>
          <w:szCs w:val="21"/>
        </w:rPr>
        <w:t>被宣告破产；</w:t>
      </w:r>
    </w:p>
    <w:p>
      <w:pPr>
        <w:spacing w:line="520" w:lineRule="exact"/>
        <w:ind w:firstLine="420"/>
        <w:jc w:val="left"/>
        <w:textAlignment w:val="baseline"/>
        <w:rPr>
          <w:rFonts w:ascii="宋体" w:hAnsi="宋体"/>
          <w:bCs/>
          <w:szCs w:val="21"/>
        </w:rPr>
      </w:pPr>
      <w:r>
        <w:rPr>
          <w:rFonts w:hint="eastAsia" w:ascii="宋体" w:hAnsi="宋体"/>
          <w:bCs/>
          <w:szCs w:val="21"/>
        </w:rPr>
        <w:t>（5）未被国家、重庆市（含市或任意区县）有关行政部门处以暂停投标资格处罚，且在处罚期限内。</w:t>
      </w:r>
    </w:p>
    <w:p>
      <w:pPr>
        <w:spacing w:line="520" w:lineRule="exact"/>
        <w:ind w:firstLine="420"/>
        <w:jc w:val="left"/>
        <w:textAlignment w:val="baseline"/>
        <w:rPr>
          <w:rFonts w:ascii="宋体" w:hAnsi="宋体"/>
          <w:bCs/>
          <w:szCs w:val="21"/>
        </w:rPr>
      </w:pPr>
      <w:r>
        <w:rPr>
          <w:rFonts w:hint="eastAsia" w:ascii="宋体" w:hAnsi="宋体"/>
          <w:bCs/>
          <w:szCs w:val="21"/>
        </w:rPr>
        <w:t>本公司了解，虚假声明是严重的违法行为。本声明如有虚假，本公司愿意接受有关法律、法规和规章给予的处罚，并自愿承担被取消投标、中选资格、比选保证金不予退还、解除合同以及赔偿本项目比选人损失的后果。</w:t>
      </w:r>
    </w:p>
    <w:p>
      <w:pPr>
        <w:spacing w:line="520" w:lineRule="exact"/>
        <w:ind w:firstLine="420"/>
        <w:jc w:val="left"/>
        <w:textAlignment w:val="baseline"/>
        <w:rPr>
          <w:rFonts w:ascii="宋体" w:hAnsi="宋体"/>
          <w:bCs/>
          <w:szCs w:val="21"/>
        </w:rPr>
      </w:pPr>
      <w:r>
        <w:rPr>
          <w:rFonts w:hint="eastAsia" w:ascii="宋体" w:hAnsi="宋体"/>
          <w:bCs/>
          <w:szCs w:val="21"/>
        </w:rPr>
        <w:t>特此声明。</w:t>
      </w:r>
    </w:p>
    <w:p>
      <w:pPr>
        <w:jc w:val="center"/>
        <w:textAlignment w:val="baseline"/>
        <w:rPr>
          <w:rFonts w:ascii="宋体" w:hAnsi="宋体"/>
          <w:b/>
          <w:szCs w:val="21"/>
        </w:rPr>
      </w:pPr>
    </w:p>
    <w:p>
      <w:pPr>
        <w:jc w:val="center"/>
        <w:textAlignment w:val="baseline"/>
        <w:rPr>
          <w:rFonts w:ascii="宋体" w:hAnsi="宋体"/>
          <w:b/>
          <w:sz w:val="32"/>
          <w:szCs w:val="32"/>
        </w:rPr>
      </w:pPr>
    </w:p>
    <w:p>
      <w:pPr>
        <w:tabs>
          <w:tab w:val="left" w:pos="5460"/>
        </w:tabs>
        <w:snapToGrid w:val="0"/>
        <w:spacing w:line="360" w:lineRule="auto"/>
        <w:ind w:firstLine="2100"/>
        <w:jc w:val="left"/>
        <w:textAlignment w:val="baseline"/>
        <w:rPr>
          <w:rFonts w:ascii="宋体" w:cs="MingLiU"/>
          <w:kern w:val="0"/>
          <w:sz w:val="20"/>
          <w:szCs w:val="21"/>
        </w:rPr>
      </w:pPr>
      <w:r>
        <w:rPr>
          <w:rFonts w:hint="eastAsia" w:ascii="宋体" w:cs="MingLiU"/>
          <w:kern w:val="0"/>
          <w:szCs w:val="21"/>
        </w:rPr>
        <w:t>比选申请人：</w:t>
      </w:r>
      <w:r>
        <w:rPr>
          <w:rFonts w:hint="eastAsia" w:ascii="宋体" w:cs="MingLiU"/>
          <w:w w:val="200"/>
          <w:kern w:val="0"/>
          <w:szCs w:val="21"/>
          <w:u w:val="single" w:color="000000"/>
        </w:rPr>
        <w:t xml:space="preserve"> </w:t>
      </w:r>
      <w:r>
        <w:rPr>
          <w:rFonts w:hint="eastAsia" w:ascii="宋体"/>
          <w:kern w:val="0"/>
          <w:szCs w:val="21"/>
          <w:u w:val="single" w:color="000000"/>
        </w:rPr>
        <w:tab/>
      </w:r>
      <w:r>
        <w:rPr>
          <w:rFonts w:hint="eastAsia" w:ascii="宋体" w:cs="MingLiU"/>
          <w:spacing w:val="-1"/>
          <w:kern w:val="0"/>
          <w:szCs w:val="21"/>
        </w:rPr>
        <w:t>（</w:t>
      </w:r>
      <w:r>
        <w:rPr>
          <w:rFonts w:hint="eastAsia" w:ascii="宋体" w:cs="MingLiU"/>
          <w:kern w:val="0"/>
          <w:szCs w:val="21"/>
        </w:rPr>
        <w:t>盖单位公章）</w:t>
      </w:r>
    </w:p>
    <w:p>
      <w:pPr>
        <w:snapToGrid w:val="0"/>
        <w:spacing w:line="360" w:lineRule="auto"/>
        <w:jc w:val="left"/>
        <w:textAlignment w:val="baseline"/>
        <w:rPr>
          <w:rFonts w:ascii="宋体" w:cs="MingLiU"/>
          <w:kern w:val="0"/>
          <w:sz w:val="20"/>
          <w:szCs w:val="20"/>
        </w:rPr>
      </w:pPr>
    </w:p>
    <w:p>
      <w:pPr>
        <w:tabs>
          <w:tab w:val="left" w:pos="4935"/>
          <w:tab w:val="left" w:pos="5460"/>
          <w:tab w:val="left" w:pos="6400"/>
        </w:tabs>
        <w:snapToGrid w:val="0"/>
        <w:spacing w:line="360" w:lineRule="auto"/>
        <w:ind w:firstLine="3780"/>
        <w:jc w:val="left"/>
        <w:textAlignment w:val="baseline"/>
        <w:rPr>
          <w:rFonts w:ascii="宋体" w:cs="MingLiU"/>
          <w:kern w:val="0"/>
          <w:sz w:val="20"/>
          <w:szCs w:val="21"/>
        </w:rPr>
      </w:pPr>
      <w:r>
        <w:rPr>
          <w:rFonts w:hint="eastAsia" w:ascii="宋体" w:cs="MingLiU"/>
          <w:w w:val="200"/>
          <w:kern w:val="0"/>
          <w:szCs w:val="21"/>
          <w:u w:val="single" w:color="000000"/>
        </w:rPr>
        <w:t xml:space="preserve"> </w:t>
      </w:r>
      <w:r>
        <w:rPr>
          <w:rFonts w:hint="eastAsia" w:ascii="宋体"/>
          <w:kern w:val="0"/>
          <w:szCs w:val="21"/>
          <w:u w:val="single" w:color="000000"/>
        </w:rPr>
        <w:tab/>
      </w:r>
      <w:r>
        <w:rPr>
          <w:rFonts w:hint="eastAsia" w:ascii="宋体" w:cs="MingLiU"/>
          <w:spacing w:val="-1"/>
          <w:kern w:val="0"/>
          <w:szCs w:val="21"/>
        </w:rPr>
        <w:t>年</w:t>
      </w:r>
      <w:r>
        <w:rPr>
          <w:rFonts w:hint="eastAsia" w:ascii="宋体" w:cs="MingLiU"/>
          <w:w w:val="200"/>
          <w:kern w:val="0"/>
          <w:szCs w:val="21"/>
          <w:u w:val="single" w:color="000000"/>
        </w:rPr>
        <w:t xml:space="preserve">   </w:t>
      </w:r>
      <w:r>
        <w:rPr>
          <w:rFonts w:hint="eastAsia" w:ascii="宋体" w:cs="MingLiU"/>
          <w:kern w:val="0"/>
          <w:szCs w:val="21"/>
        </w:rPr>
        <w:t>月</w:t>
      </w:r>
      <w:r>
        <w:rPr>
          <w:rFonts w:hint="eastAsia" w:ascii="宋体" w:cs="MingLiU"/>
          <w:w w:val="200"/>
          <w:kern w:val="0"/>
          <w:szCs w:val="21"/>
          <w:u w:val="single" w:color="000000"/>
        </w:rPr>
        <w:t xml:space="preserve">   </w:t>
      </w:r>
      <w:r>
        <w:rPr>
          <w:rFonts w:hint="eastAsia" w:ascii="宋体" w:cs="MingLiU"/>
          <w:kern w:val="0"/>
          <w:szCs w:val="21"/>
        </w:rPr>
        <w:t>日</w:t>
      </w:r>
    </w:p>
    <w:p>
      <w:pPr>
        <w:jc w:val="center"/>
        <w:textAlignment w:val="baseline"/>
        <w:rPr>
          <w:rFonts w:ascii="宋体" w:hAnsi="宋体"/>
          <w:b/>
          <w:sz w:val="32"/>
          <w:szCs w:val="32"/>
        </w:rPr>
      </w:pPr>
    </w:p>
    <w:p>
      <w:pPr>
        <w:jc w:val="center"/>
        <w:textAlignment w:val="baseline"/>
        <w:rPr>
          <w:rFonts w:ascii="宋体" w:hAnsi="宋体"/>
          <w:b/>
          <w:sz w:val="32"/>
          <w:szCs w:val="32"/>
        </w:rPr>
      </w:pPr>
    </w:p>
    <w:p>
      <w:pPr>
        <w:jc w:val="center"/>
        <w:textAlignment w:val="baseline"/>
        <w:rPr>
          <w:rFonts w:ascii="宋体" w:hAnsi="宋体"/>
          <w:b/>
          <w:sz w:val="32"/>
          <w:szCs w:val="32"/>
        </w:rPr>
      </w:pPr>
    </w:p>
    <w:p>
      <w:pPr>
        <w:snapToGrid w:val="0"/>
        <w:spacing w:before="64" w:line="360" w:lineRule="auto"/>
        <w:ind w:right="-110"/>
        <w:textAlignment w:val="baseline"/>
        <w:rPr>
          <w:rFonts w:ascii="宋体" w:hAnsi="宋体"/>
          <w:b/>
          <w:sz w:val="32"/>
          <w:szCs w:val="32"/>
        </w:rPr>
      </w:pPr>
    </w:p>
    <w:p>
      <w:pPr>
        <w:pStyle w:val="51"/>
        <w:ind w:firstLine="210"/>
      </w:pPr>
    </w:p>
    <w:p>
      <w:pPr>
        <w:widowControl/>
        <w:jc w:val="left"/>
        <w:rPr>
          <w:rFonts w:ascii="宋体" w:hAnsi="宋体"/>
          <w:bCs/>
          <w:sz w:val="32"/>
          <w:szCs w:val="32"/>
        </w:rPr>
      </w:pPr>
      <w:bookmarkStart w:id="430" w:name="_Toc287607889"/>
      <w:bookmarkStart w:id="431" w:name="_Toc57820663"/>
      <w:bookmarkStart w:id="432" w:name="_Toc224103516"/>
      <w:bookmarkStart w:id="433" w:name="_Toc287620835"/>
      <w:bookmarkStart w:id="434" w:name="_Toc430530551"/>
      <w:bookmarkStart w:id="435" w:name="_Toc509218865"/>
      <w:bookmarkStart w:id="436" w:name="_Toc534185842"/>
      <w:bookmarkStart w:id="437" w:name="_Toc277082661"/>
      <w:r>
        <w:rPr>
          <w:rFonts w:ascii="宋体" w:hAnsi="宋体"/>
          <w:b/>
        </w:rPr>
        <w:br w:type="page"/>
      </w:r>
      <w:bookmarkEnd w:id="430"/>
      <w:bookmarkEnd w:id="431"/>
      <w:bookmarkEnd w:id="432"/>
      <w:bookmarkEnd w:id="433"/>
      <w:bookmarkEnd w:id="434"/>
      <w:bookmarkEnd w:id="435"/>
      <w:bookmarkEnd w:id="436"/>
      <w:bookmarkEnd w:id="437"/>
    </w:p>
    <w:p>
      <w:pPr>
        <w:widowControl/>
        <w:jc w:val="center"/>
        <w:rPr>
          <w:rFonts w:ascii="宋体" w:hAnsi="宋体"/>
          <w:b/>
          <w:sz w:val="28"/>
          <w:szCs w:val="28"/>
        </w:rPr>
      </w:pPr>
      <w:r>
        <w:rPr>
          <w:rFonts w:hint="eastAsia" w:ascii="宋体" w:hAnsi="宋体"/>
          <w:b/>
          <w:sz w:val="28"/>
          <w:szCs w:val="28"/>
        </w:rPr>
        <w:t>（四）其他资料</w:t>
      </w:r>
    </w:p>
    <w:p>
      <w:pPr>
        <w:textAlignment w:val="baseline"/>
        <w:rPr>
          <w:rFonts w:ascii="宋体" w:hAnsi="宋体"/>
          <w:b/>
          <w:sz w:val="32"/>
          <w:szCs w:val="32"/>
        </w:rPr>
      </w:pPr>
    </w:p>
    <w:p>
      <w:pPr>
        <w:tabs>
          <w:tab w:val="left" w:pos="2000"/>
          <w:tab w:val="left" w:pos="5580"/>
          <w:tab w:val="left" w:pos="6220"/>
          <w:tab w:val="left" w:pos="6840"/>
          <w:tab w:val="left" w:pos="7460"/>
          <w:tab w:val="left" w:pos="8100"/>
        </w:tabs>
        <w:snapToGrid w:val="0"/>
        <w:spacing w:line="360" w:lineRule="auto"/>
        <w:textAlignment w:val="baseline"/>
        <w:rPr>
          <w:rFonts w:ascii="宋体" w:cs="宋体"/>
          <w:b/>
          <w:kern w:val="0"/>
          <w:sz w:val="24"/>
        </w:rPr>
      </w:pPr>
    </w:p>
    <w:p>
      <w:pPr>
        <w:pStyle w:val="5"/>
      </w:pPr>
    </w:p>
    <w:p/>
    <w:p>
      <w:pPr>
        <w:pStyle w:val="5"/>
      </w:pPr>
    </w:p>
    <w:p/>
    <w:p>
      <w:pPr>
        <w:pStyle w:val="5"/>
      </w:pPr>
    </w:p>
    <w:p/>
    <w:p>
      <w:pPr>
        <w:pStyle w:val="5"/>
      </w:pPr>
    </w:p>
    <w:p/>
    <w:p>
      <w:pPr>
        <w:pStyle w:val="5"/>
      </w:pPr>
    </w:p>
    <w:p/>
    <w:p>
      <w:pPr>
        <w:pStyle w:val="5"/>
      </w:pPr>
    </w:p>
    <w:p/>
    <w:p>
      <w:pPr>
        <w:pStyle w:val="5"/>
      </w:pPr>
    </w:p>
    <w:p/>
    <w:p>
      <w:pPr>
        <w:pStyle w:val="5"/>
      </w:pPr>
    </w:p>
    <w:p/>
    <w:p>
      <w:pPr>
        <w:pStyle w:val="5"/>
        <w:jc w:val="center"/>
        <w:rPr>
          <w:sz w:val="28"/>
          <w:szCs w:val="28"/>
        </w:rPr>
      </w:pPr>
      <w:r>
        <w:rPr>
          <w:rFonts w:hint="eastAsia" w:ascii="宋体" w:cs="MingLiU"/>
          <w:bCs w:val="0"/>
          <w:kern w:val="0"/>
          <w:sz w:val="28"/>
          <w:szCs w:val="28"/>
        </w:rPr>
        <w:t>四、技术方案</w:t>
      </w:r>
    </w:p>
    <w:p/>
    <w:p>
      <w:r>
        <w:rPr>
          <w:rFonts w:hint="eastAsia"/>
        </w:rPr>
        <w:t>格式自拟</w:t>
      </w:r>
    </w:p>
    <w:sectPr>
      <w:headerReference r:id="rId7" w:type="default"/>
      <w:footerReference r:id="rId8" w:type="default"/>
      <w:pgSz w:w="11906" w:h="16838"/>
      <w:pgMar w:top="1304" w:right="1304" w:bottom="1247"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ˎ̥">
    <w:altName w:val="Times New Roman"/>
    <w:panose1 w:val="00000000000000000000"/>
    <w:charset w:val="00"/>
    <w:family w:val="auto"/>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MingLiU">
    <w:altName w:val="MS Gothic"/>
    <w:panose1 w:val="02020509000000000000"/>
    <w:charset w:val="88"/>
    <w:family w:val="modern"/>
    <w:pitch w:val="default"/>
    <w:sig w:usb0="00000000" w:usb1="00000000" w:usb2="00000016" w:usb3="00000000" w:csb0="00100001" w:csb1="00000000"/>
  </w:font>
  <w:font w:name="Tahoma">
    <w:panose1 w:val="020B0604030504040204"/>
    <w:charset w:val="00"/>
    <w:family w:val="swiss"/>
    <w:pitch w:val="default"/>
    <w:sig w:usb0="E1002EFF" w:usb1="C000605B" w:usb2="00000029" w:usb3="00000000" w:csb0="200101FF" w:csb1="20280000"/>
  </w:font>
  <w:font w:name="方正仿宋简体">
    <w:altName w:val="方正仿宋_GBK"/>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方正书宋简体">
    <w:altName w:val="微软雅黑"/>
    <w:panose1 w:val="00000000000000000000"/>
    <w:charset w:val="86"/>
    <w:family w:val="auto"/>
    <w:pitch w:val="default"/>
    <w:sig w:usb0="00000000" w:usb1="00000000" w:usb2="0000000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方正小标宋简体">
    <w:panose1 w:val="02000000000000000000"/>
    <w:charset w:val="86"/>
    <w:family w:val="script"/>
    <w:pitch w:val="default"/>
    <w:sig w:usb0="A00002BF" w:usb1="184F6CFA" w:usb2="00000012" w:usb3="00000000" w:csb0="00040001"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Arial Unicode MS">
    <w:altName w:val="Times New Roman"/>
    <w:panose1 w:val="020B0604020202020204"/>
    <w:charset w:val="86"/>
    <w:family w:val="swiss"/>
    <w:pitch w:val="default"/>
    <w:sig w:usb0="00000000" w:usb1="00000000" w:usb2="0000003F" w:usb3="00000000" w:csb0="603F01FF" w:csb1="FFFF0000"/>
  </w:font>
  <w:font w:name="华文细黑">
    <w:altName w:val="汉仪中等线简"/>
    <w:panose1 w:val="02010600040101010101"/>
    <w:charset w:val="86"/>
    <w:family w:val="auto"/>
    <w:pitch w:val="default"/>
    <w:sig w:usb0="00000000" w:usb1="00000000" w:usb2="00000000" w:usb3="00000000" w:csb0="0004009F" w:csb1="DFD70000"/>
  </w:font>
  <w:font w:name="DejaVu Sans">
    <w:panose1 w:val="020B0603030804020204"/>
    <w:charset w:val="00"/>
    <w:family w:val="auto"/>
    <w:pitch w:val="default"/>
    <w:sig w:usb0="E7006EFF" w:usb1="D200FDFF" w:usb2="0A246029" w:usb3="0400200C" w:csb0="600001FF" w:csb1="DFFF0000"/>
  </w:font>
  <w:font w:name="Impact">
    <w:panose1 w:val="020B0806030902050204"/>
    <w:charset w:val="00"/>
    <w:family w:val="auto"/>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57652865"/>
    </w:sdtPr>
    <w:sdtContent>
      <w:p>
        <w:pPr>
          <w:pStyle w:val="35"/>
          <w:jc w:val="center"/>
        </w:pPr>
        <w:r>
          <w:fldChar w:fldCharType="begin"/>
        </w:r>
        <w:r>
          <w:instrText xml:space="preserve">PAGE   \* MERGEFORMAT</w:instrText>
        </w:r>
        <w:r>
          <w:fldChar w:fldCharType="separate"/>
        </w:r>
        <w:r>
          <w:rPr>
            <w:lang w:val="zh-CN"/>
          </w:rPr>
          <w:t>1</w:t>
        </w:r>
        <w:r>
          <w:fldChar w:fldCharType="end"/>
        </w:r>
      </w:p>
    </w:sdtContent>
  </w:sdt>
  <w:p>
    <w:pPr>
      <w:pStyle w:val="3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5098091"/>
    </w:sdtPr>
    <w:sdtContent>
      <w:p>
        <w:pPr>
          <w:pStyle w:val="35"/>
          <w:jc w:val="center"/>
        </w:pPr>
        <w:r>
          <w:fldChar w:fldCharType="begin"/>
        </w:r>
        <w:r>
          <w:instrText xml:space="preserve">PAGE   \* MERGEFORMAT</w:instrText>
        </w:r>
        <w:r>
          <w:fldChar w:fldCharType="separate"/>
        </w:r>
        <w:r>
          <w:rPr>
            <w:lang w:val="zh-CN"/>
          </w:rPr>
          <w:t>28</w:t>
        </w:r>
        <w:r>
          <w:fldChar w:fldCharType="end"/>
        </w:r>
      </w:p>
    </w:sdtContent>
  </w:sdt>
  <w:p>
    <w:pPr>
      <w:pStyle w:val="3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26670" cy="131445"/>
              <wp:effectExtent l="0" t="0" r="1905" b="1905"/>
              <wp:wrapSquare wrapText="bothSides"/>
              <wp:docPr id="4" name="4098"/>
              <wp:cNvGraphicFramePr/>
              <a:graphic xmlns:a="http://schemas.openxmlformats.org/drawingml/2006/main">
                <a:graphicData uri="http://schemas.microsoft.com/office/word/2010/wordprocessingShape">
                  <wps:wsp>
                    <wps:cNvSpPr txBox="true">
                      <a:spLocks noChangeArrowheads="true"/>
                    </wps:cNvSpPr>
                    <wps:spPr bwMode="auto">
                      <a:xfrm>
                        <a:off x="0" y="0"/>
                        <a:ext cx="26670" cy="131445"/>
                      </a:xfrm>
                      <a:prstGeom prst="rect">
                        <a:avLst/>
                      </a:prstGeom>
                      <a:noFill/>
                      <a:ln>
                        <a:noFill/>
                      </a:ln>
                    </wps:spPr>
                    <wps:txbx>
                      <w:txbxContent>
                        <w:p>
                          <w:pPr>
                            <w:pStyle w:val="35"/>
                          </w:pPr>
                          <w:r>
                            <w:fldChar w:fldCharType="begin"/>
                          </w:r>
                          <w:r>
                            <w:instrText xml:space="preserve">PAGE  </w:instrText>
                          </w:r>
                          <w:r>
                            <w:fldChar w:fldCharType="separate"/>
                          </w:r>
                          <w:r>
                            <w:t>17</w:t>
                          </w:r>
                          <w:r>
                            <w:fldChar w:fldCharType="end"/>
                          </w:r>
                        </w:p>
                      </w:txbxContent>
                    </wps:txbx>
                    <wps:bodyPr rot="0" vert="horz" wrap="none" lIns="0" tIns="0" rIns="0" bIns="0" anchor="t" anchorCtr="false" upright="true">
                      <a:spAutoFit/>
                    </wps:bodyPr>
                  </wps:wsp>
                </a:graphicData>
              </a:graphic>
            </wp:anchor>
          </w:drawing>
        </mc:Choice>
        <mc:Fallback>
          <w:pict>
            <v:shape id="4098" o:spid="_x0000_s1026" o:spt="202" type="#_x0000_t202" style="position:absolute;left:0pt;margin-top:0pt;height:10.35pt;width:2.1pt;mso-position-horizontal:center;mso-position-horizontal-relative:margin;mso-wrap-distance-bottom:0pt;mso-wrap-distance-left:0pt;mso-wrap-distance-right:0pt;mso-wrap-distance-top:0pt;mso-wrap-style:none;z-index:251659264;mso-width-relative:page;mso-height-relative:page;" filled="f" stroked="f" coordsize="21600,21600" o:gfxdata="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I1HhP3QAAAAAgEAAA8AAAAAAAAAAQAgAAAAOAAAAGRycy9kb3ducmV2LnhtbFBLAQIUABQA&#10;AAAIAIdO4kBaXWVN4gEAALkDAAAOAAAAAAAAAAEAIAAAADUBAABkcnMvZTJvRG9jLnhtbFBLBQYA&#10;AAAABgAGAFkBAACJBQAAAAA=&#10;">
              <v:fill on="f" focussize="0,0"/>
              <v:stroke on="f"/>
              <v:imagedata o:title=""/>
              <o:lock v:ext="edit" aspectratio="f"/>
              <v:textbox inset="0mm,0mm,0mm,0mm" style="mso-fit-shape-to-text:t;">
                <w:txbxContent>
                  <w:p>
                    <w:pPr>
                      <w:pStyle w:val="35"/>
                    </w:pPr>
                    <w:r>
                      <w:fldChar w:fldCharType="begin"/>
                    </w:r>
                    <w:r>
                      <w:instrText xml:space="preserve">PAGE  </w:instrText>
                    </w:r>
                    <w:r>
                      <w:fldChar w:fldCharType="separate"/>
                    </w:r>
                    <w:r>
                      <w:t>17</w:t>
                    </w:r>
                    <w:r>
                      <w:fldChar w:fldCharType="end"/>
                    </w:r>
                  </w:p>
                </w:txbxContent>
              </v:textbox>
              <w10:wrap type="squar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88532099"/>
    </w:sdtPr>
    <w:sdtContent>
      <w:p>
        <w:pPr>
          <w:pStyle w:val="35"/>
          <w:jc w:val="center"/>
        </w:pPr>
        <w:r>
          <w:fldChar w:fldCharType="begin"/>
        </w:r>
        <w:r>
          <w:instrText xml:space="preserve">PAGE   \* MERGEFORMAT</w:instrText>
        </w:r>
        <w:r>
          <w:fldChar w:fldCharType="separate"/>
        </w:r>
        <w:r>
          <w:rPr>
            <w:lang w:val="zh-CN"/>
          </w:rPr>
          <w:t>51</w:t>
        </w:r>
        <w:r>
          <w:fldChar w:fldCharType="end"/>
        </w:r>
      </w:p>
    </w:sdtContent>
  </w:sdt>
  <w:p>
    <w:pPr>
      <w:pStyle w:val="3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singleLevel"/>
    <w:tmpl w:val="0000000C"/>
    <w:lvl w:ilvl="0" w:tentative="0">
      <w:start w:val="1"/>
      <w:numFmt w:val="bullet"/>
      <w:pStyle w:val="29"/>
      <w:lvlText w:val=""/>
      <w:lvlJc w:val="left"/>
      <w:pPr>
        <w:tabs>
          <w:tab w:val="left" w:pos="1620"/>
        </w:tabs>
        <w:ind w:left="1620" w:hanging="360"/>
      </w:pPr>
      <w:rPr>
        <w:rFonts w:hint="default" w:ascii="Wingdings" w:hAnsi="Wingdings"/>
      </w:rPr>
    </w:lvl>
  </w:abstractNum>
  <w:abstractNum w:abstractNumId="1">
    <w:nsid w:val="0000000D"/>
    <w:multiLevelType w:val="singleLevel"/>
    <w:tmpl w:val="0000000D"/>
    <w:lvl w:ilvl="0" w:tentative="0">
      <w:start w:val="1"/>
      <w:numFmt w:val="bullet"/>
      <w:pStyle w:val="449"/>
      <w:lvlText w:val=""/>
      <w:lvlJc w:val="left"/>
      <w:pPr>
        <w:tabs>
          <w:tab w:val="left" w:pos="780"/>
        </w:tabs>
        <w:ind w:left="780" w:hanging="360"/>
      </w:pPr>
      <w:rPr>
        <w:rFonts w:hint="default" w:ascii="Wingdings" w:hAnsi="Wingdings"/>
      </w:rPr>
    </w:lvl>
  </w:abstractNum>
  <w:abstractNum w:abstractNumId="2">
    <w:nsid w:val="0000000E"/>
    <w:multiLevelType w:val="singleLevel"/>
    <w:tmpl w:val="0000000E"/>
    <w:lvl w:ilvl="0" w:tentative="0">
      <w:start w:val="1"/>
      <w:numFmt w:val="bullet"/>
      <w:pStyle w:val="21"/>
      <w:lvlText w:val=""/>
      <w:lvlJc w:val="left"/>
      <w:pPr>
        <w:tabs>
          <w:tab w:val="left" w:pos="360"/>
        </w:tabs>
        <w:ind w:left="360" w:hanging="360"/>
      </w:pPr>
      <w:rPr>
        <w:rFonts w:hint="default" w:ascii="Wingdings" w:hAnsi="Wingdings"/>
      </w:rPr>
    </w:lvl>
  </w:abstractNum>
  <w:abstractNum w:abstractNumId="3">
    <w:nsid w:val="00000016"/>
    <w:multiLevelType w:val="singleLevel"/>
    <w:tmpl w:val="00000016"/>
    <w:lvl w:ilvl="0" w:tentative="0">
      <w:start w:val="13"/>
      <w:numFmt w:val="decimal"/>
      <w:pStyle w:val="13"/>
      <w:suff w:val="nothing"/>
      <w:lvlText w:val="(%1)"/>
      <w:lvlJc w:val="left"/>
      <w:pPr>
        <w:ind w:left="0" w:firstLine="0"/>
      </w:pPr>
    </w:lvl>
  </w:abstractNum>
  <w:abstractNum w:abstractNumId="4">
    <w:nsid w:val="00000017"/>
    <w:multiLevelType w:val="singleLevel"/>
    <w:tmpl w:val="00000017"/>
    <w:lvl w:ilvl="0" w:tentative="0">
      <w:start w:val="4"/>
      <w:numFmt w:val="decimal"/>
      <w:pStyle w:val="17"/>
      <w:suff w:val="nothing"/>
      <w:lvlText w:val="%1．"/>
      <w:lvlJc w:val="left"/>
      <w:pPr>
        <w:tabs>
          <w:tab w:val="left" w:pos="0"/>
        </w:tabs>
        <w:ind w:left="0" w:firstLine="0"/>
      </w:pPr>
    </w:lvl>
  </w:abstractNum>
  <w:abstractNum w:abstractNumId="5">
    <w:nsid w:val="5805CCED"/>
    <w:multiLevelType w:val="singleLevel"/>
    <w:tmpl w:val="5805CCED"/>
    <w:lvl w:ilvl="0" w:tentative="0">
      <w:start w:val="1"/>
      <w:numFmt w:val="decimal"/>
      <w:suff w:val="space"/>
      <w:lvlText w:val="%1."/>
      <w:lvlJc w:val="left"/>
    </w:lvl>
  </w:abstractNum>
  <w:abstractNum w:abstractNumId="6">
    <w:nsid w:val="64C79824"/>
    <w:multiLevelType w:val="singleLevel"/>
    <w:tmpl w:val="64C79824"/>
    <w:lvl w:ilvl="0" w:tentative="0">
      <w:start w:val="1"/>
      <w:numFmt w:val="decimal"/>
      <w:suff w:val="nothing"/>
      <w:lvlText w:val="%1、"/>
      <w:lvlJc w:val="left"/>
    </w:lvl>
  </w:abstractNum>
  <w:num w:numId="1">
    <w:abstractNumId w:val="3"/>
    <w:lvlOverride w:ilvl="0">
      <w:startOverride w:val="13"/>
    </w:lvlOverride>
  </w:num>
  <w:num w:numId="2">
    <w:abstractNumId w:val="4"/>
  </w:num>
  <w:num w:numId="3">
    <w:abstractNumId w:val="2"/>
  </w:num>
  <w:num w:numId="4">
    <w:abstractNumId w:val="0"/>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true"/>
  <w:bordersDoNotSurroundHeader w:val="true"/>
  <w:bordersDoNotSurroundFooter w:val="true"/>
  <w:documentProtection w:enforcement="0"/>
  <w:defaultTabStop w:val="420"/>
  <w:drawingGridVerticalSpacing w:val="156"/>
  <w:noPunctuationKerning w:val="true"/>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3ZmIyMTUyNzA3OWQxNGZlODhiY2Q2N2IwOTk1MjUifQ=="/>
  </w:docVars>
  <w:rsids>
    <w:rsidRoot w:val="00DE263E"/>
    <w:rsid w:val="00001B9E"/>
    <w:rsid w:val="00002C45"/>
    <w:rsid w:val="000054C7"/>
    <w:rsid w:val="000206CF"/>
    <w:rsid w:val="00026E0A"/>
    <w:rsid w:val="000271E6"/>
    <w:rsid w:val="0003251B"/>
    <w:rsid w:val="000400E6"/>
    <w:rsid w:val="000402B8"/>
    <w:rsid w:val="00043876"/>
    <w:rsid w:val="00050E7C"/>
    <w:rsid w:val="00052DD2"/>
    <w:rsid w:val="000705DD"/>
    <w:rsid w:val="00072941"/>
    <w:rsid w:val="00075F3A"/>
    <w:rsid w:val="000804EE"/>
    <w:rsid w:val="000825D5"/>
    <w:rsid w:val="00090165"/>
    <w:rsid w:val="000945E7"/>
    <w:rsid w:val="0009627B"/>
    <w:rsid w:val="000B2471"/>
    <w:rsid w:val="000B29F4"/>
    <w:rsid w:val="000B455E"/>
    <w:rsid w:val="000C0F6F"/>
    <w:rsid w:val="000D2AF3"/>
    <w:rsid w:val="000D3607"/>
    <w:rsid w:val="000D6916"/>
    <w:rsid w:val="000E20EF"/>
    <w:rsid w:val="000F0557"/>
    <w:rsid w:val="000F4818"/>
    <w:rsid w:val="000F6A28"/>
    <w:rsid w:val="001034B2"/>
    <w:rsid w:val="001107A2"/>
    <w:rsid w:val="00110A9C"/>
    <w:rsid w:val="001147E2"/>
    <w:rsid w:val="001155A2"/>
    <w:rsid w:val="00117F61"/>
    <w:rsid w:val="00131768"/>
    <w:rsid w:val="00136CC8"/>
    <w:rsid w:val="0014141A"/>
    <w:rsid w:val="0014497F"/>
    <w:rsid w:val="00154A9C"/>
    <w:rsid w:val="0016011B"/>
    <w:rsid w:val="00163D6C"/>
    <w:rsid w:val="00164970"/>
    <w:rsid w:val="00164ADA"/>
    <w:rsid w:val="0018236B"/>
    <w:rsid w:val="001A0EA5"/>
    <w:rsid w:val="001B3690"/>
    <w:rsid w:val="001B6141"/>
    <w:rsid w:val="001C6E5C"/>
    <w:rsid w:val="001C78B7"/>
    <w:rsid w:val="001D24C7"/>
    <w:rsid w:val="001D5484"/>
    <w:rsid w:val="001E354D"/>
    <w:rsid w:val="001F2FAE"/>
    <w:rsid w:val="001F571B"/>
    <w:rsid w:val="001F587C"/>
    <w:rsid w:val="0020059E"/>
    <w:rsid w:val="00205527"/>
    <w:rsid w:val="00213398"/>
    <w:rsid w:val="002229B1"/>
    <w:rsid w:val="00224F2D"/>
    <w:rsid w:val="002344E8"/>
    <w:rsid w:val="00234EAA"/>
    <w:rsid w:val="00242D84"/>
    <w:rsid w:val="00243AA4"/>
    <w:rsid w:val="0025031A"/>
    <w:rsid w:val="002527DD"/>
    <w:rsid w:val="0025658C"/>
    <w:rsid w:val="00265BCC"/>
    <w:rsid w:val="00274A09"/>
    <w:rsid w:val="00275137"/>
    <w:rsid w:val="0029170E"/>
    <w:rsid w:val="00294BDD"/>
    <w:rsid w:val="00296CE4"/>
    <w:rsid w:val="002A033E"/>
    <w:rsid w:val="002A122E"/>
    <w:rsid w:val="002B5D2B"/>
    <w:rsid w:val="002B6990"/>
    <w:rsid w:val="002C0518"/>
    <w:rsid w:val="002C121D"/>
    <w:rsid w:val="002D1C26"/>
    <w:rsid w:val="002E1EC3"/>
    <w:rsid w:val="002F0FB7"/>
    <w:rsid w:val="002F5DEC"/>
    <w:rsid w:val="003001AC"/>
    <w:rsid w:val="00300B2F"/>
    <w:rsid w:val="00300C5D"/>
    <w:rsid w:val="00314962"/>
    <w:rsid w:val="00320184"/>
    <w:rsid w:val="00337D1B"/>
    <w:rsid w:val="00340632"/>
    <w:rsid w:val="003406F8"/>
    <w:rsid w:val="0034570A"/>
    <w:rsid w:val="00352E3C"/>
    <w:rsid w:val="0036089D"/>
    <w:rsid w:val="00360E8E"/>
    <w:rsid w:val="0036193E"/>
    <w:rsid w:val="00363E0E"/>
    <w:rsid w:val="00365671"/>
    <w:rsid w:val="00372C29"/>
    <w:rsid w:val="0037331A"/>
    <w:rsid w:val="00393156"/>
    <w:rsid w:val="003A044A"/>
    <w:rsid w:val="003A0E46"/>
    <w:rsid w:val="003A184A"/>
    <w:rsid w:val="003A2869"/>
    <w:rsid w:val="003B42F0"/>
    <w:rsid w:val="003C3365"/>
    <w:rsid w:val="003C5311"/>
    <w:rsid w:val="003D0203"/>
    <w:rsid w:val="003D4BAA"/>
    <w:rsid w:val="003D6191"/>
    <w:rsid w:val="003E1F3F"/>
    <w:rsid w:val="003E2472"/>
    <w:rsid w:val="003E2A45"/>
    <w:rsid w:val="003E5F0C"/>
    <w:rsid w:val="003F61D0"/>
    <w:rsid w:val="004072B3"/>
    <w:rsid w:val="00414277"/>
    <w:rsid w:val="0043694B"/>
    <w:rsid w:val="00440AC8"/>
    <w:rsid w:val="00455721"/>
    <w:rsid w:val="0046089C"/>
    <w:rsid w:val="00463A69"/>
    <w:rsid w:val="00467255"/>
    <w:rsid w:val="00471F6D"/>
    <w:rsid w:val="004733D3"/>
    <w:rsid w:val="004750C5"/>
    <w:rsid w:val="00493BD7"/>
    <w:rsid w:val="00493D90"/>
    <w:rsid w:val="00497416"/>
    <w:rsid w:val="004A09E0"/>
    <w:rsid w:val="004A5C84"/>
    <w:rsid w:val="004B192B"/>
    <w:rsid w:val="004B1D4D"/>
    <w:rsid w:val="004B4F82"/>
    <w:rsid w:val="004B59A6"/>
    <w:rsid w:val="004B63D2"/>
    <w:rsid w:val="004C1702"/>
    <w:rsid w:val="004C196D"/>
    <w:rsid w:val="004C3059"/>
    <w:rsid w:val="004C43C7"/>
    <w:rsid w:val="004C73EA"/>
    <w:rsid w:val="004D52D6"/>
    <w:rsid w:val="004D5910"/>
    <w:rsid w:val="004D5C26"/>
    <w:rsid w:val="004D69F7"/>
    <w:rsid w:val="004D6B5C"/>
    <w:rsid w:val="004D72C2"/>
    <w:rsid w:val="004F25E3"/>
    <w:rsid w:val="004F574D"/>
    <w:rsid w:val="00501825"/>
    <w:rsid w:val="005165D2"/>
    <w:rsid w:val="00520427"/>
    <w:rsid w:val="00520504"/>
    <w:rsid w:val="0052071A"/>
    <w:rsid w:val="00520B68"/>
    <w:rsid w:val="00531557"/>
    <w:rsid w:val="00532358"/>
    <w:rsid w:val="00541312"/>
    <w:rsid w:val="00563009"/>
    <w:rsid w:val="00564D45"/>
    <w:rsid w:val="005654AC"/>
    <w:rsid w:val="00565999"/>
    <w:rsid w:val="00577C86"/>
    <w:rsid w:val="005841B6"/>
    <w:rsid w:val="0058463D"/>
    <w:rsid w:val="00586CDE"/>
    <w:rsid w:val="00587D38"/>
    <w:rsid w:val="00591D7B"/>
    <w:rsid w:val="005A4679"/>
    <w:rsid w:val="005A732F"/>
    <w:rsid w:val="005B0633"/>
    <w:rsid w:val="005B41CD"/>
    <w:rsid w:val="005B547F"/>
    <w:rsid w:val="005C1711"/>
    <w:rsid w:val="005D2D49"/>
    <w:rsid w:val="005D3023"/>
    <w:rsid w:val="005D50E1"/>
    <w:rsid w:val="005D7796"/>
    <w:rsid w:val="005E045B"/>
    <w:rsid w:val="005E3D8E"/>
    <w:rsid w:val="005E5D40"/>
    <w:rsid w:val="005E7208"/>
    <w:rsid w:val="005F1E24"/>
    <w:rsid w:val="005F3D63"/>
    <w:rsid w:val="005F4B8F"/>
    <w:rsid w:val="00602C60"/>
    <w:rsid w:val="00604E95"/>
    <w:rsid w:val="006101B1"/>
    <w:rsid w:val="0061687E"/>
    <w:rsid w:val="006220EC"/>
    <w:rsid w:val="00622419"/>
    <w:rsid w:val="00630F12"/>
    <w:rsid w:val="00632F85"/>
    <w:rsid w:val="00633437"/>
    <w:rsid w:val="00635655"/>
    <w:rsid w:val="006369C7"/>
    <w:rsid w:val="006404C5"/>
    <w:rsid w:val="00646C05"/>
    <w:rsid w:val="00657760"/>
    <w:rsid w:val="00660143"/>
    <w:rsid w:val="00665AF4"/>
    <w:rsid w:val="00670F44"/>
    <w:rsid w:val="0067409B"/>
    <w:rsid w:val="006778F4"/>
    <w:rsid w:val="0068182C"/>
    <w:rsid w:val="00681CF8"/>
    <w:rsid w:val="0068463D"/>
    <w:rsid w:val="0069511C"/>
    <w:rsid w:val="006A33DF"/>
    <w:rsid w:val="006C3DCC"/>
    <w:rsid w:val="006C44DF"/>
    <w:rsid w:val="006D2607"/>
    <w:rsid w:val="006D4B67"/>
    <w:rsid w:val="006D732B"/>
    <w:rsid w:val="006E25D1"/>
    <w:rsid w:val="006E35AD"/>
    <w:rsid w:val="006F0283"/>
    <w:rsid w:val="006F7BEA"/>
    <w:rsid w:val="006F7D89"/>
    <w:rsid w:val="007021FA"/>
    <w:rsid w:val="00702986"/>
    <w:rsid w:val="007034C0"/>
    <w:rsid w:val="00707DBC"/>
    <w:rsid w:val="0071348E"/>
    <w:rsid w:val="0071565D"/>
    <w:rsid w:val="00715A0B"/>
    <w:rsid w:val="00731ACE"/>
    <w:rsid w:val="00741426"/>
    <w:rsid w:val="00742F98"/>
    <w:rsid w:val="00745581"/>
    <w:rsid w:val="00756B41"/>
    <w:rsid w:val="00762DDB"/>
    <w:rsid w:val="00774A50"/>
    <w:rsid w:val="007755D1"/>
    <w:rsid w:val="00776E68"/>
    <w:rsid w:val="007851F0"/>
    <w:rsid w:val="00787E2D"/>
    <w:rsid w:val="0079009D"/>
    <w:rsid w:val="007B25B3"/>
    <w:rsid w:val="007B4EA1"/>
    <w:rsid w:val="007B781D"/>
    <w:rsid w:val="007C43E6"/>
    <w:rsid w:val="007D313F"/>
    <w:rsid w:val="007D3ACD"/>
    <w:rsid w:val="007D764F"/>
    <w:rsid w:val="007E112A"/>
    <w:rsid w:val="007E2755"/>
    <w:rsid w:val="00802FE3"/>
    <w:rsid w:val="00805A63"/>
    <w:rsid w:val="008143AE"/>
    <w:rsid w:val="0082145D"/>
    <w:rsid w:val="008227CF"/>
    <w:rsid w:val="00822B1C"/>
    <w:rsid w:val="008250B8"/>
    <w:rsid w:val="008407D4"/>
    <w:rsid w:val="0084421F"/>
    <w:rsid w:val="00846D01"/>
    <w:rsid w:val="00846D25"/>
    <w:rsid w:val="00850357"/>
    <w:rsid w:val="00853A40"/>
    <w:rsid w:val="00854969"/>
    <w:rsid w:val="00855447"/>
    <w:rsid w:val="00864058"/>
    <w:rsid w:val="00864D2B"/>
    <w:rsid w:val="00884AA3"/>
    <w:rsid w:val="00891785"/>
    <w:rsid w:val="008A1DB9"/>
    <w:rsid w:val="008A33FA"/>
    <w:rsid w:val="008A46CA"/>
    <w:rsid w:val="008A588D"/>
    <w:rsid w:val="008B1937"/>
    <w:rsid w:val="008B3106"/>
    <w:rsid w:val="008B36F1"/>
    <w:rsid w:val="008C0C5E"/>
    <w:rsid w:val="008C5816"/>
    <w:rsid w:val="008D18C8"/>
    <w:rsid w:val="008D4C18"/>
    <w:rsid w:val="008D4FCF"/>
    <w:rsid w:val="008D69EC"/>
    <w:rsid w:val="008D7129"/>
    <w:rsid w:val="008E313A"/>
    <w:rsid w:val="008E3BA8"/>
    <w:rsid w:val="008E5CE1"/>
    <w:rsid w:val="008F0D04"/>
    <w:rsid w:val="008F2493"/>
    <w:rsid w:val="008F4686"/>
    <w:rsid w:val="008F7F25"/>
    <w:rsid w:val="009033D5"/>
    <w:rsid w:val="00903A8F"/>
    <w:rsid w:val="00904053"/>
    <w:rsid w:val="00916D90"/>
    <w:rsid w:val="009214E2"/>
    <w:rsid w:val="00933B78"/>
    <w:rsid w:val="00941420"/>
    <w:rsid w:val="00942100"/>
    <w:rsid w:val="00945588"/>
    <w:rsid w:val="009566E0"/>
    <w:rsid w:val="00962F9B"/>
    <w:rsid w:val="009642AE"/>
    <w:rsid w:val="009721F6"/>
    <w:rsid w:val="00982936"/>
    <w:rsid w:val="00985109"/>
    <w:rsid w:val="009870F6"/>
    <w:rsid w:val="00996C11"/>
    <w:rsid w:val="009970EE"/>
    <w:rsid w:val="009A0BCC"/>
    <w:rsid w:val="009A1362"/>
    <w:rsid w:val="009B0CF7"/>
    <w:rsid w:val="009B4DBA"/>
    <w:rsid w:val="009B6D96"/>
    <w:rsid w:val="009C0B15"/>
    <w:rsid w:val="009D43C3"/>
    <w:rsid w:val="009E0A2F"/>
    <w:rsid w:val="009E5385"/>
    <w:rsid w:val="009F084B"/>
    <w:rsid w:val="009F565E"/>
    <w:rsid w:val="009F5E57"/>
    <w:rsid w:val="00A17E8C"/>
    <w:rsid w:val="00A20E7F"/>
    <w:rsid w:val="00A2272B"/>
    <w:rsid w:val="00A27FD2"/>
    <w:rsid w:val="00A302A0"/>
    <w:rsid w:val="00A31B86"/>
    <w:rsid w:val="00A33EB7"/>
    <w:rsid w:val="00A360AD"/>
    <w:rsid w:val="00A4128F"/>
    <w:rsid w:val="00A4139B"/>
    <w:rsid w:val="00A43E8D"/>
    <w:rsid w:val="00A449B9"/>
    <w:rsid w:val="00A50101"/>
    <w:rsid w:val="00A61624"/>
    <w:rsid w:val="00A724CB"/>
    <w:rsid w:val="00A74160"/>
    <w:rsid w:val="00A74BC9"/>
    <w:rsid w:val="00A77A99"/>
    <w:rsid w:val="00A82C4B"/>
    <w:rsid w:val="00A8368D"/>
    <w:rsid w:val="00A917B4"/>
    <w:rsid w:val="00AA0C84"/>
    <w:rsid w:val="00AB0592"/>
    <w:rsid w:val="00AC590E"/>
    <w:rsid w:val="00AC6AC5"/>
    <w:rsid w:val="00AD5D4A"/>
    <w:rsid w:val="00AE215E"/>
    <w:rsid w:val="00AE21A8"/>
    <w:rsid w:val="00AE2C13"/>
    <w:rsid w:val="00AF6494"/>
    <w:rsid w:val="00AF7AA0"/>
    <w:rsid w:val="00B0420C"/>
    <w:rsid w:val="00B148F7"/>
    <w:rsid w:val="00B17F2C"/>
    <w:rsid w:val="00B2078F"/>
    <w:rsid w:val="00B26CC8"/>
    <w:rsid w:val="00B2744F"/>
    <w:rsid w:val="00B358CA"/>
    <w:rsid w:val="00B37556"/>
    <w:rsid w:val="00B476C0"/>
    <w:rsid w:val="00B54DDB"/>
    <w:rsid w:val="00B56366"/>
    <w:rsid w:val="00B577AE"/>
    <w:rsid w:val="00B60F6B"/>
    <w:rsid w:val="00B63C66"/>
    <w:rsid w:val="00B7557A"/>
    <w:rsid w:val="00B75B1B"/>
    <w:rsid w:val="00B84CA7"/>
    <w:rsid w:val="00B93DA6"/>
    <w:rsid w:val="00B94A27"/>
    <w:rsid w:val="00B957BB"/>
    <w:rsid w:val="00B96630"/>
    <w:rsid w:val="00BA0C9C"/>
    <w:rsid w:val="00BA5746"/>
    <w:rsid w:val="00BA5EAD"/>
    <w:rsid w:val="00BB30AA"/>
    <w:rsid w:val="00BC0FED"/>
    <w:rsid w:val="00BC3C6C"/>
    <w:rsid w:val="00BC64F1"/>
    <w:rsid w:val="00BD0E37"/>
    <w:rsid w:val="00BD1441"/>
    <w:rsid w:val="00BD6BCA"/>
    <w:rsid w:val="00BE3D67"/>
    <w:rsid w:val="00BE43F0"/>
    <w:rsid w:val="00BE4946"/>
    <w:rsid w:val="00BE500A"/>
    <w:rsid w:val="00BF19D9"/>
    <w:rsid w:val="00BF222F"/>
    <w:rsid w:val="00BF27F6"/>
    <w:rsid w:val="00C0286B"/>
    <w:rsid w:val="00C03CEE"/>
    <w:rsid w:val="00C1162E"/>
    <w:rsid w:val="00C125CD"/>
    <w:rsid w:val="00C23381"/>
    <w:rsid w:val="00C25F67"/>
    <w:rsid w:val="00C30503"/>
    <w:rsid w:val="00C31599"/>
    <w:rsid w:val="00C34EF1"/>
    <w:rsid w:val="00C36FBD"/>
    <w:rsid w:val="00C40188"/>
    <w:rsid w:val="00C45C2B"/>
    <w:rsid w:val="00C46D79"/>
    <w:rsid w:val="00C47B9C"/>
    <w:rsid w:val="00C504E4"/>
    <w:rsid w:val="00C5230F"/>
    <w:rsid w:val="00C52F63"/>
    <w:rsid w:val="00C52FF1"/>
    <w:rsid w:val="00C56DCD"/>
    <w:rsid w:val="00C579B4"/>
    <w:rsid w:val="00C6102A"/>
    <w:rsid w:val="00C73912"/>
    <w:rsid w:val="00C844E5"/>
    <w:rsid w:val="00C8599C"/>
    <w:rsid w:val="00C938A1"/>
    <w:rsid w:val="00C95508"/>
    <w:rsid w:val="00C96904"/>
    <w:rsid w:val="00CA16DB"/>
    <w:rsid w:val="00CA37BB"/>
    <w:rsid w:val="00CB0DCC"/>
    <w:rsid w:val="00CB27E9"/>
    <w:rsid w:val="00CB6D93"/>
    <w:rsid w:val="00CC058F"/>
    <w:rsid w:val="00CC31FA"/>
    <w:rsid w:val="00CD4AF3"/>
    <w:rsid w:val="00CD77E5"/>
    <w:rsid w:val="00CF0418"/>
    <w:rsid w:val="00CF6054"/>
    <w:rsid w:val="00D00CF2"/>
    <w:rsid w:val="00D01D4D"/>
    <w:rsid w:val="00D167B1"/>
    <w:rsid w:val="00D17ADB"/>
    <w:rsid w:val="00D2026C"/>
    <w:rsid w:val="00D261B3"/>
    <w:rsid w:val="00D26D16"/>
    <w:rsid w:val="00D3311A"/>
    <w:rsid w:val="00D365B2"/>
    <w:rsid w:val="00D40437"/>
    <w:rsid w:val="00D457CD"/>
    <w:rsid w:val="00D51ADB"/>
    <w:rsid w:val="00D54BC8"/>
    <w:rsid w:val="00D55095"/>
    <w:rsid w:val="00D56082"/>
    <w:rsid w:val="00D56C97"/>
    <w:rsid w:val="00D60612"/>
    <w:rsid w:val="00D700B0"/>
    <w:rsid w:val="00D745BC"/>
    <w:rsid w:val="00D840E0"/>
    <w:rsid w:val="00D921B5"/>
    <w:rsid w:val="00DA2D5F"/>
    <w:rsid w:val="00DA350C"/>
    <w:rsid w:val="00DB0B34"/>
    <w:rsid w:val="00DB0D62"/>
    <w:rsid w:val="00DB0E3C"/>
    <w:rsid w:val="00DB2ECC"/>
    <w:rsid w:val="00DB6D71"/>
    <w:rsid w:val="00DD0D7D"/>
    <w:rsid w:val="00DD293E"/>
    <w:rsid w:val="00DD5263"/>
    <w:rsid w:val="00DD6474"/>
    <w:rsid w:val="00DE263E"/>
    <w:rsid w:val="00DE5DC3"/>
    <w:rsid w:val="00DF7B51"/>
    <w:rsid w:val="00E01A77"/>
    <w:rsid w:val="00E02417"/>
    <w:rsid w:val="00E03183"/>
    <w:rsid w:val="00E0344D"/>
    <w:rsid w:val="00E121ED"/>
    <w:rsid w:val="00E165C8"/>
    <w:rsid w:val="00E2344C"/>
    <w:rsid w:val="00E2346B"/>
    <w:rsid w:val="00E23DCC"/>
    <w:rsid w:val="00E337C6"/>
    <w:rsid w:val="00E407BE"/>
    <w:rsid w:val="00E411FC"/>
    <w:rsid w:val="00E45414"/>
    <w:rsid w:val="00E45699"/>
    <w:rsid w:val="00E50CAC"/>
    <w:rsid w:val="00E60F30"/>
    <w:rsid w:val="00E65EFB"/>
    <w:rsid w:val="00E73F29"/>
    <w:rsid w:val="00E74EF3"/>
    <w:rsid w:val="00E8123F"/>
    <w:rsid w:val="00E81D33"/>
    <w:rsid w:val="00E833C4"/>
    <w:rsid w:val="00E906DF"/>
    <w:rsid w:val="00EB0A27"/>
    <w:rsid w:val="00EB6A79"/>
    <w:rsid w:val="00EC4D19"/>
    <w:rsid w:val="00ED1068"/>
    <w:rsid w:val="00ED1A91"/>
    <w:rsid w:val="00ED60BE"/>
    <w:rsid w:val="00ED6DC1"/>
    <w:rsid w:val="00EE6C20"/>
    <w:rsid w:val="00EF0A1B"/>
    <w:rsid w:val="00EF52F8"/>
    <w:rsid w:val="00F07743"/>
    <w:rsid w:val="00F14A69"/>
    <w:rsid w:val="00F31623"/>
    <w:rsid w:val="00F32279"/>
    <w:rsid w:val="00F3309D"/>
    <w:rsid w:val="00F34068"/>
    <w:rsid w:val="00F3453E"/>
    <w:rsid w:val="00F44E5D"/>
    <w:rsid w:val="00F473F0"/>
    <w:rsid w:val="00F52DAE"/>
    <w:rsid w:val="00F53943"/>
    <w:rsid w:val="00F61266"/>
    <w:rsid w:val="00F61BB5"/>
    <w:rsid w:val="00F62B23"/>
    <w:rsid w:val="00F62C10"/>
    <w:rsid w:val="00F71C9E"/>
    <w:rsid w:val="00F8191D"/>
    <w:rsid w:val="00F90FBF"/>
    <w:rsid w:val="00F93721"/>
    <w:rsid w:val="00FA17E9"/>
    <w:rsid w:val="00FA236B"/>
    <w:rsid w:val="00FA5BEA"/>
    <w:rsid w:val="00FA652E"/>
    <w:rsid w:val="00FB1400"/>
    <w:rsid w:val="00FB5989"/>
    <w:rsid w:val="00FC1B5E"/>
    <w:rsid w:val="00FC3B86"/>
    <w:rsid w:val="00FC5B41"/>
    <w:rsid w:val="00FD15C9"/>
    <w:rsid w:val="00FD6549"/>
    <w:rsid w:val="00FF178B"/>
    <w:rsid w:val="00FF27C9"/>
    <w:rsid w:val="00FF4BE6"/>
    <w:rsid w:val="00FF5AF9"/>
    <w:rsid w:val="00FF63B4"/>
    <w:rsid w:val="014D4B41"/>
    <w:rsid w:val="016F70AB"/>
    <w:rsid w:val="01800B10"/>
    <w:rsid w:val="021604ED"/>
    <w:rsid w:val="022E7772"/>
    <w:rsid w:val="025B24BD"/>
    <w:rsid w:val="02C90595"/>
    <w:rsid w:val="04123E86"/>
    <w:rsid w:val="04323C2D"/>
    <w:rsid w:val="05197534"/>
    <w:rsid w:val="06426121"/>
    <w:rsid w:val="06605758"/>
    <w:rsid w:val="075D4285"/>
    <w:rsid w:val="079A2738"/>
    <w:rsid w:val="07DE4E96"/>
    <w:rsid w:val="08531A07"/>
    <w:rsid w:val="088A0EE2"/>
    <w:rsid w:val="098F0403"/>
    <w:rsid w:val="09DB2B63"/>
    <w:rsid w:val="0A1F09B1"/>
    <w:rsid w:val="0A232A84"/>
    <w:rsid w:val="0A5F2CAC"/>
    <w:rsid w:val="0B154110"/>
    <w:rsid w:val="0B7F13D5"/>
    <w:rsid w:val="0BA74B4D"/>
    <w:rsid w:val="0BA77908"/>
    <w:rsid w:val="0C41481E"/>
    <w:rsid w:val="0C4A709C"/>
    <w:rsid w:val="0D5B7F86"/>
    <w:rsid w:val="0D5F67C8"/>
    <w:rsid w:val="0E276A15"/>
    <w:rsid w:val="0E5B2E9E"/>
    <w:rsid w:val="0E643E1A"/>
    <w:rsid w:val="0EA57DEF"/>
    <w:rsid w:val="0F812934"/>
    <w:rsid w:val="107B485B"/>
    <w:rsid w:val="10BD72C9"/>
    <w:rsid w:val="11A02C31"/>
    <w:rsid w:val="11BC6F2E"/>
    <w:rsid w:val="11FB1CC3"/>
    <w:rsid w:val="121A36C3"/>
    <w:rsid w:val="1230601B"/>
    <w:rsid w:val="127D3CD3"/>
    <w:rsid w:val="1288035C"/>
    <w:rsid w:val="12A0586F"/>
    <w:rsid w:val="12A66EEF"/>
    <w:rsid w:val="12D953BC"/>
    <w:rsid w:val="132508DC"/>
    <w:rsid w:val="13AC45F2"/>
    <w:rsid w:val="13CE6C96"/>
    <w:rsid w:val="13D529D6"/>
    <w:rsid w:val="14411133"/>
    <w:rsid w:val="149B734A"/>
    <w:rsid w:val="14AB5004"/>
    <w:rsid w:val="14B15C09"/>
    <w:rsid w:val="15E84EB1"/>
    <w:rsid w:val="16383DF5"/>
    <w:rsid w:val="164976AB"/>
    <w:rsid w:val="16E65977"/>
    <w:rsid w:val="17270FB9"/>
    <w:rsid w:val="177C469C"/>
    <w:rsid w:val="17B9016F"/>
    <w:rsid w:val="17CA6115"/>
    <w:rsid w:val="185E7C94"/>
    <w:rsid w:val="18C42DAA"/>
    <w:rsid w:val="192D2C7F"/>
    <w:rsid w:val="194E462F"/>
    <w:rsid w:val="1B36529A"/>
    <w:rsid w:val="1B675FC0"/>
    <w:rsid w:val="1C4C5A83"/>
    <w:rsid w:val="1CE40750"/>
    <w:rsid w:val="1D50303C"/>
    <w:rsid w:val="1E6230A7"/>
    <w:rsid w:val="1EBC2425"/>
    <w:rsid w:val="1EEA12FF"/>
    <w:rsid w:val="1F6300D3"/>
    <w:rsid w:val="1F8D4B86"/>
    <w:rsid w:val="1FAC66FA"/>
    <w:rsid w:val="1FC209ED"/>
    <w:rsid w:val="1FC223F5"/>
    <w:rsid w:val="1FD37753"/>
    <w:rsid w:val="203D60E4"/>
    <w:rsid w:val="206E6027"/>
    <w:rsid w:val="20756CC4"/>
    <w:rsid w:val="20CD44AA"/>
    <w:rsid w:val="20D868CF"/>
    <w:rsid w:val="217412C3"/>
    <w:rsid w:val="21B958B6"/>
    <w:rsid w:val="22451B49"/>
    <w:rsid w:val="22484E38"/>
    <w:rsid w:val="22713CB4"/>
    <w:rsid w:val="22D3674C"/>
    <w:rsid w:val="22EC489E"/>
    <w:rsid w:val="23340552"/>
    <w:rsid w:val="2359113B"/>
    <w:rsid w:val="242A6122"/>
    <w:rsid w:val="246572C9"/>
    <w:rsid w:val="25413CA5"/>
    <w:rsid w:val="25866AC1"/>
    <w:rsid w:val="260871B3"/>
    <w:rsid w:val="26497E98"/>
    <w:rsid w:val="26677154"/>
    <w:rsid w:val="26825FDF"/>
    <w:rsid w:val="26EC264B"/>
    <w:rsid w:val="26ED263B"/>
    <w:rsid w:val="27330EFE"/>
    <w:rsid w:val="286E3495"/>
    <w:rsid w:val="28CF2DFA"/>
    <w:rsid w:val="28F92862"/>
    <w:rsid w:val="29271C78"/>
    <w:rsid w:val="29530F9A"/>
    <w:rsid w:val="295F54BA"/>
    <w:rsid w:val="2A132AAA"/>
    <w:rsid w:val="2A934E25"/>
    <w:rsid w:val="2ABA65B6"/>
    <w:rsid w:val="2B2515A6"/>
    <w:rsid w:val="2B732D10"/>
    <w:rsid w:val="2BB87189"/>
    <w:rsid w:val="2C341BC3"/>
    <w:rsid w:val="2CA84B75"/>
    <w:rsid w:val="2CF05598"/>
    <w:rsid w:val="2CF30540"/>
    <w:rsid w:val="2D08038F"/>
    <w:rsid w:val="2E167DE4"/>
    <w:rsid w:val="2E2C2CD2"/>
    <w:rsid w:val="2E7B5BF9"/>
    <w:rsid w:val="2ECE6B77"/>
    <w:rsid w:val="2F147022"/>
    <w:rsid w:val="2F26425B"/>
    <w:rsid w:val="2F5E44E6"/>
    <w:rsid w:val="30170E4F"/>
    <w:rsid w:val="302C4641"/>
    <w:rsid w:val="30600116"/>
    <w:rsid w:val="30E15587"/>
    <w:rsid w:val="30E779A2"/>
    <w:rsid w:val="314C4A08"/>
    <w:rsid w:val="31845E8A"/>
    <w:rsid w:val="31CF4C93"/>
    <w:rsid w:val="32865D19"/>
    <w:rsid w:val="32FA2E5D"/>
    <w:rsid w:val="33552D94"/>
    <w:rsid w:val="33964FA0"/>
    <w:rsid w:val="33E35A00"/>
    <w:rsid w:val="349E6FB0"/>
    <w:rsid w:val="34D2137E"/>
    <w:rsid w:val="35C90BDF"/>
    <w:rsid w:val="361F02B5"/>
    <w:rsid w:val="36EC00A4"/>
    <w:rsid w:val="3720783D"/>
    <w:rsid w:val="372A6793"/>
    <w:rsid w:val="37785BD9"/>
    <w:rsid w:val="37B21403"/>
    <w:rsid w:val="37BC1DDA"/>
    <w:rsid w:val="37C86D8F"/>
    <w:rsid w:val="382809B6"/>
    <w:rsid w:val="382D1ED1"/>
    <w:rsid w:val="38832E3D"/>
    <w:rsid w:val="38ED13B2"/>
    <w:rsid w:val="392A40B7"/>
    <w:rsid w:val="39405DB0"/>
    <w:rsid w:val="395D6059"/>
    <w:rsid w:val="3967270C"/>
    <w:rsid w:val="399C74C4"/>
    <w:rsid w:val="3A810374"/>
    <w:rsid w:val="3A812C7A"/>
    <w:rsid w:val="3A8A3952"/>
    <w:rsid w:val="3A972C5C"/>
    <w:rsid w:val="3A9E58C2"/>
    <w:rsid w:val="3AD61201"/>
    <w:rsid w:val="3B0D21A6"/>
    <w:rsid w:val="3C270414"/>
    <w:rsid w:val="3C816AA3"/>
    <w:rsid w:val="3CB7686D"/>
    <w:rsid w:val="3CB8598C"/>
    <w:rsid w:val="3CDB4472"/>
    <w:rsid w:val="3D186798"/>
    <w:rsid w:val="3D3B0F73"/>
    <w:rsid w:val="3D606F05"/>
    <w:rsid w:val="3E4A5AAE"/>
    <w:rsid w:val="3E773473"/>
    <w:rsid w:val="3EBB3E1F"/>
    <w:rsid w:val="3F0A35CC"/>
    <w:rsid w:val="3F2F54F3"/>
    <w:rsid w:val="406E27D3"/>
    <w:rsid w:val="408D53C5"/>
    <w:rsid w:val="415E08DE"/>
    <w:rsid w:val="416356A6"/>
    <w:rsid w:val="41745423"/>
    <w:rsid w:val="41AA3DB1"/>
    <w:rsid w:val="41D469FE"/>
    <w:rsid w:val="420840D5"/>
    <w:rsid w:val="427C431A"/>
    <w:rsid w:val="42A80FDD"/>
    <w:rsid w:val="42E6061E"/>
    <w:rsid w:val="42FF015B"/>
    <w:rsid w:val="430643FD"/>
    <w:rsid w:val="43BE2161"/>
    <w:rsid w:val="440A11B5"/>
    <w:rsid w:val="447F439F"/>
    <w:rsid w:val="44A15C7B"/>
    <w:rsid w:val="45337D3F"/>
    <w:rsid w:val="455543F6"/>
    <w:rsid w:val="4558469F"/>
    <w:rsid w:val="463638F2"/>
    <w:rsid w:val="468902A8"/>
    <w:rsid w:val="46907E4A"/>
    <w:rsid w:val="46BC6B2E"/>
    <w:rsid w:val="46CE0892"/>
    <w:rsid w:val="47530562"/>
    <w:rsid w:val="47D76443"/>
    <w:rsid w:val="483B6FE5"/>
    <w:rsid w:val="488E1039"/>
    <w:rsid w:val="4898318A"/>
    <w:rsid w:val="48F44E6C"/>
    <w:rsid w:val="492C221E"/>
    <w:rsid w:val="49AF6EC4"/>
    <w:rsid w:val="49E113A1"/>
    <w:rsid w:val="4A544260"/>
    <w:rsid w:val="4B3536CF"/>
    <w:rsid w:val="4C863EDD"/>
    <w:rsid w:val="4CBC3CE9"/>
    <w:rsid w:val="4CD04CFA"/>
    <w:rsid w:val="4CEA5911"/>
    <w:rsid w:val="4D163373"/>
    <w:rsid w:val="4D185B35"/>
    <w:rsid w:val="4DF45E9A"/>
    <w:rsid w:val="4E7E00D0"/>
    <w:rsid w:val="4F01129A"/>
    <w:rsid w:val="4F9E00C8"/>
    <w:rsid w:val="50863F83"/>
    <w:rsid w:val="50BB1205"/>
    <w:rsid w:val="50C97E01"/>
    <w:rsid w:val="50FF4EDF"/>
    <w:rsid w:val="51115A70"/>
    <w:rsid w:val="5115178E"/>
    <w:rsid w:val="51316E85"/>
    <w:rsid w:val="51A01C0B"/>
    <w:rsid w:val="51B12916"/>
    <w:rsid w:val="521F6F37"/>
    <w:rsid w:val="52767465"/>
    <w:rsid w:val="5284529D"/>
    <w:rsid w:val="52880638"/>
    <w:rsid w:val="528872A6"/>
    <w:rsid w:val="53C22E3A"/>
    <w:rsid w:val="53F06206"/>
    <w:rsid w:val="54A3050F"/>
    <w:rsid w:val="55F66200"/>
    <w:rsid w:val="567C4398"/>
    <w:rsid w:val="56BD0D65"/>
    <w:rsid w:val="56D5031F"/>
    <w:rsid w:val="57114717"/>
    <w:rsid w:val="578A4A83"/>
    <w:rsid w:val="57BB5518"/>
    <w:rsid w:val="58A62588"/>
    <w:rsid w:val="58C20C13"/>
    <w:rsid w:val="59C04F93"/>
    <w:rsid w:val="59C66CF0"/>
    <w:rsid w:val="5A000DC7"/>
    <w:rsid w:val="5B3B6835"/>
    <w:rsid w:val="5B4F2C07"/>
    <w:rsid w:val="5B6D30DC"/>
    <w:rsid w:val="5BE80A28"/>
    <w:rsid w:val="5C42263A"/>
    <w:rsid w:val="5C4A54EA"/>
    <w:rsid w:val="5D1672BC"/>
    <w:rsid w:val="5D8F4340"/>
    <w:rsid w:val="5E4D2736"/>
    <w:rsid w:val="5E536CAF"/>
    <w:rsid w:val="5E5E7BBF"/>
    <w:rsid w:val="5E757D5D"/>
    <w:rsid w:val="5E942530"/>
    <w:rsid w:val="5EAC5B0B"/>
    <w:rsid w:val="5ECB4131"/>
    <w:rsid w:val="5F632F4B"/>
    <w:rsid w:val="5FE1394B"/>
    <w:rsid w:val="5FF240A6"/>
    <w:rsid w:val="608D7DD3"/>
    <w:rsid w:val="60C7324A"/>
    <w:rsid w:val="618C791D"/>
    <w:rsid w:val="629D7C5B"/>
    <w:rsid w:val="62D55655"/>
    <w:rsid w:val="62EB5C67"/>
    <w:rsid w:val="6360178F"/>
    <w:rsid w:val="63EE5E5E"/>
    <w:rsid w:val="65172DB9"/>
    <w:rsid w:val="656E478F"/>
    <w:rsid w:val="65D62F01"/>
    <w:rsid w:val="67AC0086"/>
    <w:rsid w:val="694C640B"/>
    <w:rsid w:val="69BA15C7"/>
    <w:rsid w:val="69DD3507"/>
    <w:rsid w:val="69DF3D74"/>
    <w:rsid w:val="6A824630"/>
    <w:rsid w:val="6B8E4683"/>
    <w:rsid w:val="6BCA71A9"/>
    <w:rsid w:val="6C041C73"/>
    <w:rsid w:val="6C063195"/>
    <w:rsid w:val="6C1238DF"/>
    <w:rsid w:val="6C9816EC"/>
    <w:rsid w:val="6D3D0939"/>
    <w:rsid w:val="6E0077C5"/>
    <w:rsid w:val="6E9106C8"/>
    <w:rsid w:val="6F5A4CB0"/>
    <w:rsid w:val="70E10E66"/>
    <w:rsid w:val="712E2B8B"/>
    <w:rsid w:val="71565D11"/>
    <w:rsid w:val="717A0BB8"/>
    <w:rsid w:val="73937A6F"/>
    <w:rsid w:val="73E42388"/>
    <w:rsid w:val="74090442"/>
    <w:rsid w:val="743B70FA"/>
    <w:rsid w:val="74C3206A"/>
    <w:rsid w:val="74D1318E"/>
    <w:rsid w:val="75425692"/>
    <w:rsid w:val="75951B4C"/>
    <w:rsid w:val="75E11C8A"/>
    <w:rsid w:val="76781C0E"/>
    <w:rsid w:val="77134BCF"/>
    <w:rsid w:val="78B2790D"/>
    <w:rsid w:val="78FF0DA4"/>
    <w:rsid w:val="792D194F"/>
    <w:rsid w:val="79755C3B"/>
    <w:rsid w:val="79CE0370"/>
    <w:rsid w:val="7A03667F"/>
    <w:rsid w:val="7A357253"/>
    <w:rsid w:val="7A6E2231"/>
    <w:rsid w:val="7AF22CC8"/>
    <w:rsid w:val="7AF85A78"/>
    <w:rsid w:val="7B422E1A"/>
    <w:rsid w:val="7B4D4B35"/>
    <w:rsid w:val="7B716754"/>
    <w:rsid w:val="7B7F3EF6"/>
    <w:rsid w:val="7BBB055C"/>
    <w:rsid w:val="7BD4747A"/>
    <w:rsid w:val="7BFA2E32"/>
    <w:rsid w:val="7C0D2F40"/>
    <w:rsid w:val="7C137AD0"/>
    <w:rsid w:val="7C507B69"/>
    <w:rsid w:val="7CB12B31"/>
    <w:rsid w:val="7D036C9B"/>
    <w:rsid w:val="7D785E78"/>
    <w:rsid w:val="7DD226BB"/>
    <w:rsid w:val="7DE9559B"/>
    <w:rsid w:val="7F0C13BD"/>
    <w:rsid w:val="7F441910"/>
    <w:rsid w:val="7F567244"/>
    <w:rsid w:val="7FBBEF21"/>
    <w:rsid w:val="7FC22CB7"/>
    <w:rsid w:val="B73B9AEB"/>
    <w:rsid w:val="CBD366F2"/>
    <w:rsid w:val="FF4942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uiPriority="99" w:name="index 2"/>
    <w:lsdException w:uiPriority="99" w:name="index 3"/>
    <w:lsdException w:qFormat="1" w:unhideWhenUsed="0" w:uiPriority="99"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99" w:semiHidden="0" w:name="endnote text"/>
    <w:lsdException w:uiPriority="99" w:name="table of authorities"/>
    <w:lsdException w:uiPriority="99" w:name="macro"/>
    <w:lsdException w:uiPriority="99" w:name="toa heading"/>
    <w:lsdException w:uiPriority="99" w:name="List"/>
    <w:lsdException w:qFormat="1" w:unhideWhenUsed="0" w:uiPriority="99" w:semiHidden="0" w:name="List Bullet"/>
    <w:lsdException w:uiPriority="99" w:name="List Number"/>
    <w:lsdException w:uiPriority="99" w:name="List 2"/>
    <w:lsdException w:uiPriority="99" w:name="List 3"/>
    <w:lsdException w:uiPriority="99" w:name="List 4"/>
    <w:lsdException w:uiPriority="99"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qFormat="1" w:unhideWhenUsed="0" w:uiPriority="0"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99" w:semiHidden="0" w:name="Date"/>
    <w:lsdException w:qFormat="1" w:unhideWhenUsed="0" w:uiPriority="0" w:semiHidden="0" w:name="Body Text First Indent"/>
    <w:lsdException w:qFormat="1" w:unhideWhenUsed="0" w:uiPriority="99" w:semiHidden="0" w:name="Body Text First Indent 2"/>
    <w:lsdException w:uiPriority="99"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0" w:semiHidden="0"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109"/>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351"/>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link w:val="297"/>
    <w:qFormat/>
    <w:uiPriority w:val="9"/>
    <w:pPr>
      <w:keepNext/>
      <w:keepLines/>
      <w:spacing w:before="260" w:after="260" w:line="412" w:lineRule="auto"/>
      <w:outlineLvl w:val="2"/>
    </w:pPr>
    <w:rPr>
      <w:rFonts w:ascii="ˎ̥" w:hAnsi="ˎ̥"/>
      <w:b/>
      <w:bCs/>
      <w:sz w:val="32"/>
      <w:szCs w:val="32"/>
    </w:rPr>
  </w:style>
  <w:style w:type="paragraph" w:styleId="6">
    <w:name w:val="heading 4"/>
    <w:basedOn w:val="1"/>
    <w:next w:val="1"/>
    <w:link w:val="182"/>
    <w:qFormat/>
    <w:uiPriority w:val="0"/>
    <w:pPr>
      <w:jc w:val="center"/>
      <w:outlineLvl w:val="3"/>
    </w:pPr>
  </w:style>
  <w:style w:type="paragraph" w:styleId="7">
    <w:name w:val="heading 5"/>
    <w:basedOn w:val="1"/>
    <w:next w:val="1"/>
    <w:link w:val="236"/>
    <w:qFormat/>
    <w:uiPriority w:val="0"/>
    <w:pPr>
      <w:keepNext/>
      <w:keepLines/>
      <w:spacing w:before="280" w:after="290" w:line="372" w:lineRule="auto"/>
      <w:outlineLvl w:val="4"/>
    </w:pPr>
    <w:rPr>
      <w:b/>
      <w:bCs/>
      <w:sz w:val="28"/>
      <w:szCs w:val="28"/>
    </w:rPr>
  </w:style>
  <w:style w:type="paragraph" w:styleId="8">
    <w:name w:val="heading 6"/>
    <w:basedOn w:val="1"/>
    <w:next w:val="1"/>
    <w:link w:val="345"/>
    <w:qFormat/>
    <w:uiPriority w:val="0"/>
    <w:pPr>
      <w:keepNext/>
      <w:keepLines/>
      <w:spacing w:before="240" w:after="64" w:line="312" w:lineRule="auto"/>
      <w:outlineLvl w:val="5"/>
    </w:pPr>
    <w:rPr>
      <w:rFonts w:ascii="Cambria" w:hAnsi="Cambria"/>
      <w:b/>
      <w:bCs/>
      <w:sz w:val="24"/>
    </w:rPr>
  </w:style>
  <w:style w:type="paragraph" w:styleId="9">
    <w:name w:val="heading 7"/>
    <w:basedOn w:val="1"/>
    <w:next w:val="1"/>
    <w:link w:val="301"/>
    <w:qFormat/>
    <w:uiPriority w:val="99"/>
    <w:pPr>
      <w:keepNext/>
      <w:keepLines/>
      <w:spacing w:before="240" w:after="64" w:line="312" w:lineRule="auto"/>
      <w:outlineLvl w:val="6"/>
    </w:pPr>
    <w:rPr>
      <w:b/>
      <w:bCs/>
      <w:sz w:val="24"/>
    </w:rPr>
  </w:style>
  <w:style w:type="paragraph" w:styleId="10">
    <w:name w:val="heading 8"/>
    <w:basedOn w:val="1"/>
    <w:next w:val="1"/>
    <w:link w:val="69"/>
    <w:qFormat/>
    <w:uiPriority w:val="99"/>
    <w:pPr>
      <w:keepNext/>
      <w:keepLines/>
      <w:spacing w:before="240" w:after="64" w:line="312" w:lineRule="auto"/>
      <w:outlineLvl w:val="7"/>
    </w:pPr>
    <w:rPr>
      <w:rFonts w:ascii="Cambria" w:hAnsi="Cambria"/>
      <w:sz w:val="24"/>
    </w:rPr>
  </w:style>
  <w:style w:type="paragraph" w:styleId="11">
    <w:name w:val="heading 9"/>
    <w:basedOn w:val="1"/>
    <w:next w:val="1"/>
    <w:link w:val="186"/>
    <w:qFormat/>
    <w:uiPriority w:val="99"/>
    <w:pPr>
      <w:keepNext/>
      <w:keepLines/>
      <w:spacing w:before="240" w:after="64" w:line="312" w:lineRule="auto"/>
      <w:outlineLvl w:val="8"/>
    </w:pPr>
    <w:rPr>
      <w:rFonts w:ascii="Cambria" w:hAnsi="Cambria"/>
      <w:szCs w:val="21"/>
    </w:rPr>
  </w:style>
  <w:style w:type="character" w:default="1" w:styleId="55">
    <w:name w:val="Default Paragraph Font"/>
    <w:semiHidden/>
    <w:unhideWhenUsed/>
    <w:qFormat/>
    <w:uiPriority w:val="1"/>
  </w:style>
  <w:style w:type="table" w:default="1" w:styleId="53">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211"/>
    <w:qFormat/>
    <w:uiPriority w:val="10"/>
    <w:pPr>
      <w:spacing w:before="240" w:after="60"/>
      <w:jc w:val="center"/>
      <w:outlineLvl w:val="0"/>
    </w:pPr>
    <w:rPr>
      <w:rFonts w:ascii="宋体" w:hAnsi="Courier New"/>
      <w:sz w:val="28"/>
      <w:szCs w:val="28"/>
    </w:rPr>
  </w:style>
  <w:style w:type="paragraph" w:styleId="12">
    <w:name w:val="toc 7"/>
    <w:basedOn w:val="1"/>
    <w:next w:val="1"/>
    <w:qFormat/>
    <w:uiPriority w:val="39"/>
    <w:pPr>
      <w:ind w:left="1200" w:leftChars="1200"/>
    </w:pPr>
  </w:style>
  <w:style w:type="paragraph" w:styleId="13">
    <w:name w:val="List Bullet 4"/>
    <w:basedOn w:val="1"/>
    <w:qFormat/>
    <w:uiPriority w:val="99"/>
    <w:pPr>
      <w:numPr>
        <w:ilvl w:val="0"/>
        <w:numId w:val="1"/>
      </w:numPr>
      <w:tabs>
        <w:tab w:val="left" w:pos="1620"/>
      </w:tabs>
    </w:pPr>
  </w:style>
  <w:style w:type="paragraph" w:styleId="14">
    <w:name w:val="Normal Indent"/>
    <w:basedOn w:val="1"/>
    <w:next w:val="15"/>
    <w:qFormat/>
    <w:uiPriority w:val="0"/>
    <w:pPr>
      <w:adjustRightInd w:val="0"/>
      <w:spacing w:line="480" w:lineRule="atLeast"/>
      <w:ind w:firstLine="600"/>
    </w:pPr>
    <w:rPr>
      <w:rFonts w:eastAsia="仿宋_GB2312"/>
      <w:kern w:val="0"/>
      <w:sz w:val="30"/>
      <w:szCs w:val="20"/>
    </w:rPr>
  </w:style>
  <w:style w:type="paragraph" w:styleId="15">
    <w:name w:val="Body Text"/>
    <w:basedOn w:val="1"/>
    <w:next w:val="1"/>
    <w:link w:val="183"/>
    <w:qFormat/>
    <w:uiPriority w:val="99"/>
    <w:rPr>
      <w:sz w:val="26"/>
    </w:rPr>
  </w:style>
  <w:style w:type="paragraph" w:styleId="16">
    <w:name w:val="caption"/>
    <w:basedOn w:val="1"/>
    <w:next w:val="1"/>
    <w:qFormat/>
    <w:uiPriority w:val="99"/>
    <w:rPr>
      <w:rFonts w:ascii="Cambria" w:hAnsi="Cambria" w:eastAsia="黑体"/>
      <w:sz w:val="20"/>
      <w:szCs w:val="20"/>
    </w:rPr>
  </w:style>
  <w:style w:type="paragraph" w:styleId="17">
    <w:name w:val="List Bullet"/>
    <w:basedOn w:val="1"/>
    <w:qFormat/>
    <w:uiPriority w:val="99"/>
    <w:pPr>
      <w:numPr>
        <w:ilvl w:val="0"/>
        <w:numId w:val="2"/>
      </w:numPr>
      <w:tabs>
        <w:tab w:val="left" w:pos="360"/>
      </w:tabs>
    </w:pPr>
  </w:style>
  <w:style w:type="paragraph" w:styleId="18">
    <w:name w:val="Document Map"/>
    <w:basedOn w:val="1"/>
    <w:link w:val="162"/>
    <w:qFormat/>
    <w:uiPriority w:val="99"/>
    <w:rPr>
      <w:rFonts w:ascii="宋体"/>
      <w:sz w:val="18"/>
      <w:szCs w:val="18"/>
    </w:rPr>
  </w:style>
  <w:style w:type="paragraph" w:styleId="19">
    <w:name w:val="annotation text"/>
    <w:basedOn w:val="1"/>
    <w:link w:val="191"/>
    <w:qFormat/>
    <w:uiPriority w:val="99"/>
    <w:pPr>
      <w:jc w:val="left"/>
    </w:pPr>
  </w:style>
  <w:style w:type="paragraph" w:styleId="20">
    <w:name w:val="Body Text 3"/>
    <w:basedOn w:val="1"/>
    <w:link w:val="84"/>
    <w:qFormat/>
    <w:uiPriority w:val="99"/>
    <w:pPr>
      <w:spacing w:after="120"/>
    </w:pPr>
    <w:rPr>
      <w:sz w:val="16"/>
      <w:szCs w:val="16"/>
    </w:rPr>
  </w:style>
  <w:style w:type="paragraph" w:styleId="21">
    <w:name w:val="List Bullet 3"/>
    <w:basedOn w:val="1"/>
    <w:qFormat/>
    <w:uiPriority w:val="99"/>
    <w:pPr>
      <w:numPr>
        <w:ilvl w:val="0"/>
        <w:numId w:val="3"/>
      </w:numPr>
      <w:tabs>
        <w:tab w:val="left" w:pos="1200"/>
      </w:tabs>
    </w:pPr>
  </w:style>
  <w:style w:type="paragraph" w:styleId="22">
    <w:name w:val="Body Text Indent"/>
    <w:basedOn w:val="1"/>
    <w:link w:val="132"/>
    <w:qFormat/>
    <w:uiPriority w:val="99"/>
    <w:pPr>
      <w:spacing w:after="120"/>
      <w:ind w:left="200" w:leftChars="200"/>
    </w:pPr>
  </w:style>
  <w:style w:type="paragraph" w:styleId="23">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24">
    <w:name w:val="List Bullet 2"/>
    <w:basedOn w:val="1"/>
    <w:qFormat/>
    <w:uiPriority w:val="99"/>
    <w:pPr>
      <w:tabs>
        <w:tab w:val="left" w:pos="780"/>
      </w:tabs>
    </w:pPr>
  </w:style>
  <w:style w:type="paragraph" w:styleId="25">
    <w:name w:val="index 4"/>
    <w:basedOn w:val="1"/>
    <w:next w:val="1"/>
    <w:qFormat/>
    <w:uiPriority w:val="99"/>
    <w:pPr>
      <w:ind w:left="600" w:leftChars="600"/>
    </w:pPr>
  </w:style>
  <w:style w:type="paragraph" w:styleId="26">
    <w:name w:val="toc 5"/>
    <w:basedOn w:val="1"/>
    <w:next w:val="1"/>
    <w:qFormat/>
    <w:uiPriority w:val="39"/>
    <w:pPr>
      <w:ind w:left="800" w:leftChars="800"/>
    </w:pPr>
  </w:style>
  <w:style w:type="paragraph" w:styleId="27">
    <w:name w:val="toc 3"/>
    <w:basedOn w:val="1"/>
    <w:next w:val="1"/>
    <w:qFormat/>
    <w:uiPriority w:val="39"/>
    <w:pPr>
      <w:ind w:left="400" w:leftChars="400"/>
    </w:pPr>
  </w:style>
  <w:style w:type="paragraph" w:styleId="28">
    <w:name w:val="Plain Text"/>
    <w:basedOn w:val="1"/>
    <w:link w:val="294"/>
    <w:qFormat/>
    <w:uiPriority w:val="0"/>
    <w:rPr>
      <w:rFonts w:ascii="宋体" w:hAnsi="Courier New"/>
      <w:color w:val="000000"/>
      <w:szCs w:val="20"/>
    </w:rPr>
  </w:style>
  <w:style w:type="paragraph" w:styleId="29">
    <w:name w:val="List Bullet 5"/>
    <w:basedOn w:val="1"/>
    <w:qFormat/>
    <w:uiPriority w:val="99"/>
    <w:pPr>
      <w:numPr>
        <w:ilvl w:val="0"/>
        <w:numId w:val="4"/>
      </w:numPr>
      <w:tabs>
        <w:tab w:val="left" w:pos="2040"/>
      </w:tabs>
    </w:pPr>
  </w:style>
  <w:style w:type="paragraph" w:styleId="30">
    <w:name w:val="toc 8"/>
    <w:basedOn w:val="1"/>
    <w:next w:val="1"/>
    <w:qFormat/>
    <w:uiPriority w:val="39"/>
    <w:pPr>
      <w:ind w:left="1400" w:leftChars="1400"/>
    </w:pPr>
  </w:style>
  <w:style w:type="paragraph" w:styleId="31">
    <w:name w:val="Date"/>
    <w:basedOn w:val="1"/>
    <w:next w:val="1"/>
    <w:link w:val="315"/>
    <w:qFormat/>
    <w:uiPriority w:val="99"/>
    <w:pPr>
      <w:ind w:left="2500" w:leftChars="2500"/>
    </w:pPr>
  </w:style>
  <w:style w:type="paragraph" w:styleId="32">
    <w:name w:val="Body Text Indent 2"/>
    <w:basedOn w:val="1"/>
    <w:link w:val="284"/>
    <w:qFormat/>
    <w:uiPriority w:val="99"/>
    <w:pPr>
      <w:adjustRightInd w:val="0"/>
      <w:spacing w:line="360" w:lineRule="auto"/>
      <w:ind w:left="1920"/>
      <w:jc w:val="left"/>
      <w:textAlignment w:val="baseline"/>
    </w:pPr>
    <w:rPr>
      <w:rFonts w:ascii="宋体"/>
      <w:kern w:val="0"/>
      <w:sz w:val="24"/>
      <w:szCs w:val="20"/>
    </w:rPr>
  </w:style>
  <w:style w:type="paragraph" w:styleId="33">
    <w:name w:val="endnote text"/>
    <w:basedOn w:val="1"/>
    <w:link w:val="238"/>
    <w:qFormat/>
    <w:uiPriority w:val="99"/>
    <w:pPr>
      <w:widowControl/>
      <w:snapToGrid w:val="0"/>
      <w:jc w:val="left"/>
    </w:pPr>
    <w:rPr>
      <w:rFonts w:eastAsia="Times New Roman"/>
      <w:sz w:val="18"/>
      <w:szCs w:val="18"/>
    </w:rPr>
  </w:style>
  <w:style w:type="paragraph" w:styleId="34">
    <w:name w:val="Balloon Text"/>
    <w:basedOn w:val="1"/>
    <w:link w:val="147"/>
    <w:qFormat/>
    <w:uiPriority w:val="99"/>
    <w:rPr>
      <w:sz w:val="18"/>
      <w:szCs w:val="18"/>
    </w:rPr>
  </w:style>
  <w:style w:type="paragraph" w:styleId="35">
    <w:name w:val="footer"/>
    <w:basedOn w:val="1"/>
    <w:link w:val="102"/>
    <w:qFormat/>
    <w:uiPriority w:val="99"/>
    <w:pPr>
      <w:tabs>
        <w:tab w:val="center" w:pos="4153"/>
        <w:tab w:val="right" w:pos="8306"/>
      </w:tabs>
      <w:snapToGrid w:val="0"/>
      <w:jc w:val="left"/>
    </w:pPr>
    <w:rPr>
      <w:sz w:val="18"/>
      <w:szCs w:val="18"/>
    </w:rPr>
  </w:style>
  <w:style w:type="paragraph" w:styleId="36">
    <w:name w:val="header"/>
    <w:basedOn w:val="1"/>
    <w:link w:val="323"/>
    <w:qFormat/>
    <w:uiPriority w:val="99"/>
    <w:pPr>
      <w:pBdr>
        <w:bottom w:val="single" w:color="auto" w:sz="6" w:space="1"/>
      </w:pBdr>
      <w:tabs>
        <w:tab w:val="center" w:pos="4153"/>
        <w:tab w:val="right" w:pos="8306"/>
      </w:tabs>
      <w:snapToGrid w:val="0"/>
      <w:jc w:val="center"/>
    </w:pPr>
    <w:rPr>
      <w:sz w:val="18"/>
      <w:szCs w:val="18"/>
    </w:rPr>
  </w:style>
  <w:style w:type="paragraph" w:styleId="37">
    <w:name w:val="toc 1"/>
    <w:basedOn w:val="1"/>
    <w:next w:val="1"/>
    <w:qFormat/>
    <w:uiPriority w:val="39"/>
  </w:style>
  <w:style w:type="paragraph" w:styleId="38">
    <w:name w:val="toc 4"/>
    <w:basedOn w:val="1"/>
    <w:next w:val="1"/>
    <w:qFormat/>
    <w:uiPriority w:val="39"/>
    <w:pPr>
      <w:ind w:left="600" w:leftChars="600"/>
    </w:pPr>
  </w:style>
  <w:style w:type="paragraph" w:styleId="39">
    <w:name w:val="Subtitle"/>
    <w:basedOn w:val="1"/>
    <w:link w:val="194"/>
    <w:qFormat/>
    <w:uiPriority w:val="0"/>
    <w:pPr>
      <w:widowControl/>
      <w:jc w:val="center"/>
    </w:pPr>
    <w:rPr>
      <w:rFonts w:ascii="ˎ̥" w:hAnsi="ˎ̥"/>
      <w:kern w:val="0"/>
      <w:sz w:val="24"/>
      <w:u w:val="single"/>
      <w:lang w:eastAsia="en-US"/>
    </w:rPr>
  </w:style>
  <w:style w:type="paragraph" w:styleId="40">
    <w:name w:val="footnote text"/>
    <w:basedOn w:val="1"/>
    <w:link w:val="117"/>
    <w:qFormat/>
    <w:uiPriority w:val="99"/>
    <w:pPr>
      <w:snapToGrid w:val="0"/>
      <w:jc w:val="left"/>
    </w:pPr>
    <w:rPr>
      <w:rFonts w:ascii="宋体" w:hAnsi="宋体"/>
      <w:sz w:val="18"/>
      <w:szCs w:val="18"/>
    </w:rPr>
  </w:style>
  <w:style w:type="paragraph" w:styleId="41">
    <w:name w:val="toc 6"/>
    <w:basedOn w:val="1"/>
    <w:next w:val="1"/>
    <w:qFormat/>
    <w:uiPriority w:val="39"/>
    <w:pPr>
      <w:ind w:left="1000" w:leftChars="1000"/>
    </w:pPr>
  </w:style>
  <w:style w:type="paragraph" w:styleId="42">
    <w:name w:val="Body Text Indent 3"/>
    <w:basedOn w:val="1"/>
    <w:link w:val="291"/>
    <w:qFormat/>
    <w:uiPriority w:val="99"/>
    <w:pPr>
      <w:spacing w:line="360" w:lineRule="auto"/>
      <w:ind w:firstLine="100" w:firstLineChars="100"/>
    </w:pPr>
    <w:rPr>
      <w:rFonts w:ascii="宋体"/>
      <w:sz w:val="28"/>
      <w:szCs w:val="28"/>
    </w:rPr>
  </w:style>
  <w:style w:type="paragraph" w:styleId="43">
    <w:name w:val="toc 2"/>
    <w:basedOn w:val="1"/>
    <w:next w:val="1"/>
    <w:qFormat/>
    <w:uiPriority w:val="39"/>
    <w:pPr>
      <w:ind w:left="200" w:leftChars="200"/>
    </w:pPr>
  </w:style>
  <w:style w:type="paragraph" w:styleId="44">
    <w:name w:val="toc 9"/>
    <w:basedOn w:val="1"/>
    <w:next w:val="1"/>
    <w:qFormat/>
    <w:uiPriority w:val="39"/>
    <w:pPr>
      <w:ind w:left="1600" w:leftChars="1600"/>
    </w:pPr>
  </w:style>
  <w:style w:type="paragraph" w:styleId="45">
    <w:name w:val="Body Text 2"/>
    <w:basedOn w:val="1"/>
    <w:link w:val="65"/>
    <w:qFormat/>
    <w:uiPriority w:val="99"/>
    <w:rPr>
      <w:i/>
      <w:iCs/>
      <w:sz w:val="26"/>
    </w:rPr>
  </w:style>
  <w:style w:type="paragraph" w:styleId="46">
    <w:name w:val="List Continue 2"/>
    <w:basedOn w:val="1"/>
    <w:qFormat/>
    <w:uiPriority w:val="0"/>
    <w:pPr>
      <w:spacing w:after="120"/>
      <w:ind w:left="400" w:leftChars="400"/>
    </w:pPr>
  </w:style>
  <w:style w:type="paragraph" w:styleId="47">
    <w:name w:val="HTML Preformatted"/>
    <w:basedOn w:val="1"/>
    <w:link w:val="24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eastAsia="Times New Roman"/>
      <w:sz w:val="18"/>
      <w:szCs w:val="18"/>
    </w:rPr>
  </w:style>
  <w:style w:type="paragraph" w:styleId="48">
    <w:name w:val="Normal (Web)"/>
    <w:basedOn w:val="1"/>
    <w:qFormat/>
    <w:uiPriority w:val="99"/>
    <w:pPr>
      <w:widowControl/>
      <w:jc w:val="left"/>
    </w:pPr>
    <w:rPr>
      <w:rFonts w:ascii="宋体" w:cs="宋体"/>
      <w:kern w:val="0"/>
      <w:sz w:val="24"/>
    </w:rPr>
  </w:style>
  <w:style w:type="paragraph" w:styleId="49">
    <w:name w:val="index 1"/>
    <w:basedOn w:val="1"/>
    <w:next w:val="1"/>
    <w:qFormat/>
    <w:uiPriority w:val="99"/>
    <w:pPr>
      <w:spacing w:line="220" w:lineRule="exact"/>
      <w:jc w:val="center"/>
    </w:pPr>
    <w:rPr>
      <w:rFonts w:ascii="仿宋_GB2312" w:eastAsia="仿宋_GB2312"/>
      <w:szCs w:val="21"/>
    </w:rPr>
  </w:style>
  <w:style w:type="paragraph" w:styleId="50">
    <w:name w:val="annotation subject"/>
    <w:basedOn w:val="19"/>
    <w:next w:val="19"/>
    <w:link w:val="322"/>
    <w:qFormat/>
    <w:uiPriority w:val="0"/>
    <w:rPr>
      <w:rFonts w:ascii="仿宋_GB2312" w:eastAsia="仿宋_GB2312"/>
      <w:b/>
      <w:sz w:val="32"/>
      <w:szCs w:val="22"/>
    </w:rPr>
  </w:style>
  <w:style w:type="paragraph" w:styleId="51">
    <w:name w:val="Body Text First Indent"/>
    <w:basedOn w:val="15"/>
    <w:link w:val="229"/>
    <w:qFormat/>
    <w:uiPriority w:val="0"/>
    <w:pPr>
      <w:spacing w:after="120"/>
      <w:ind w:firstLine="420" w:firstLineChars="100"/>
    </w:pPr>
    <w:rPr>
      <w:sz w:val="21"/>
    </w:rPr>
  </w:style>
  <w:style w:type="paragraph" w:styleId="52">
    <w:name w:val="Body Text First Indent 2"/>
    <w:basedOn w:val="22"/>
    <w:link w:val="279"/>
    <w:qFormat/>
    <w:uiPriority w:val="99"/>
    <w:pPr>
      <w:ind w:firstLine="200" w:firstLineChars="200"/>
    </w:pPr>
  </w:style>
  <w:style w:type="table" w:styleId="54">
    <w:name w:val="Table Grid"/>
    <w:basedOn w:val="53"/>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56">
    <w:name w:val="Strong"/>
    <w:qFormat/>
    <w:uiPriority w:val="0"/>
    <w:rPr>
      <w:b/>
      <w:bCs/>
      <w:szCs w:val="20"/>
    </w:rPr>
  </w:style>
  <w:style w:type="character" w:styleId="57">
    <w:name w:val="endnote reference"/>
    <w:qFormat/>
    <w:uiPriority w:val="0"/>
    <w:rPr>
      <w:vertAlign w:val="superscript"/>
    </w:rPr>
  </w:style>
  <w:style w:type="character" w:styleId="58">
    <w:name w:val="page number"/>
    <w:qFormat/>
    <w:uiPriority w:val="0"/>
    <w:rPr>
      <w:rFonts w:ascii="ˎ̥" w:hAnsi="ˎ̥" w:cs="宋体"/>
      <w:kern w:val="0"/>
      <w:sz w:val="24"/>
      <w:lang w:bidi="ar-SA"/>
    </w:rPr>
  </w:style>
  <w:style w:type="character" w:styleId="59">
    <w:name w:val="Emphasis"/>
    <w:qFormat/>
    <w:uiPriority w:val="0"/>
    <w:rPr>
      <w:i/>
      <w:iCs/>
    </w:rPr>
  </w:style>
  <w:style w:type="character" w:styleId="60">
    <w:name w:val="Hyperlink"/>
    <w:qFormat/>
    <w:uiPriority w:val="99"/>
    <w:rPr>
      <w:rFonts w:ascii="ˎ̥" w:hAnsi="ˎ̥" w:cs="宋体"/>
      <w:color w:val="0000FF"/>
      <w:kern w:val="0"/>
      <w:sz w:val="24"/>
      <w:u w:val="single"/>
      <w:lang w:bidi="ar-SA"/>
    </w:rPr>
  </w:style>
  <w:style w:type="character" w:styleId="61">
    <w:name w:val="annotation reference"/>
    <w:qFormat/>
    <w:uiPriority w:val="0"/>
    <w:rPr>
      <w:sz w:val="21"/>
      <w:szCs w:val="21"/>
    </w:rPr>
  </w:style>
  <w:style w:type="character" w:styleId="62">
    <w:name w:val="footnote reference"/>
    <w:qFormat/>
    <w:uiPriority w:val="0"/>
    <w:rPr>
      <w:vertAlign w:val="superscript"/>
    </w:rPr>
  </w:style>
  <w:style w:type="character" w:customStyle="1" w:styleId="63">
    <w:name w:val="Char Char7"/>
    <w:qFormat/>
    <w:uiPriority w:val="0"/>
    <w:rPr>
      <w:kern w:val="2"/>
      <w:sz w:val="18"/>
      <w:szCs w:val="18"/>
    </w:rPr>
  </w:style>
  <w:style w:type="character" w:customStyle="1" w:styleId="64">
    <w:name w:val="Char Char6"/>
    <w:qFormat/>
    <w:uiPriority w:val="0"/>
    <w:rPr>
      <w:sz w:val="24"/>
      <w:szCs w:val="20"/>
    </w:rPr>
  </w:style>
  <w:style w:type="character" w:customStyle="1" w:styleId="65">
    <w:name w:val="正文文本 2 Char"/>
    <w:link w:val="45"/>
    <w:qFormat/>
    <w:uiPriority w:val="99"/>
    <w:rPr>
      <w:rFonts w:eastAsia="宋体"/>
      <w:i/>
      <w:iCs/>
      <w:kern w:val="2"/>
      <w:sz w:val="26"/>
      <w:szCs w:val="24"/>
    </w:rPr>
  </w:style>
  <w:style w:type="character" w:customStyle="1" w:styleId="66">
    <w:name w:val="访问过的超链接1"/>
    <w:qFormat/>
    <w:uiPriority w:val="0"/>
    <w:rPr>
      <w:color w:val="2786E4"/>
      <w:u w:val="none"/>
    </w:rPr>
  </w:style>
  <w:style w:type="character" w:customStyle="1" w:styleId="67">
    <w:name w:val="style21"/>
    <w:qFormat/>
    <w:uiPriority w:val="0"/>
    <w:rPr>
      <w:b/>
      <w:bCs/>
      <w:sz w:val="28"/>
      <w:szCs w:val="28"/>
    </w:rPr>
  </w:style>
  <w:style w:type="character" w:customStyle="1" w:styleId="68">
    <w:name w:val="日期 字符"/>
    <w:qFormat/>
    <w:uiPriority w:val="0"/>
    <w:rPr>
      <w:kern w:val="2"/>
      <w:sz w:val="21"/>
      <w:szCs w:val="24"/>
    </w:rPr>
  </w:style>
  <w:style w:type="character" w:customStyle="1" w:styleId="69">
    <w:name w:val="标题 8 Char"/>
    <w:link w:val="10"/>
    <w:qFormat/>
    <w:uiPriority w:val="99"/>
    <w:rPr>
      <w:rFonts w:ascii="Cambria" w:hAnsi="Cambria" w:eastAsia="宋体"/>
      <w:kern w:val="2"/>
      <w:sz w:val="24"/>
      <w:szCs w:val="24"/>
    </w:rPr>
  </w:style>
  <w:style w:type="character" w:customStyle="1" w:styleId="70">
    <w:name w:val="文档结构图 Char3"/>
    <w:qFormat/>
    <w:uiPriority w:val="99"/>
    <w:rPr>
      <w:rFonts w:hint="eastAsia" w:ascii="宋体" w:hAnsi="宋体" w:eastAsia="宋体"/>
      <w:kern w:val="2"/>
      <w:sz w:val="18"/>
      <w:szCs w:val="18"/>
    </w:rPr>
  </w:style>
  <w:style w:type="character" w:customStyle="1" w:styleId="71">
    <w:name w:val="书籍标题11"/>
    <w:qFormat/>
    <w:uiPriority w:val="99"/>
    <w:rPr>
      <w:b/>
      <w:bCs/>
      <w:smallCaps/>
      <w:spacing w:val="5"/>
    </w:rPr>
  </w:style>
  <w:style w:type="character" w:customStyle="1" w:styleId="72">
    <w:name w:val="引用 字符"/>
    <w:link w:val="73"/>
    <w:qFormat/>
    <w:uiPriority w:val="0"/>
    <w:rPr>
      <w:rFonts w:eastAsia="宋体"/>
      <w:i/>
      <w:iCs/>
      <w:color w:val="000000"/>
      <w:kern w:val="2"/>
      <w:sz w:val="21"/>
      <w:szCs w:val="24"/>
    </w:rPr>
  </w:style>
  <w:style w:type="paragraph" w:customStyle="1" w:styleId="73">
    <w:name w:val="引用1"/>
    <w:basedOn w:val="1"/>
    <w:next w:val="1"/>
    <w:link w:val="72"/>
    <w:qFormat/>
    <w:uiPriority w:val="0"/>
    <w:rPr>
      <w:i/>
      <w:iCs/>
      <w:color w:val="000000"/>
    </w:rPr>
  </w:style>
  <w:style w:type="character" w:customStyle="1" w:styleId="74">
    <w:name w:val="Char Char24"/>
    <w:qFormat/>
    <w:uiPriority w:val="0"/>
    <w:rPr>
      <w:rFonts w:hint="eastAsia" w:ascii="宋体" w:hAnsi="宋体" w:eastAsia="宋体"/>
      <w:b/>
      <w:bCs/>
      <w:kern w:val="2"/>
      <w:sz w:val="32"/>
      <w:szCs w:val="32"/>
      <w:lang w:val="en-US" w:eastAsia="zh-CN" w:bidi="ar-SA"/>
    </w:rPr>
  </w:style>
  <w:style w:type="character" w:customStyle="1" w:styleId="75">
    <w:name w:val="副标题 Char2"/>
    <w:qFormat/>
    <w:uiPriority w:val="0"/>
    <w:rPr>
      <w:rFonts w:ascii="Cambria" w:hAnsi="Cambria" w:eastAsia="宋体" w:cs="Times New Roman"/>
      <w:b/>
      <w:bCs/>
      <w:kern w:val="28"/>
      <w:sz w:val="32"/>
      <w:szCs w:val="32"/>
    </w:rPr>
  </w:style>
  <w:style w:type="character" w:customStyle="1" w:styleId="76">
    <w:name w:val="页脚 Char1"/>
    <w:qFormat/>
    <w:uiPriority w:val="99"/>
    <w:rPr>
      <w:rFonts w:hint="default" w:ascii="Calibri" w:hAnsi="Calibri" w:cs="Calibri"/>
      <w:kern w:val="2"/>
      <w:sz w:val="18"/>
      <w:szCs w:val="18"/>
    </w:rPr>
  </w:style>
  <w:style w:type="character" w:customStyle="1" w:styleId="77">
    <w:name w:val="不明显强调1"/>
    <w:qFormat/>
    <w:uiPriority w:val="99"/>
    <w:rPr>
      <w:i/>
      <w:iCs/>
      <w:color w:val="808080"/>
    </w:rPr>
  </w:style>
  <w:style w:type="character" w:customStyle="1" w:styleId="78">
    <w:name w:val="ca-141"/>
    <w:qFormat/>
    <w:uiPriority w:val="0"/>
    <w:rPr>
      <w:rFonts w:hint="eastAsia" w:ascii="仿宋_GB2312" w:eastAsia="仿宋_GB2312"/>
      <w:sz w:val="21"/>
      <w:szCs w:val="21"/>
    </w:rPr>
  </w:style>
  <w:style w:type="character" w:customStyle="1" w:styleId="79">
    <w:name w:val="批注文字 Char4"/>
    <w:qFormat/>
    <w:uiPriority w:val="99"/>
    <w:rPr>
      <w:kern w:val="2"/>
      <w:sz w:val="21"/>
      <w:szCs w:val="24"/>
    </w:rPr>
  </w:style>
  <w:style w:type="character" w:customStyle="1" w:styleId="80">
    <w:name w:val="正文文本 2 Char2"/>
    <w:qFormat/>
    <w:uiPriority w:val="99"/>
    <w:rPr>
      <w:rFonts w:hint="default" w:ascii="Times New Roman" w:hAnsi="Times New Roman" w:cs="Times New Roman"/>
      <w:kern w:val="2"/>
      <w:sz w:val="21"/>
      <w:szCs w:val="24"/>
    </w:rPr>
  </w:style>
  <w:style w:type="character" w:customStyle="1" w:styleId="81">
    <w:name w:val="ht1"/>
    <w:qFormat/>
    <w:uiPriority w:val="0"/>
    <w:rPr>
      <w:rFonts w:hint="eastAsia" w:ascii="黑体" w:hAnsi="黑体" w:eastAsia="黑体"/>
      <w:b/>
      <w:bCs/>
    </w:rPr>
  </w:style>
  <w:style w:type="character" w:customStyle="1" w:styleId="82">
    <w:name w:val="Char Char9"/>
    <w:qFormat/>
    <w:uiPriority w:val="0"/>
    <w:rPr>
      <w:rFonts w:hint="eastAsia" w:ascii="仿宋_GB2312" w:eastAsia="仿宋_GB2312" w:cs="MingLiU"/>
      <w:b/>
      <w:sz w:val="24"/>
      <w:szCs w:val="28"/>
    </w:rPr>
  </w:style>
  <w:style w:type="character" w:customStyle="1" w:styleId="83">
    <w:name w:val="正文文本缩进 2 Char2"/>
    <w:qFormat/>
    <w:uiPriority w:val="99"/>
    <w:rPr>
      <w:rFonts w:hint="default" w:ascii="Times New Roman" w:hAnsi="Times New Roman" w:cs="Times New Roman"/>
      <w:kern w:val="2"/>
      <w:sz w:val="21"/>
      <w:szCs w:val="24"/>
    </w:rPr>
  </w:style>
  <w:style w:type="character" w:customStyle="1" w:styleId="84">
    <w:name w:val="正文文本 3 Char"/>
    <w:link w:val="20"/>
    <w:qFormat/>
    <w:uiPriority w:val="99"/>
    <w:rPr>
      <w:rFonts w:ascii="Calibri" w:hAnsi="Calibri" w:eastAsia="宋体"/>
      <w:kern w:val="2"/>
      <w:sz w:val="16"/>
      <w:szCs w:val="16"/>
    </w:rPr>
  </w:style>
  <w:style w:type="character" w:customStyle="1" w:styleId="85">
    <w:name w:val="不明显参考1"/>
    <w:qFormat/>
    <w:uiPriority w:val="99"/>
    <w:rPr>
      <w:smallCaps/>
      <w:color w:val="C0504D"/>
      <w:u w:val="single"/>
    </w:rPr>
  </w:style>
  <w:style w:type="character" w:customStyle="1" w:styleId="86">
    <w:name w:val="日期 Char2"/>
    <w:qFormat/>
    <w:uiPriority w:val="0"/>
    <w:rPr>
      <w:rFonts w:ascii="Times New Roman" w:hAnsi="Times New Roman" w:eastAsia="宋体" w:cs="Times New Roman"/>
      <w:szCs w:val="24"/>
    </w:rPr>
  </w:style>
  <w:style w:type="character" w:customStyle="1" w:styleId="87">
    <w:name w:val="脚注文本 Char1"/>
    <w:qFormat/>
    <w:uiPriority w:val="99"/>
    <w:rPr>
      <w:rFonts w:ascii="Times New Roman" w:hAnsi="Times New Roman" w:eastAsia="宋体" w:cs="Times New Roman"/>
      <w:sz w:val="18"/>
      <w:szCs w:val="18"/>
    </w:rPr>
  </w:style>
  <w:style w:type="character" w:customStyle="1" w:styleId="88">
    <w:name w:val="Char Char1"/>
    <w:qFormat/>
    <w:uiPriority w:val="0"/>
    <w:rPr>
      <w:rFonts w:eastAsia="宋体"/>
      <w:kern w:val="2"/>
      <w:sz w:val="18"/>
      <w:szCs w:val="18"/>
      <w:lang w:val="en-US" w:eastAsia="zh-CN" w:bidi="ar-SA"/>
    </w:rPr>
  </w:style>
  <w:style w:type="character" w:customStyle="1" w:styleId="89">
    <w:name w:val="明显参考5"/>
    <w:qFormat/>
    <w:uiPriority w:val="0"/>
    <w:rPr>
      <w:b/>
      <w:bCs/>
      <w:smallCaps/>
      <w:color w:val="C0504D"/>
      <w:spacing w:val="5"/>
      <w:u w:val="single"/>
    </w:rPr>
  </w:style>
  <w:style w:type="character" w:customStyle="1" w:styleId="90">
    <w:name w:val="14t1"/>
    <w:qFormat/>
    <w:uiPriority w:val="0"/>
    <w:rPr>
      <w:rFonts w:hint="eastAsia" w:ascii="宋体" w:hAnsi="宋体" w:eastAsia="宋体"/>
      <w:sz w:val="11"/>
      <w:szCs w:val="11"/>
    </w:rPr>
  </w:style>
  <w:style w:type="character" w:customStyle="1" w:styleId="91">
    <w:name w:val="标题 3 字符"/>
    <w:qFormat/>
    <w:uiPriority w:val="0"/>
    <w:rPr>
      <w:rFonts w:ascii="Times New Roman" w:hAnsi="Times New Roman"/>
      <w:b/>
      <w:bCs/>
      <w:kern w:val="2"/>
      <w:sz w:val="32"/>
      <w:szCs w:val="32"/>
    </w:rPr>
  </w:style>
  <w:style w:type="character" w:customStyle="1" w:styleId="92">
    <w:name w:val="正文文本缩进 3 字符"/>
    <w:qFormat/>
    <w:uiPriority w:val="0"/>
    <w:rPr>
      <w:rFonts w:ascii="宋体" w:hAnsi="宋体"/>
      <w:kern w:val="2"/>
      <w:sz w:val="28"/>
      <w:szCs w:val="28"/>
    </w:rPr>
  </w:style>
  <w:style w:type="character" w:customStyle="1" w:styleId="93">
    <w:name w:val="公正文 Char Char"/>
    <w:link w:val="94"/>
    <w:qFormat/>
    <w:uiPriority w:val="0"/>
    <w:rPr>
      <w:rFonts w:ascii="宋体" w:hAnsi="宋体" w:eastAsia="仿宋_GB2312"/>
      <w:sz w:val="28"/>
    </w:rPr>
  </w:style>
  <w:style w:type="paragraph" w:customStyle="1" w:styleId="94">
    <w:name w:val="公正文"/>
    <w:basedOn w:val="1"/>
    <w:link w:val="93"/>
    <w:qFormat/>
    <w:uiPriority w:val="0"/>
    <w:pPr>
      <w:adjustRightInd w:val="0"/>
      <w:snapToGrid w:val="0"/>
      <w:spacing w:line="348" w:lineRule="auto"/>
      <w:ind w:firstLine="200" w:firstLineChars="200"/>
    </w:pPr>
    <w:rPr>
      <w:rFonts w:ascii="宋体" w:hAnsi="宋体" w:eastAsia="仿宋_GB2312"/>
      <w:kern w:val="0"/>
      <w:sz w:val="28"/>
      <w:szCs w:val="20"/>
    </w:rPr>
  </w:style>
  <w:style w:type="character" w:customStyle="1" w:styleId="95">
    <w:name w:val="Header Char_8ace1433-424c-46e5-aebb-cf27ef84784a"/>
    <w:qFormat/>
    <w:uiPriority w:val="99"/>
    <w:rPr>
      <w:kern w:val="2"/>
      <w:sz w:val="18"/>
      <w:szCs w:val="18"/>
    </w:rPr>
  </w:style>
  <w:style w:type="character" w:customStyle="1" w:styleId="96">
    <w:name w:val="明显参考1"/>
    <w:qFormat/>
    <w:uiPriority w:val="0"/>
    <w:rPr>
      <w:b/>
      <w:bCs/>
      <w:smallCaps/>
      <w:color w:val="C0504D"/>
      <w:spacing w:val="5"/>
      <w:u w:val="single"/>
    </w:rPr>
  </w:style>
  <w:style w:type="character" w:customStyle="1" w:styleId="97">
    <w:name w:val="Char Char8"/>
    <w:qFormat/>
    <w:uiPriority w:val="0"/>
    <w:rPr>
      <w:rFonts w:hint="eastAsia" w:ascii="仿宋_GB2312" w:eastAsia="仿宋_GB2312" w:cs="MingLiU"/>
      <w:b/>
      <w:sz w:val="24"/>
      <w:szCs w:val="28"/>
    </w:rPr>
  </w:style>
  <w:style w:type="character" w:customStyle="1" w:styleId="98">
    <w:name w:val="Subtitle Char"/>
    <w:qFormat/>
    <w:uiPriority w:val="99"/>
    <w:rPr>
      <w:rFonts w:ascii="Cambria" w:hAnsi="Cambria" w:cs="Cambria"/>
      <w:b/>
      <w:bCs/>
      <w:kern w:val="28"/>
      <w:sz w:val="32"/>
      <w:szCs w:val="32"/>
    </w:rPr>
  </w:style>
  <w:style w:type="character" w:customStyle="1" w:styleId="99">
    <w:name w:val="标题 4 字符"/>
    <w:qFormat/>
    <w:uiPriority w:val="0"/>
    <w:rPr>
      <w:rFonts w:ascii="宋体" w:hAnsi="宋体" w:cs="宋体"/>
      <w:b/>
      <w:bCs/>
      <w:sz w:val="24"/>
      <w:szCs w:val="24"/>
    </w:rPr>
  </w:style>
  <w:style w:type="character" w:customStyle="1" w:styleId="100">
    <w:name w:val="spanright"/>
    <w:basedOn w:val="55"/>
    <w:qFormat/>
    <w:uiPriority w:val="0"/>
  </w:style>
  <w:style w:type="character" w:customStyle="1" w:styleId="101">
    <w:name w:val="标题 2 Char Char"/>
    <w:qFormat/>
    <w:uiPriority w:val="0"/>
    <w:rPr>
      <w:rFonts w:hint="default" w:ascii="Cambria" w:hAnsi="Cambria" w:eastAsia="宋体" w:cs="Times New Roman"/>
      <w:b/>
      <w:bCs/>
      <w:kern w:val="2"/>
      <w:sz w:val="32"/>
      <w:szCs w:val="32"/>
    </w:rPr>
  </w:style>
  <w:style w:type="character" w:customStyle="1" w:styleId="102">
    <w:name w:val="页脚 Char"/>
    <w:link w:val="35"/>
    <w:qFormat/>
    <w:uiPriority w:val="99"/>
    <w:rPr>
      <w:rFonts w:eastAsia="宋体"/>
      <w:kern w:val="2"/>
      <w:sz w:val="18"/>
      <w:szCs w:val="18"/>
    </w:rPr>
  </w:style>
  <w:style w:type="character" w:customStyle="1" w:styleId="103">
    <w:name w:val="纯文本 Char2"/>
    <w:qFormat/>
    <w:uiPriority w:val="0"/>
    <w:rPr>
      <w:rFonts w:ascii="宋体" w:hAnsi="Courier New" w:eastAsia="宋体" w:cs="Courier New"/>
      <w:szCs w:val="21"/>
    </w:rPr>
  </w:style>
  <w:style w:type="character" w:customStyle="1" w:styleId="104">
    <w:name w:val="标题 Char2"/>
    <w:qFormat/>
    <w:uiPriority w:val="0"/>
    <w:rPr>
      <w:rFonts w:ascii="Cambria" w:hAnsi="Cambria" w:eastAsia="宋体" w:cs="Times New Roman"/>
      <w:b/>
      <w:bCs/>
      <w:sz w:val="32"/>
      <w:szCs w:val="32"/>
    </w:rPr>
  </w:style>
  <w:style w:type="character" w:customStyle="1" w:styleId="105">
    <w:name w:val="正文文本 3 Char2"/>
    <w:qFormat/>
    <w:uiPriority w:val="0"/>
    <w:rPr>
      <w:rFonts w:ascii="Times New Roman" w:hAnsi="Times New Roman" w:eastAsia="宋体" w:cs="Times New Roman"/>
      <w:sz w:val="16"/>
      <w:szCs w:val="16"/>
    </w:rPr>
  </w:style>
  <w:style w:type="character" w:customStyle="1" w:styleId="106">
    <w:name w:val="style31"/>
    <w:qFormat/>
    <w:uiPriority w:val="0"/>
    <w:rPr>
      <w:sz w:val="10"/>
      <w:szCs w:val="10"/>
    </w:rPr>
  </w:style>
  <w:style w:type="character" w:customStyle="1" w:styleId="107">
    <w:name w:val="书籍标题3"/>
    <w:qFormat/>
    <w:uiPriority w:val="99"/>
    <w:rPr>
      <w:b/>
      <w:bCs/>
      <w:smallCaps/>
      <w:spacing w:val="5"/>
    </w:rPr>
  </w:style>
  <w:style w:type="character" w:customStyle="1" w:styleId="108">
    <w:name w:val="明显参考11"/>
    <w:qFormat/>
    <w:uiPriority w:val="99"/>
    <w:rPr>
      <w:b/>
      <w:bCs/>
      <w:smallCaps/>
      <w:color w:val="auto"/>
      <w:spacing w:val="5"/>
      <w:u w:val="single"/>
    </w:rPr>
  </w:style>
  <w:style w:type="character" w:customStyle="1" w:styleId="109">
    <w:name w:val="标题 1 Char"/>
    <w:link w:val="3"/>
    <w:qFormat/>
    <w:uiPriority w:val="0"/>
    <w:rPr>
      <w:rFonts w:eastAsia="宋体"/>
      <w:b/>
      <w:bCs/>
      <w:kern w:val="44"/>
      <w:sz w:val="44"/>
      <w:szCs w:val="44"/>
    </w:rPr>
  </w:style>
  <w:style w:type="character" w:customStyle="1" w:styleId="110">
    <w:name w:val="Char Char22"/>
    <w:qFormat/>
    <w:uiPriority w:val="0"/>
    <w:rPr>
      <w:rFonts w:hint="eastAsia" w:ascii="宋体" w:hAnsi="宋体" w:eastAsia="宋体"/>
      <w:kern w:val="2"/>
      <w:sz w:val="18"/>
      <w:szCs w:val="18"/>
      <w:lang w:val="en-US" w:eastAsia="zh-CN" w:bidi="ar-SA"/>
    </w:rPr>
  </w:style>
  <w:style w:type="character" w:customStyle="1" w:styleId="111">
    <w:name w:val="正文文本 Char4"/>
    <w:qFormat/>
    <w:uiPriority w:val="99"/>
    <w:rPr>
      <w:kern w:val="2"/>
      <w:sz w:val="21"/>
      <w:szCs w:val="24"/>
    </w:rPr>
  </w:style>
  <w:style w:type="character" w:customStyle="1" w:styleId="112">
    <w:name w:val="明显引用 Char Char"/>
    <w:qFormat/>
    <w:uiPriority w:val="0"/>
    <w:rPr>
      <w:b/>
      <w:bCs/>
      <w:i/>
      <w:iCs/>
      <w:color w:val="4F81BD"/>
      <w:kern w:val="2"/>
      <w:sz w:val="21"/>
      <w:szCs w:val="22"/>
      <w:lang w:bidi="ar-SA"/>
    </w:rPr>
  </w:style>
  <w:style w:type="character" w:customStyle="1" w:styleId="113">
    <w:name w:val="正文首行缩进 2 Char2"/>
    <w:qFormat/>
    <w:uiPriority w:val="99"/>
  </w:style>
  <w:style w:type="character" w:customStyle="1" w:styleId="114">
    <w:name w:val="书籍标题4"/>
    <w:qFormat/>
    <w:uiPriority w:val="99"/>
    <w:rPr>
      <w:b/>
      <w:bCs/>
      <w:smallCaps/>
      <w:spacing w:val="5"/>
    </w:rPr>
  </w:style>
  <w:style w:type="character" w:customStyle="1" w:styleId="115">
    <w:name w:val="正文文本 字符"/>
    <w:qFormat/>
    <w:uiPriority w:val="0"/>
    <w:rPr>
      <w:kern w:val="2"/>
      <w:sz w:val="21"/>
      <w:szCs w:val="24"/>
    </w:rPr>
  </w:style>
  <w:style w:type="character" w:customStyle="1" w:styleId="116">
    <w:name w:val="标题 8 Char Char"/>
    <w:qFormat/>
    <w:uiPriority w:val="0"/>
    <w:rPr>
      <w:rFonts w:hint="default" w:ascii="Arial" w:hAnsi="Arial" w:eastAsia="仿宋_GB2312" w:cs="Arial"/>
      <w:sz w:val="30"/>
    </w:rPr>
  </w:style>
  <w:style w:type="character" w:customStyle="1" w:styleId="117">
    <w:name w:val="脚注文本 Char"/>
    <w:link w:val="40"/>
    <w:qFormat/>
    <w:uiPriority w:val="99"/>
    <w:rPr>
      <w:rFonts w:ascii="宋体" w:hAnsi="宋体" w:eastAsia="宋体"/>
      <w:kern w:val="2"/>
      <w:sz w:val="18"/>
      <w:szCs w:val="18"/>
    </w:rPr>
  </w:style>
  <w:style w:type="character" w:customStyle="1" w:styleId="118">
    <w:name w:val="正文文本 3 Char1"/>
    <w:qFormat/>
    <w:uiPriority w:val="0"/>
    <w:rPr>
      <w:kern w:val="2"/>
      <w:sz w:val="16"/>
      <w:szCs w:val="16"/>
    </w:rPr>
  </w:style>
  <w:style w:type="character" w:customStyle="1" w:styleId="119">
    <w:name w:val="副标题 Char Char"/>
    <w:qFormat/>
    <w:uiPriority w:val="0"/>
    <w:rPr>
      <w:szCs w:val="24"/>
      <w:u w:val="single"/>
      <w:lang w:eastAsia="en-US"/>
    </w:rPr>
  </w:style>
  <w:style w:type="character" w:customStyle="1" w:styleId="120">
    <w:name w:val="正文文本缩进 Char4"/>
    <w:qFormat/>
    <w:uiPriority w:val="99"/>
    <w:rPr>
      <w:kern w:val="2"/>
      <w:sz w:val="21"/>
      <w:szCs w:val="24"/>
    </w:rPr>
  </w:style>
  <w:style w:type="character" w:customStyle="1" w:styleId="121">
    <w:name w:val="Char Char12"/>
    <w:qFormat/>
    <w:uiPriority w:val="0"/>
    <w:rPr>
      <w:rFonts w:eastAsia="宋体"/>
      <w:kern w:val="2"/>
      <w:sz w:val="26"/>
      <w:szCs w:val="24"/>
      <w:lang w:val="en-US" w:eastAsia="zh-CN" w:bidi="ar-SA"/>
    </w:rPr>
  </w:style>
  <w:style w:type="character" w:customStyle="1" w:styleId="122">
    <w:name w:val="批注主题 字符"/>
    <w:qFormat/>
    <w:uiPriority w:val="0"/>
    <w:rPr>
      <w:b/>
      <w:bCs/>
      <w:kern w:val="2"/>
      <w:sz w:val="21"/>
      <w:szCs w:val="24"/>
    </w:rPr>
  </w:style>
  <w:style w:type="character" w:customStyle="1" w:styleId="123">
    <w:name w:val="明显引用 Char6"/>
    <w:qFormat/>
    <w:uiPriority w:val="30"/>
    <w:rPr>
      <w:b/>
      <w:bCs/>
      <w:i/>
      <w:iCs/>
      <w:color w:val="4F81BD"/>
      <w:kern w:val="2"/>
      <w:sz w:val="21"/>
      <w:szCs w:val="24"/>
    </w:rPr>
  </w:style>
  <w:style w:type="character" w:customStyle="1" w:styleId="124">
    <w:name w:val="HTML 预设格式 Char2"/>
    <w:qFormat/>
    <w:uiPriority w:val="99"/>
    <w:rPr>
      <w:rFonts w:hint="default" w:ascii="Courier New" w:hAnsi="Courier New" w:cs="Courier New"/>
      <w:kern w:val="2"/>
    </w:rPr>
  </w:style>
  <w:style w:type="character" w:customStyle="1" w:styleId="125">
    <w:name w:val="不明显参考2"/>
    <w:qFormat/>
    <w:uiPriority w:val="99"/>
    <w:rPr>
      <w:smallCaps/>
      <w:color w:val="auto"/>
      <w:u w:val="single"/>
    </w:rPr>
  </w:style>
  <w:style w:type="character" w:customStyle="1" w:styleId="126">
    <w:name w:val="不明显强调2"/>
    <w:qFormat/>
    <w:uiPriority w:val="99"/>
    <w:rPr>
      <w:i/>
      <w:iCs/>
      <w:color w:val="808080"/>
    </w:rPr>
  </w:style>
  <w:style w:type="character" w:customStyle="1" w:styleId="127">
    <w:name w:val="Char Char71"/>
    <w:qFormat/>
    <w:uiPriority w:val="0"/>
    <w:rPr>
      <w:rFonts w:eastAsia="宋体"/>
      <w:kern w:val="2"/>
      <w:sz w:val="18"/>
      <w:szCs w:val="18"/>
      <w:lang w:val="en-US" w:eastAsia="zh-CN" w:bidi="ar-SA"/>
    </w:rPr>
  </w:style>
  <w:style w:type="character" w:customStyle="1" w:styleId="128">
    <w:name w:val="Quote Char_e784f1fd-ad0a-46dd-ab27-1125f829e842"/>
    <w:qFormat/>
    <w:uiPriority w:val="99"/>
    <w:rPr>
      <w:i/>
      <w:iCs/>
      <w:color w:val="000000"/>
      <w:kern w:val="2"/>
      <w:sz w:val="22"/>
      <w:szCs w:val="22"/>
    </w:rPr>
  </w:style>
  <w:style w:type="character" w:customStyle="1" w:styleId="129">
    <w:name w:val="页眉 Char Char"/>
    <w:qFormat/>
    <w:uiPriority w:val="0"/>
    <w:rPr>
      <w:kern w:val="2"/>
      <w:sz w:val="18"/>
      <w:szCs w:val="18"/>
    </w:rPr>
  </w:style>
  <w:style w:type="character" w:customStyle="1" w:styleId="130">
    <w:name w:val="正文文本缩进 Char2"/>
    <w:qFormat/>
    <w:uiPriority w:val="0"/>
    <w:rPr>
      <w:rFonts w:ascii="宋体" w:hAnsi="宋体" w:eastAsia="宋体" w:cs="Times New Roman"/>
      <w:kern w:val="0"/>
      <w:sz w:val="20"/>
      <w:szCs w:val="24"/>
    </w:rPr>
  </w:style>
  <w:style w:type="character" w:customStyle="1" w:styleId="131">
    <w:name w:val="标题 8 字符"/>
    <w:qFormat/>
    <w:uiPriority w:val="0"/>
    <w:rPr>
      <w:rFonts w:ascii="Times New Roman" w:hAnsi="Arial" w:eastAsia="仿宋_GB2312"/>
      <w:sz w:val="30"/>
    </w:rPr>
  </w:style>
  <w:style w:type="character" w:customStyle="1" w:styleId="132">
    <w:name w:val="正文文本缩进 Char"/>
    <w:link w:val="22"/>
    <w:qFormat/>
    <w:uiPriority w:val="99"/>
    <w:rPr>
      <w:rFonts w:eastAsia="宋体"/>
      <w:kern w:val="2"/>
      <w:sz w:val="21"/>
      <w:szCs w:val="24"/>
    </w:rPr>
  </w:style>
  <w:style w:type="character" w:customStyle="1" w:styleId="133">
    <w:name w:val="font161"/>
    <w:qFormat/>
    <w:uiPriority w:val="0"/>
    <w:rPr>
      <w:b/>
      <w:bCs/>
      <w:sz w:val="32"/>
      <w:szCs w:val="32"/>
    </w:rPr>
  </w:style>
  <w:style w:type="character" w:customStyle="1" w:styleId="134">
    <w:name w:val="Comment Subject Char"/>
    <w:qFormat/>
    <w:uiPriority w:val="99"/>
    <w:rPr>
      <w:rFonts w:ascii="宋体" w:hAnsi="Times New Roman" w:cs="宋体"/>
      <w:b/>
      <w:bCs/>
      <w:sz w:val="28"/>
      <w:szCs w:val="28"/>
    </w:rPr>
  </w:style>
  <w:style w:type="character" w:customStyle="1" w:styleId="135">
    <w:name w:val="招标正文 Char Char"/>
    <w:link w:val="136"/>
    <w:qFormat/>
    <w:uiPriority w:val="0"/>
    <w:rPr>
      <w:rFonts w:ascii="宋体" w:hAnsi="宋体" w:eastAsia="宋体"/>
      <w:szCs w:val="18"/>
    </w:rPr>
  </w:style>
  <w:style w:type="paragraph" w:customStyle="1" w:styleId="136">
    <w:name w:val="招标正文"/>
    <w:basedOn w:val="1"/>
    <w:link w:val="135"/>
    <w:qFormat/>
    <w:uiPriority w:val="0"/>
    <w:pPr>
      <w:spacing w:line="300" w:lineRule="auto"/>
      <w:ind w:firstLine="420" w:firstLineChars="200"/>
    </w:pPr>
    <w:rPr>
      <w:rFonts w:ascii="宋体" w:hAnsi="宋体"/>
      <w:kern w:val="0"/>
      <w:sz w:val="20"/>
      <w:szCs w:val="18"/>
    </w:rPr>
  </w:style>
  <w:style w:type="character" w:customStyle="1" w:styleId="137">
    <w:name w:val="defaultfont1"/>
    <w:basedOn w:val="55"/>
    <w:qFormat/>
    <w:uiPriority w:val="0"/>
  </w:style>
  <w:style w:type="character" w:customStyle="1" w:styleId="138">
    <w:name w:val="页眉 字符"/>
    <w:qFormat/>
    <w:uiPriority w:val="0"/>
    <w:rPr>
      <w:rFonts w:eastAsia="宋体"/>
      <w:kern w:val="2"/>
      <w:sz w:val="18"/>
      <w:szCs w:val="18"/>
      <w:lang w:val="en-US" w:eastAsia="zh-CN" w:bidi="ar-SA"/>
    </w:rPr>
  </w:style>
  <w:style w:type="character" w:customStyle="1" w:styleId="139">
    <w:name w:val="日期 Char3"/>
    <w:qFormat/>
    <w:uiPriority w:val="0"/>
    <w:rPr>
      <w:rFonts w:hint="default" w:ascii="Times New Roman" w:hAnsi="Times New Roman" w:cs="Times New Roman"/>
      <w:kern w:val="2"/>
      <w:sz w:val="21"/>
      <w:szCs w:val="24"/>
    </w:rPr>
  </w:style>
  <w:style w:type="character" w:customStyle="1" w:styleId="140">
    <w:name w:val="页脚 Char Char"/>
    <w:qFormat/>
    <w:uiPriority w:val="0"/>
    <w:rPr>
      <w:kern w:val="2"/>
      <w:sz w:val="18"/>
      <w:szCs w:val="18"/>
    </w:rPr>
  </w:style>
  <w:style w:type="character" w:customStyle="1" w:styleId="141">
    <w:name w:val="正文文本 Char3"/>
    <w:qFormat/>
    <w:uiPriority w:val="0"/>
    <w:rPr>
      <w:rFonts w:hint="default" w:ascii="Times New Roman" w:hAnsi="Times New Roman" w:cs="Times New Roman"/>
      <w:kern w:val="2"/>
      <w:sz w:val="21"/>
      <w:szCs w:val="24"/>
    </w:rPr>
  </w:style>
  <w:style w:type="character" w:customStyle="1" w:styleId="142">
    <w:name w:val="ss16"/>
    <w:qFormat/>
    <w:uiPriority w:val="0"/>
    <w:rPr>
      <w:rFonts w:hint="eastAsia" w:ascii="宋体" w:hAnsi="宋体" w:eastAsia="宋体"/>
      <w:color w:val="000000"/>
      <w:sz w:val="9"/>
      <w:szCs w:val="9"/>
    </w:rPr>
  </w:style>
  <w:style w:type="character" w:customStyle="1" w:styleId="143">
    <w:name w:val="rec-time"/>
    <w:basedOn w:val="55"/>
    <w:qFormat/>
    <w:uiPriority w:val="0"/>
  </w:style>
  <w:style w:type="character" w:customStyle="1" w:styleId="144">
    <w:name w:val="unnamed1"/>
    <w:qFormat/>
    <w:uiPriority w:val="0"/>
    <w:rPr>
      <w:szCs w:val="20"/>
    </w:rPr>
  </w:style>
  <w:style w:type="character" w:customStyle="1" w:styleId="145">
    <w:name w:val="招标正文 Char"/>
    <w:qFormat/>
    <w:uiPriority w:val="0"/>
    <w:rPr>
      <w:rFonts w:hint="eastAsia" w:ascii="宋体" w:hAnsi="宋体" w:eastAsia="宋体"/>
      <w:kern w:val="2"/>
      <w:sz w:val="21"/>
      <w:szCs w:val="18"/>
      <w:lang w:val="en-US" w:eastAsia="zh-CN" w:bidi="ar-SA"/>
    </w:rPr>
  </w:style>
  <w:style w:type="character" w:customStyle="1" w:styleId="146">
    <w:name w:val="rec-volume"/>
    <w:basedOn w:val="55"/>
    <w:qFormat/>
    <w:uiPriority w:val="0"/>
  </w:style>
  <w:style w:type="character" w:customStyle="1" w:styleId="147">
    <w:name w:val="批注框文本 Char"/>
    <w:link w:val="34"/>
    <w:qFormat/>
    <w:uiPriority w:val="99"/>
    <w:rPr>
      <w:rFonts w:eastAsia="宋体"/>
      <w:kern w:val="2"/>
      <w:sz w:val="18"/>
      <w:szCs w:val="18"/>
    </w:rPr>
  </w:style>
  <w:style w:type="character" w:customStyle="1" w:styleId="148">
    <w:name w:val="纯文本 Char3"/>
    <w:qFormat/>
    <w:uiPriority w:val="0"/>
    <w:rPr>
      <w:rFonts w:ascii="宋体" w:hAnsi="Courier New" w:eastAsia="宋体" w:cs="Times New Roman"/>
      <w:kern w:val="0"/>
      <w:sz w:val="20"/>
      <w:szCs w:val="21"/>
    </w:rPr>
  </w:style>
  <w:style w:type="character" w:customStyle="1" w:styleId="149">
    <w:name w:val="l1"/>
    <w:qFormat/>
    <w:uiPriority w:val="0"/>
    <w:rPr>
      <w:szCs w:val="20"/>
    </w:rPr>
  </w:style>
  <w:style w:type="character" w:customStyle="1" w:styleId="150">
    <w:name w:val="spanleft"/>
    <w:basedOn w:val="55"/>
    <w:qFormat/>
    <w:uiPriority w:val="0"/>
  </w:style>
  <w:style w:type="character" w:customStyle="1" w:styleId="151">
    <w:name w:val="Char Char5"/>
    <w:qFormat/>
    <w:uiPriority w:val="0"/>
    <w:rPr>
      <w:rFonts w:ascii="宋体" w:hAnsi="宋体" w:cs="宋体"/>
      <w:sz w:val="28"/>
      <w:szCs w:val="28"/>
    </w:rPr>
  </w:style>
  <w:style w:type="character" w:customStyle="1" w:styleId="152">
    <w:name w:val="Char Char11"/>
    <w:qFormat/>
    <w:uiPriority w:val="0"/>
    <w:rPr>
      <w:rFonts w:ascii="Times New Roman" w:hAnsi="Times New Roman" w:eastAsia="宋体" w:cs="Times New Roman"/>
      <w:szCs w:val="24"/>
    </w:rPr>
  </w:style>
  <w:style w:type="character" w:customStyle="1" w:styleId="153">
    <w:name w:val="明显强调1"/>
    <w:qFormat/>
    <w:uiPriority w:val="0"/>
    <w:rPr>
      <w:b/>
      <w:bCs/>
      <w:i/>
      <w:iCs/>
      <w:color w:val="4F81BD"/>
    </w:rPr>
  </w:style>
  <w:style w:type="character" w:customStyle="1" w:styleId="154">
    <w:name w:val="normaltext1"/>
    <w:qFormat/>
    <w:uiPriority w:val="0"/>
    <w:rPr>
      <w:rFonts w:hint="default" w:ascii="ˎ̥" w:hAnsi="ˎ̥"/>
      <w:sz w:val="9"/>
      <w:szCs w:val="9"/>
    </w:rPr>
  </w:style>
  <w:style w:type="character" w:customStyle="1" w:styleId="155">
    <w:name w:val="纯文本 Char Char"/>
    <w:qFormat/>
    <w:uiPriority w:val="0"/>
    <w:rPr>
      <w:rFonts w:hint="eastAsia" w:ascii="宋体" w:hAnsi="Courier New" w:eastAsia="宋体" w:cs="Courier New"/>
      <w:kern w:val="2"/>
      <w:sz w:val="21"/>
      <w:szCs w:val="21"/>
    </w:rPr>
  </w:style>
  <w:style w:type="character" w:customStyle="1" w:styleId="156">
    <w:name w:val="明显参考2"/>
    <w:qFormat/>
    <w:uiPriority w:val="99"/>
    <w:rPr>
      <w:b/>
      <w:bCs/>
      <w:smallCaps/>
      <w:color w:val="auto"/>
      <w:spacing w:val="5"/>
      <w:u w:val="single"/>
    </w:rPr>
  </w:style>
  <w:style w:type="character" w:customStyle="1" w:styleId="157">
    <w:name w:val="批注文字 字符"/>
    <w:qFormat/>
    <w:uiPriority w:val="0"/>
    <w:rPr>
      <w:rFonts w:eastAsia="宋体"/>
      <w:kern w:val="2"/>
      <w:sz w:val="21"/>
      <w:szCs w:val="24"/>
      <w:lang w:val="en-US" w:eastAsia="zh-CN" w:bidi="ar-SA"/>
    </w:rPr>
  </w:style>
  <w:style w:type="character" w:customStyle="1" w:styleId="158">
    <w:name w:val="不明显参考3"/>
    <w:qFormat/>
    <w:uiPriority w:val="99"/>
    <w:rPr>
      <w:smallCaps/>
      <w:color w:val="auto"/>
      <w:u w:val="single"/>
    </w:rPr>
  </w:style>
  <w:style w:type="character" w:customStyle="1" w:styleId="159">
    <w:name w:val="正文文本缩进 Char3"/>
    <w:qFormat/>
    <w:uiPriority w:val="0"/>
    <w:rPr>
      <w:rFonts w:hint="default" w:ascii="Times New Roman" w:hAnsi="Times New Roman" w:cs="Times New Roman"/>
      <w:kern w:val="2"/>
      <w:sz w:val="21"/>
      <w:szCs w:val="24"/>
    </w:rPr>
  </w:style>
  <w:style w:type="character" w:customStyle="1" w:styleId="160">
    <w:name w:val="引用 Char"/>
    <w:link w:val="161"/>
    <w:qFormat/>
    <w:uiPriority w:val="29"/>
    <w:rPr>
      <w:i/>
      <w:iCs/>
      <w:color w:val="000000"/>
      <w:kern w:val="2"/>
      <w:sz w:val="21"/>
      <w:szCs w:val="22"/>
    </w:rPr>
  </w:style>
  <w:style w:type="paragraph" w:customStyle="1" w:styleId="161">
    <w:name w:val="引用12"/>
    <w:basedOn w:val="1"/>
    <w:next w:val="1"/>
    <w:link w:val="160"/>
    <w:qFormat/>
    <w:uiPriority w:val="29"/>
    <w:rPr>
      <w:i/>
      <w:iCs/>
      <w:color w:val="000000"/>
      <w:szCs w:val="22"/>
    </w:rPr>
  </w:style>
  <w:style w:type="character" w:customStyle="1" w:styleId="162">
    <w:name w:val="文档结构图 Char"/>
    <w:link w:val="18"/>
    <w:qFormat/>
    <w:uiPriority w:val="99"/>
    <w:rPr>
      <w:rFonts w:ascii="宋体" w:eastAsia="宋体"/>
      <w:kern w:val="2"/>
      <w:sz w:val="18"/>
      <w:szCs w:val="18"/>
    </w:rPr>
  </w:style>
  <w:style w:type="character" w:customStyle="1" w:styleId="163">
    <w:name w:val="文档结构图 Char1"/>
    <w:qFormat/>
    <w:uiPriority w:val="0"/>
    <w:rPr>
      <w:rFonts w:hint="eastAsia" w:ascii="宋体" w:hAnsi="宋体" w:eastAsia="宋体"/>
      <w:kern w:val="2"/>
      <w:sz w:val="18"/>
      <w:szCs w:val="18"/>
    </w:rPr>
  </w:style>
  <w:style w:type="character" w:customStyle="1" w:styleId="164">
    <w:name w:val="不明显参考4"/>
    <w:qFormat/>
    <w:uiPriority w:val="0"/>
    <w:rPr>
      <w:smallCaps/>
      <w:color w:val="C0504D"/>
      <w:u w:val="single"/>
    </w:rPr>
  </w:style>
  <w:style w:type="character" w:customStyle="1" w:styleId="165">
    <w:name w:val="脚注文本 Char Char"/>
    <w:qFormat/>
    <w:uiPriority w:val="0"/>
    <w:rPr>
      <w:rFonts w:hint="default" w:ascii="Arial" w:hAnsi="Arial" w:cs="Arial"/>
      <w:sz w:val="18"/>
      <w:szCs w:val="18"/>
      <w:lang w:eastAsia="en-US"/>
    </w:rPr>
  </w:style>
  <w:style w:type="character" w:customStyle="1" w:styleId="166">
    <w:name w:val="正文文本缩进 Char1"/>
    <w:qFormat/>
    <w:uiPriority w:val="99"/>
    <w:rPr>
      <w:rFonts w:ascii="Times New Roman" w:hAnsi="Times New Roman" w:eastAsia="宋体" w:cs="Times New Roman"/>
      <w:szCs w:val="24"/>
    </w:rPr>
  </w:style>
  <w:style w:type="character" w:customStyle="1" w:styleId="167">
    <w:name w:val="不明显参考31"/>
    <w:qFormat/>
    <w:uiPriority w:val="99"/>
    <w:rPr>
      <w:smallCaps/>
      <w:color w:val="auto"/>
      <w:u w:val="single"/>
    </w:rPr>
  </w:style>
  <w:style w:type="character" w:customStyle="1" w:styleId="168">
    <w:name w:val="Char Char30"/>
    <w:qFormat/>
    <w:uiPriority w:val="0"/>
    <w:rPr>
      <w:rFonts w:ascii="仿宋_GB2312" w:hAnsi="Calibri" w:eastAsia="仿宋_GB2312" w:cs="MingLiU"/>
      <w:b/>
      <w:iCs/>
      <w:sz w:val="24"/>
      <w:szCs w:val="28"/>
      <w:lang w:val="en-US" w:eastAsia="zh-CN" w:bidi="ar-SA"/>
    </w:rPr>
  </w:style>
  <w:style w:type="character" w:customStyle="1" w:styleId="169">
    <w:name w:val="批注主题 Char3"/>
    <w:qFormat/>
    <w:uiPriority w:val="0"/>
    <w:rPr>
      <w:rFonts w:ascii="Times New Roman" w:hAnsi="Times New Roman" w:eastAsia="宋体" w:cs="Times New Roman"/>
      <w:b/>
      <w:bCs/>
      <w:szCs w:val="24"/>
    </w:rPr>
  </w:style>
  <w:style w:type="character" w:customStyle="1" w:styleId="170">
    <w:name w:val="正文首行缩进 2 Char1"/>
    <w:qFormat/>
    <w:uiPriority w:val="99"/>
    <w:rPr>
      <w:rFonts w:eastAsia="宋体"/>
      <w:kern w:val="2"/>
      <w:sz w:val="21"/>
      <w:szCs w:val="24"/>
      <w:lang w:val="en-US" w:eastAsia="zh-CN" w:bidi="ar-SA"/>
    </w:rPr>
  </w:style>
  <w:style w:type="character" w:customStyle="1" w:styleId="171">
    <w:name w:val="明显引用 Char"/>
    <w:link w:val="172"/>
    <w:qFormat/>
    <w:uiPriority w:val="30"/>
    <w:rPr>
      <w:b/>
      <w:bCs/>
      <w:i/>
      <w:iCs/>
      <w:color w:val="4F81BD"/>
      <w:kern w:val="2"/>
      <w:sz w:val="21"/>
      <w:szCs w:val="22"/>
    </w:rPr>
  </w:style>
  <w:style w:type="paragraph" w:customStyle="1" w:styleId="172">
    <w:name w:val="明显引用12"/>
    <w:basedOn w:val="1"/>
    <w:next w:val="1"/>
    <w:link w:val="171"/>
    <w:qFormat/>
    <w:uiPriority w:val="30"/>
    <w:pPr>
      <w:pBdr>
        <w:bottom w:val="single" w:color="4F81BD" w:sz="4" w:space="4"/>
      </w:pBdr>
      <w:spacing w:before="200" w:after="280"/>
      <w:ind w:left="936" w:right="936"/>
    </w:pPr>
    <w:rPr>
      <w:b/>
      <w:bCs/>
      <w:i/>
      <w:iCs/>
      <w:color w:val="4F81BD"/>
      <w:szCs w:val="22"/>
    </w:rPr>
  </w:style>
  <w:style w:type="character" w:customStyle="1" w:styleId="173">
    <w:name w:val="5号正文 Char"/>
    <w:link w:val="174"/>
    <w:qFormat/>
    <w:uiPriority w:val="0"/>
    <w:rPr>
      <w:rFonts w:ascii="宋体" w:hAnsi="宋体"/>
      <w:snapToGrid w:val="0"/>
      <w:kern w:val="2"/>
      <w:sz w:val="21"/>
      <w:szCs w:val="21"/>
      <w:lang w:val="en-US" w:eastAsia="zh-CN" w:bidi="ar-SA"/>
    </w:rPr>
  </w:style>
  <w:style w:type="paragraph" w:customStyle="1" w:styleId="174">
    <w:name w:val="5号正文"/>
    <w:link w:val="173"/>
    <w:qFormat/>
    <w:uiPriority w:val="0"/>
    <w:pPr>
      <w:widowControl w:val="0"/>
      <w:snapToGrid w:val="0"/>
      <w:spacing w:line="360" w:lineRule="exact"/>
      <w:ind w:firstLine="420" w:firstLineChars="200"/>
      <w:jc w:val="both"/>
    </w:pPr>
    <w:rPr>
      <w:rFonts w:ascii="宋体" w:hAnsi="宋体" w:eastAsia="宋体" w:cs="Times New Roman"/>
      <w:snapToGrid w:val="0"/>
      <w:kern w:val="2"/>
      <w:sz w:val="21"/>
      <w:szCs w:val="21"/>
      <w:lang w:val="en-US" w:eastAsia="zh-CN" w:bidi="ar-SA"/>
    </w:rPr>
  </w:style>
  <w:style w:type="character" w:customStyle="1" w:styleId="175">
    <w:name w:val="Balloon Text Char"/>
    <w:qFormat/>
    <w:uiPriority w:val="99"/>
    <w:rPr>
      <w:rFonts w:ascii="宋体" w:hAnsi="Times New Roman" w:cs="宋体"/>
      <w:sz w:val="18"/>
      <w:szCs w:val="18"/>
    </w:rPr>
  </w:style>
  <w:style w:type="character" w:customStyle="1" w:styleId="176">
    <w:name w:val="intel3"/>
    <w:qFormat/>
    <w:uiPriority w:val="0"/>
    <w:rPr>
      <w:szCs w:val="20"/>
    </w:rPr>
  </w:style>
  <w:style w:type="character" w:customStyle="1" w:styleId="177">
    <w:name w:val="明显强调3"/>
    <w:qFormat/>
    <w:uiPriority w:val="99"/>
    <w:rPr>
      <w:b/>
      <w:bCs/>
      <w:i/>
      <w:iCs/>
      <w:color w:val="4F81BD"/>
    </w:rPr>
  </w:style>
  <w:style w:type="character" w:customStyle="1" w:styleId="178">
    <w:name w:val="textcontents"/>
    <w:qFormat/>
    <w:uiPriority w:val="0"/>
    <w:rPr>
      <w:rFonts w:hint="default" w:ascii="Times New Roman" w:hAnsi="Times New Roman" w:cs="Times New Roman"/>
    </w:rPr>
  </w:style>
  <w:style w:type="character" w:customStyle="1" w:styleId="179">
    <w:name w:val="标题 1 字符"/>
    <w:qFormat/>
    <w:uiPriority w:val="0"/>
    <w:rPr>
      <w:rFonts w:ascii="Times New Roman" w:hAnsi="Times New Roman"/>
      <w:b/>
      <w:bCs/>
      <w:kern w:val="44"/>
      <w:sz w:val="44"/>
      <w:szCs w:val="44"/>
    </w:rPr>
  </w:style>
  <w:style w:type="character" w:customStyle="1" w:styleId="180">
    <w:name w:val="页眉 Char2"/>
    <w:qFormat/>
    <w:uiPriority w:val="0"/>
    <w:rPr>
      <w:rFonts w:hint="default" w:ascii="Times New Roman" w:hAnsi="Times New Roman" w:cs="Times New Roman"/>
      <w:kern w:val="2"/>
      <w:sz w:val="18"/>
      <w:szCs w:val="18"/>
    </w:rPr>
  </w:style>
  <w:style w:type="character" w:customStyle="1" w:styleId="181">
    <w:name w:val="ca-610"/>
    <w:qFormat/>
    <w:uiPriority w:val="0"/>
    <w:rPr>
      <w:rFonts w:hint="eastAsia" w:ascii="宋体" w:hAnsi="宋体" w:eastAsia="宋体"/>
      <w:sz w:val="21"/>
      <w:szCs w:val="21"/>
    </w:rPr>
  </w:style>
  <w:style w:type="character" w:customStyle="1" w:styleId="182">
    <w:name w:val="标题 4 Char"/>
    <w:link w:val="6"/>
    <w:qFormat/>
    <w:uiPriority w:val="0"/>
    <w:rPr>
      <w:rFonts w:eastAsia="宋体"/>
      <w:kern w:val="2"/>
      <w:sz w:val="21"/>
      <w:szCs w:val="24"/>
    </w:rPr>
  </w:style>
  <w:style w:type="character" w:customStyle="1" w:styleId="183">
    <w:name w:val="正文文本 Char"/>
    <w:link w:val="15"/>
    <w:qFormat/>
    <w:uiPriority w:val="99"/>
    <w:rPr>
      <w:rFonts w:eastAsia="宋体"/>
      <w:kern w:val="2"/>
      <w:sz w:val="26"/>
      <w:szCs w:val="24"/>
    </w:rPr>
  </w:style>
  <w:style w:type="character" w:customStyle="1" w:styleId="184">
    <w:name w:val="Comment Text Char"/>
    <w:qFormat/>
    <w:uiPriority w:val="99"/>
    <w:rPr>
      <w:kern w:val="2"/>
      <w:sz w:val="22"/>
      <w:szCs w:val="22"/>
    </w:rPr>
  </w:style>
  <w:style w:type="character" w:customStyle="1" w:styleId="185">
    <w:name w:val="不明显参考5"/>
    <w:qFormat/>
    <w:uiPriority w:val="0"/>
    <w:rPr>
      <w:smallCaps/>
      <w:color w:val="C0504D"/>
      <w:u w:val="single"/>
    </w:rPr>
  </w:style>
  <w:style w:type="character" w:customStyle="1" w:styleId="186">
    <w:name w:val="标题 9 Char"/>
    <w:link w:val="11"/>
    <w:qFormat/>
    <w:uiPriority w:val="99"/>
    <w:rPr>
      <w:rFonts w:ascii="Cambria" w:hAnsi="Cambria" w:eastAsia="宋体"/>
      <w:kern w:val="2"/>
      <w:sz w:val="21"/>
      <w:szCs w:val="21"/>
    </w:rPr>
  </w:style>
  <w:style w:type="character" w:customStyle="1" w:styleId="187">
    <w:name w:val="正文文本 2 Char3"/>
    <w:qFormat/>
    <w:uiPriority w:val="99"/>
    <w:rPr>
      <w:kern w:val="2"/>
      <w:sz w:val="21"/>
      <w:szCs w:val="24"/>
    </w:rPr>
  </w:style>
  <w:style w:type="character" w:customStyle="1" w:styleId="188">
    <w:name w:val="脚注文本 Char2"/>
    <w:qFormat/>
    <w:uiPriority w:val="99"/>
    <w:rPr>
      <w:kern w:val="2"/>
      <w:sz w:val="18"/>
      <w:szCs w:val="18"/>
    </w:rPr>
  </w:style>
  <w:style w:type="character" w:customStyle="1" w:styleId="189">
    <w:name w:val="正文文本缩进 3 Char1"/>
    <w:qFormat/>
    <w:uiPriority w:val="99"/>
    <w:rPr>
      <w:rFonts w:ascii="Times New Roman" w:hAnsi="Times New Roman"/>
      <w:kern w:val="2"/>
      <w:sz w:val="16"/>
      <w:szCs w:val="16"/>
    </w:rPr>
  </w:style>
  <w:style w:type="character" w:customStyle="1" w:styleId="190">
    <w:name w:val="明显引用 Char2"/>
    <w:qFormat/>
    <w:uiPriority w:val="0"/>
    <w:rPr>
      <w:rFonts w:ascii="Times New Roman" w:hAnsi="Times New Roman" w:eastAsia="宋体" w:cs="Times New Roman"/>
      <w:b/>
      <w:bCs/>
      <w:i/>
      <w:iCs/>
      <w:color w:val="4F81BD"/>
      <w:szCs w:val="24"/>
    </w:rPr>
  </w:style>
  <w:style w:type="character" w:customStyle="1" w:styleId="191">
    <w:name w:val="批注文字 Char"/>
    <w:link w:val="19"/>
    <w:qFormat/>
    <w:uiPriority w:val="99"/>
    <w:rPr>
      <w:rFonts w:eastAsia="宋体"/>
      <w:kern w:val="2"/>
      <w:sz w:val="21"/>
      <w:szCs w:val="24"/>
    </w:rPr>
  </w:style>
  <w:style w:type="character" w:customStyle="1" w:styleId="192">
    <w:name w:val="标题 9 字符"/>
    <w:qFormat/>
    <w:uiPriority w:val="0"/>
    <w:rPr>
      <w:rFonts w:ascii="Times New Roman" w:hAnsi="Times New Roman" w:eastAsia="仿宋_GB2312"/>
      <w:sz w:val="30"/>
    </w:rPr>
  </w:style>
  <w:style w:type="character" w:customStyle="1" w:styleId="193">
    <w:name w:val="style121"/>
    <w:qFormat/>
    <w:uiPriority w:val="0"/>
    <w:rPr>
      <w:rFonts w:hint="eastAsia" w:ascii="宋体" w:hAnsi="宋体" w:eastAsia="宋体"/>
      <w:sz w:val="18"/>
      <w:szCs w:val="18"/>
    </w:rPr>
  </w:style>
  <w:style w:type="character" w:customStyle="1" w:styleId="194">
    <w:name w:val="副标题 Char"/>
    <w:link w:val="39"/>
    <w:qFormat/>
    <w:uiPriority w:val="99"/>
    <w:rPr>
      <w:rFonts w:ascii="ˎ̥" w:hAnsi="ˎ̥" w:eastAsia="宋体"/>
      <w:sz w:val="24"/>
      <w:szCs w:val="24"/>
      <w:u w:val="single"/>
      <w:lang w:eastAsia="en-US"/>
    </w:rPr>
  </w:style>
  <w:style w:type="character" w:customStyle="1" w:styleId="195">
    <w:name w:val="不明显强调3"/>
    <w:qFormat/>
    <w:uiPriority w:val="0"/>
    <w:rPr>
      <w:i/>
      <w:iCs/>
      <w:color w:val="808080"/>
    </w:rPr>
  </w:style>
  <w:style w:type="character" w:customStyle="1" w:styleId="196">
    <w:name w:val="不明显强调5"/>
    <w:qFormat/>
    <w:uiPriority w:val="0"/>
    <w:rPr>
      <w:i/>
      <w:iCs/>
      <w:color w:val="808080"/>
    </w:rPr>
  </w:style>
  <w:style w:type="character" w:customStyle="1" w:styleId="197">
    <w:name w:val="书籍标题1"/>
    <w:qFormat/>
    <w:uiPriority w:val="0"/>
    <w:rPr>
      <w:b/>
      <w:bCs/>
      <w:smallCaps/>
      <w:spacing w:val="5"/>
    </w:rPr>
  </w:style>
  <w:style w:type="character" w:customStyle="1" w:styleId="198">
    <w:name w:val="副标题 Char1"/>
    <w:qFormat/>
    <w:uiPriority w:val="11"/>
    <w:rPr>
      <w:rFonts w:ascii="Cambria" w:hAnsi="Cambria" w:cs="Times New Roman"/>
      <w:b/>
      <w:bCs/>
      <w:kern w:val="28"/>
      <w:sz w:val="32"/>
      <w:szCs w:val="32"/>
      <w:lang w:bidi="ar-SA"/>
    </w:rPr>
  </w:style>
  <w:style w:type="character" w:customStyle="1" w:styleId="199">
    <w:name w:val="0d1471"/>
    <w:qFormat/>
    <w:uiPriority w:val="0"/>
    <w:rPr>
      <w:color w:val="000000"/>
      <w:sz w:val="11"/>
      <w:szCs w:val="11"/>
      <w:u w:val="none"/>
    </w:rPr>
  </w:style>
  <w:style w:type="character" w:customStyle="1" w:styleId="200">
    <w:name w:val="批注框文本 字符"/>
    <w:qFormat/>
    <w:uiPriority w:val="0"/>
    <w:rPr>
      <w:kern w:val="2"/>
      <w:sz w:val="18"/>
      <w:szCs w:val="18"/>
    </w:rPr>
  </w:style>
  <w:style w:type="character" w:customStyle="1" w:styleId="201">
    <w:name w:val="正文文本缩进 2 字符"/>
    <w:qFormat/>
    <w:uiPriority w:val="0"/>
    <w:rPr>
      <w:sz w:val="28"/>
      <w:szCs w:val="24"/>
    </w:rPr>
  </w:style>
  <w:style w:type="character" w:customStyle="1" w:styleId="202">
    <w:name w:val="标题 Char3"/>
    <w:qFormat/>
    <w:uiPriority w:val="0"/>
    <w:rPr>
      <w:rFonts w:hint="default" w:ascii="Cambria" w:hAnsi="Cambria" w:cs="Times New Roman"/>
      <w:b/>
      <w:bCs/>
      <w:kern w:val="2"/>
      <w:sz w:val="32"/>
      <w:szCs w:val="32"/>
    </w:rPr>
  </w:style>
  <w:style w:type="character" w:customStyle="1" w:styleId="203">
    <w:name w:val="批注框文本 Char3"/>
    <w:qFormat/>
    <w:uiPriority w:val="0"/>
    <w:rPr>
      <w:rFonts w:hint="default" w:ascii="Times New Roman" w:hAnsi="Times New Roman" w:cs="Times New Roman"/>
      <w:kern w:val="2"/>
      <w:sz w:val="18"/>
      <w:szCs w:val="18"/>
    </w:rPr>
  </w:style>
  <w:style w:type="character" w:customStyle="1" w:styleId="204">
    <w:name w:val="批注框文本 Char1"/>
    <w:qFormat/>
    <w:uiPriority w:val="0"/>
    <w:rPr>
      <w:kern w:val="2"/>
      <w:sz w:val="18"/>
      <w:szCs w:val="18"/>
    </w:rPr>
  </w:style>
  <w:style w:type="character" w:customStyle="1" w:styleId="205">
    <w:name w:val="Char Char2"/>
    <w:qFormat/>
    <w:uiPriority w:val="0"/>
    <w:rPr>
      <w:rFonts w:hint="eastAsia" w:ascii="宋体" w:hAnsi="宋体" w:eastAsia="宋体"/>
      <w:sz w:val="24"/>
      <w:lang w:val="en-US" w:eastAsia="zh-CN" w:bidi="ar-SA"/>
    </w:rPr>
  </w:style>
  <w:style w:type="character" w:customStyle="1" w:styleId="206">
    <w:name w:val="批注主题 Char Char"/>
    <w:qFormat/>
    <w:uiPriority w:val="0"/>
    <w:rPr>
      <w:rFonts w:hint="eastAsia" w:ascii="宋体" w:hAnsi="宋体" w:eastAsia="宋体"/>
      <w:kern w:val="2"/>
      <w:sz w:val="24"/>
      <w:szCs w:val="28"/>
    </w:rPr>
  </w:style>
  <w:style w:type="character" w:customStyle="1" w:styleId="207">
    <w:name w:val="页脚 Char2"/>
    <w:qFormat/>
    <w:uiPriority w:val="0"/>
    <w:rPr>
      <w:rFonts w:hint="default" w:ascii="Times New Roman" w:hAnsi="Times New Roman" w:cs="Times New Roman"/>
      <w:kern w:val="2"/>
      <w:sz w:val="18"/>
      <w:szCs w:val="18"/>
    </w:rPr>
  </w:style>
  <w:style w:type="character" w:customStyle="1" w:styleId="208">
    <w:name w:val="Document Map Char"/>
    <w:qFormat/>
    <w:uiPriority w:val="99"/>
    <w:rPr>
      <w:rFonts w:ascii="Times New Roman" w:hAnsi="Times New Roman" w:cs="Times New Roman"/>
      <w:sz w:val="24"/>
      <w:szCs w:val="24"/>
      <w:shd w:val="clear" w:color="auto" w:fill="000080"/>
    </w:rPr>
  </w:style>
  <w:style w:type="character" w:customStyle="1" w:styleId="209">
    <w:name w:val="rec-status-desc"/>
    <w:basedOn w:val="55"/>
    <w:qFormat/>
    <w:uiPriority w:val="0"/>
  </w:style>
  <w:style w:type="character" w:customStyle="1" w:styleId="210">
    <w:name w:val="副标题 Char3"/>
    <w:qFormat/>
    <w:uiPriority w:val="0"/>
    <w:rPr>
      <w:rFonts w:hint="default" w:ascii="Cambria" w:hAnsi="Cambria" w:cs="Times New Roman"/>
      <w:b/>
      <w:bCs/>
      <w:kern w:val="28"/>
      <w:sz w:val="32"/>
      <w:szCs w:val="32"/>
    </w:rPr>
  </w:style>
  <w:style w:type="character" w:customStyle="1" w:styleId="211">
    <w:name w:val="标题 Char"/>
    <w:link w:val="2"/>
    <w:qFormat/>
    <w:uiPriority w:val="10"/>
    <w:rPr>
      <w:rFonts w:ascii="宋体" w:hAnsi="Courier New" w:eastAsia="宋体"/>
      <w:kern w:val="2"/>
      <w:sz w:val="28"/>
      <w:szCs w:val="28"/>
    </w:rPr>
  </w:style>
  <w:style w:type="character" w:customStyle="1" w:styleId="212">
    <w:name w:val="明显参考4"/>
    <w:qFormat/>
    <w:uiPriority w:val="99"/>
    <w:rPr>
      <w:b/>
      <w:bCs/>
      <w:smallCaps/>
      <w:color w:val="auto"/>
      <w:spacing w:val="5"/>
      <w:u w:val="single"/>
    </w:rPr>
  </w:style>
  <w:style w:type="character" w:customStyle="1" w:styleId="213">
    <w:name w:val="不明显强调11"/>
    <w:qFormat/>
    <w:uiPriority w:val="99"/>
    <w:rPr>
      <w:i/>
      <w:iCs/>
      <w:color w:val="808080"/>
    </w:rPr>
  </w:style>
  <w:style w:type="character" w:customStyle="1" w:styleId="214">
    <w:name w:val="标题 7 字符"/>
    <w:qFormat/>
    <w:uiPriority w:val="0"/>
    <w:rPr>
      <w:rFonts w:ascii="Times New Roman" w:hAnsi="Times New Roman" w:eastAsia="仿宋_GB2312"/>
      <w:sz w:val="30"/>
    </w:rPr>
  </w:style>
  <w:style w:type="character" w:customStyle="1" w:styleId="215">
    <w:name w:val="批注框文本 Char4"/>
    <w:qFormat/>
    <w:uiPriority w:val="99"/>
    <w:rPr>
      <w:kern w:val="2"/>
      <w:sz w:val="18"/>
      <w:szCs w:val="18"/>
    </w:rPr>
  </w:style>
  <w:style w:type="character" w:customStyle="1" w:styleId="216">
    <w:name w:val="明显参考12"/>
    <w:qFormat/>
    <w:uiPriority w:val="99"/>
    <w:rPr>
      <w:b/>
      <w:bCs/>
      <w:smallCaps/>
      <w:color w:val="C0504D"/>
      <w:spacing w:val="5"/>
      <w:u w:val="single"/>
    </w:rPr>
  </w:style>
  <w:style w:type="character" w:customStyle="1" w:styleId="217">
    <w:name w:val="Body Text Char"/>
    <w:qFormat/>
    <w:uiPriority w:val="99"/>
    <w:rPr>
      <w:rFonts w:ascii="Times New Roman" w:hAnsi="Times New Roman" w:cs="Times New Roman"/>
    </w:rPr>
  </w:style>
  <w:style w:type="character" w:customStyle="1" w:styleId="218">
    <w:name w:val="书籍标题2"/>
    <w:qFormat/>
    <w:uiPriority w:val="99"/>
    <w:rPr>
      <w:b/>
      <w:bCs/>
      <w:smallCaps/>
      <w:spacing w:val="5"/>
    </w:rPr>
  </w:style>
  <w:style w:type="character" w:customStyle="1" w:styleId="219">
    <w:name w:val="文档结构图 Char2"/>
    <w:qFormat/>
    <w:uiPriority w:val="0"/>
    <w:rPr>
      <w:rFonts w:ascii="宋体" w:hAnsi="Times New Roman" w:eastAsia="宋体" w:cs="Times New Roman"/>
      <w:sz w:val="18"/>
      <w:szCs w:val="18"/>
    </w:rPr>
  </w:style>
  <w:style w:type="character" w:customStyle="1" w:styleId="220">
    <w:name w:val="纯文本 Char5"/>
    <w:qFormat/>
    <w:uiPriority w:val="99"/>
    <w:rPr>
      <w:rFonts w:hint="eastAsia" w:ascii="宋体" w:hAnsi="Courier New" w:eastAsia="宋体" w:cs="Courier New"/>
      <w:kern w:val="2"/>
      <w:sz w:val="21"/>
      <w:szCs w:val="21"/>
    </w:rPr>
  </w:style>
  <w:style w:type="character" w:customStyle="1" w:styleId="221">
    <w:name w:val="Char Char20"/>
    <w:qFormat/>
    <w:uiPriority w:val="0"/>
    <w:rPr>
      <w:rFonts w:hint="eastAsia" w:ascii="黑体" w:hAnsi="黑体" w:eastAsia="黑体"/>
      <w:kern w:val="2"/>
      <w:sz w:val="44"/>
      <w:szCs w:val="44"/>
      <w:lang w:val="en-US" w:eastAsia="zh-CN" w:bidi="ar-SA"/>
    </w:rPr>
  </w:style>
  <w:style w:type="character" w:customStyle="1" w:styleId="222">
    <w:name w:val="正文文本 3 Char3"/>
    <w:qFormat/>
    <w:uiPriority w:val="99"/>
    <w:rPr>
      <w:kern w:val="2"/>
      <w:sz w:val="16"/>
      <w:szCs w:val="16"/>
    </w:rPr>
  </w:style>
  <w:style w:type="character" w:customStyle="1" w:styleId="223">
    <w:name w:val="日期 Char4"/>
    <w:qFormat/>
    <w:uiPriority w:val="99"/>
    <w:rPr>
      <w:kern w:val="2"/>
      <w:sz w:val="21"/>
      <w:szCs w:val="24"/>
    </w:rPr>
  </w:style>
  <w:style w:type="character" w:customStyle="1" w:styleId="224">
    <w:name w:val="Char Char3"/>
    <w:qFormat/>
    <w:uiPriority w:val="0"/>
    <w:rPr>
      <w:rFonts w:hint="eastAsia" w:ascii="宋体" w:hAnsi="宋体" w:eastAsia="宋体"/>
      <w:kern w:val="2"/>
      <w:sz w:val="18"/>
      <w:szCs w:val="18"/>
      <w:lang w:val="en-US" w:eastAsia="zh-CN" w:bidi="ar-SA"/>
    </w:rPr>
  </w:style>
  <w:style w:type="character" w:customStyle="1" w:styleId="225">
    <w:name w:val="明显参考3"/>
    <w:qFormat/>
    <w:uiPriority w:val="99"/>
    <w:rPr>
      <w:b/>
      <w:bCs/>
      <w:smallCaps/>
      <w:color w:val="auto"/>
      <w:spacing w:val="5"/>
      <w:u w:val="single"/>
    </w:rPr>
  </w:style>
  <w:style w:type="character" w:customStyle="1" w:styleId="226">
    <w:name w:val="title11"/>
    <w:qFormat/>
    <w:uiPriority w:val="0"/>
    <w:rPr>
      <w:b/>
      <w:bCs/>
      <w:color w:val="FFFFFF"/>
      <w:sz w:val="11"/>
      <w:szCs w:val="11"/>
    </w:rPr>
  </w:style>
  <w:style w:type="character" w:customStyle="1" w:styleId="227">
    <w:name w:val="标题 Char4"/>
    <w:qFormat/>
    <w:uiPriority w:val="10"/>
    <w:rPr>
      <w:rFonts w:hint="default" w:ascii="Cambria" w:hAnsi="Cambria" w:cs="Times New Roman"/>
      <w:b/>
      <w:bCs/>
      <w:kern w:val="2"/>
      <w:sz w:val="32"/>
      <w:szCs w:val="32"/>
    </w:rPr>
  </w:style>
  <w:style w:type="character" w:customStyle="1" w:styleId="228">
    <w:name w:val="引用 Char5"/>
    <w:qFormat/>
    <w:uiPriority w:val="0"/>
    <w:rPr>
      <w:i/>
      <w:iCs/>
      <w:color w:val="000000"/>
      <w:kern w:val="2"/>
      <w:sz w:val="21"/>
      <w:szCs w:val="22"/>
    </w:rPr>
  </w:style>
  <w:style w:type="character" w:customStyle="1" w:styleId="229">
    <w:name w:val="正文首行缩进 Char"/>
    <w:link w:val="51"/>
    <w:qFormat/>
    <w:uiPriority w:val="0"/>
    <w:rPr>
      <w:rFonts w:ascii="Calibri" w:hAnsi="Calibri" w:eastAsia="宋体"/>
      <w:kern w:val="2"/>
      <w:sz w:val="21"/>
      <w:szCs w:val="24"/>
    </w:rPr>
  </w:style>
  <w:style w:type="character" w:customStyle="1" w:styleId="230">
    <w:name w:val="批注框文本 Char2"/>
    <w:qFormat/>
    <w:uiPriority w:val="0"/>
    <w:rPr>
      <w:rFonts w:ascii="Times New Roman" w:hAnsi="Times New Roman" w:eastAsia="宋体" w:cs="Times New Roman"/>
      <w:sz w:val="18"/>
      <w:szCs w:val="18"/>
    </w:rPr>
  </w:style>
  <w:style w:type="character" w:customStyle="1" w:styleId="231">
    <w:name w:val="HTML 预设格式 Char1"/>
    <w:qFormat/>
    <w:uiPriority w:val="0"/>
    <w:rPr>
      <w:rFonts w:hint="default" w:ascii="Courier New" w:hAnsi="Courier New" w:cs="Courier New"/>
      <w:kern w:val="2"/>
    </w:rPr>
  </w:style>
  <w:style w:type="character" w:customStyle="1" w:styleId="232">
    <w:name w:val="明显强调111"/>
    <w:qFormat/>
    <w:uiPriority w:val="99"/>
    <w:rPr>
      <w:b/>
      <w:bCs/>
      <w:i/>
      <w:iCs/>
      <w:color w:val="4F81BD"/>
    </w:rPr>
  </w:style>
  <w:style w:type="character" w:customStyle="1" w:styleId="233">
    <w:name w:val="color_red1"/>
    <w:qFormat/>
    <w:uiPriority w:val="0"/>
    <w:rPr>
      <w:color w:val="FA0004"/>
    </w:rPr>
  </w:style>
  <w:style w:type="character" w:customStyle="1" w:styleId="234">
    <w:name w:val="正文文本 2 Char1"/>
    <w:qFormat/>
    <w:uiPriority w:val="99"/>
    <w:rPr>
      <w:rFonts w:ascii="Times New Roman" w:hAnsi="Times New Roman" w:eastAsia="宋体" w:cs="Times New Roman"/>
      <w:kern w:val="0"/>
      <w:sz w:val="20"/>
      <w:szCs w:val="24"/>
    </w:rPr>
  </w:style>
  <w:style w:type="character" w:customStyle="1" w:styleId="235">
    <w:name w:val="Char Char91"/>
    <w:qFormat/>
    <w:uiPriority w:val="0"/>
    <w:rPr>
      <w:rFonts w:ascii="宋体"/>
      <w:sz w:val="18"/>
      <w:szCs w:val="18"/>
    </w:rPr>
  </w:style>
  <w:style w:type="character" w:customStyle="1" w:styleId="236">
    <w:name w:val="标题 5 Char"/>
    <w:link w:val="7"/>
    <w:qFormat/>
    <w:uiPriority w:val="0"/>
    <w:rPr>
      <w:rFonts w:eastAsia="宋体"/>
      <w:b/>
      <w:bCs/>
      <w:kern w:val="2"/>
      <w:sz w:val="28"/>
      <w:szCs w:val="28"/>
    </w:rPr>
  </w:style>
  <w:style w:type="character" w:customStyle="1" w:styleId="237">
    <w:name w:val="不明显参考11"/>
    <w:qFormat/>
    <w:uiPriority w:val="99"/>
    <w:rPr>
      <w:smallCaps/>
      <w:color w:val="auto"/>
      <w:u w:val="single"/>
    </w:rPr>
  </w:style>
  <w:style w:type="character" w:customStyle="1" w:styleId="238">
    <w:name w:val="尾注文本 Char"/>
    <w:link w:val="33"/>
    <w:qFormat/>
    <w:uiPriority w:val="99"/>
    <w:rPr>
      <w:rFonts w:eastAsia="Times New Roman"/>
      <w:kern w:val="2"/>
      <w:sz w:val="18"/>
      <w:szCs w:val="18"/>
    </w:rPr>
  </w:style>
  <w:style w:type="character" w:customStyle="1" w:styleId="239">
    <w:name w:val="docpro"/>
    <w:qFormat/>
    <w:uiPriority w:val="0"/>
    <w:rPr>
      <w:szCs w:val="20"/>
    </w:rPr>
  </w:style>
  <w:style w:type="character" w:customStyle="1" w:styleId="240">
    <w:name w:val="Char Char18"/>
    <w:qFormat/>
    <w:uiPriority w:val="0"/>
    <w:rPr>
      <w:rFonts w:hint="eastAsia" w:ascii="仿宋_GB2312" w:eastAsia="仿宋_GB2312" w:cs="MingLiU"/>
      <w:b/>
      <w:kern w:val="2"/>
      <w:sz w:val="24"/>
      <w:szCs w:val="28"/>
      <w:lang w:val="en-US" w:eastAsia="zh-CN" w:bidi="ar-SA"/>
    </w:rPr>
  </w:style>
  <w:style w:type="character" w:customStyle="1" w:styleId="241">
    <w:name w:val="明显强调5"/>
    <w:qFormat/>
    <w:uiPriority w:val="0"/>
    <w:rPr>
      <w:b/>
      <w:bCs/>
      <w:i/>
      <w:iCs/>
      <w:color w:val="4F81BD"/>
    </w:rPr>
  </w:style>
  <w:style w:type="character" w:customStyle="1" w:styleId="242">
    <w:name w:val="Char Char121"/>
    <w:qFormat/>
    <w:uiPriority w:val="0"/>
    <w:rPr>
      <w:rFonts w:ascii="ˎ̥" w:hAnsi="ˎ̥" w:eastAsia="宋体" w:cs="Times New Roman"/>
      <w:b/>
      <w:bCs/>
      <w:sz w:val="32"/>
      <w:szCs w:val="32"/>
    </w:rPr>
  </w:style>
  <w:style w:type="character" w:customStyle="1" w:styleId="243">
    <w:name w:val="HTML 预设格式 Char"/>
    <w:link w:val="47"/>
    <w:qFormat/>
    <w:uiPriority w:val="99"/>
    <w:rPr>
      <w:rFonts w:eastAsia="Times New Roman"/>
      <w:kern w:val="2"/>
      <w:sz w:val="18"/>
      <w:szCs w:val="18"/>
    </w:rPr>
  </w:style>
  <w:style w:type="character" w:customStyle="1" w:styleId="244">
    <w:name w:val="明显强调2"/>
    <w:qFormat/>
    <w:uiPriority w:val="99"/>
    <w:rPr>
      <w:b/>
      <w:bCs/>
      <w:i/>
      <w:iCs/>
      <w:color w:val="4F81BD"/>
    </w:rPr>
  </w:style>
  <w:style w:type="character" w:customStyle="1" w:styleId="245">
    <w:name w:val="批注文字 Char3"/>
    <w:qFormat/>
    <w:uiPriority w:val="0"/>
    <w:rPr>
      <w:rFonts w:ascii="Times New Roman" w:hAnsi="Times New Roman" w:eastAsia="宋体" w:cs="Times New Roman"/>
      <w:szCs w:val="24"/>
    </w:rPr>
  </w:style>
  <w:style w:type="character" w:customStyle="1" w:styleId="246">
    <w:name w:val="标题 1 Char Char"/>
    <w:qFormat/>
    <w:uiPriority w:val="0"/>
    <w:rPr>
      <w:b/>
      <w:bCs/>
      <w:kern w:val="44"/>
      <w:sz w:val="44"/>
      <w:szCs w:val="44"/>
    </w:rPr>
  </w:style>
  <w:style w:type="character" w:customStyle="1" w:styleId="247">
    <w:name w:val="Char Char181"/>
    <w:qFormat/>
    <w:uiPriority w:val="0"/>
    <w:rPr>
      <w:rFonts w:ascii="仿宋_GB2312" w:hAnsi="Calibri" w:eastAsia="仿宋_GB2312" w:cs="MingLiU"/>
      <w:b/>
      <w:iCs/>
      <w:sz w:val="24"/>
      <w:szCs w:val="28"/>
      <w:lang w:val="en-US" w:eastAsia="zh-CN" w:bidi="ar-SA"/>
    </w:rPr>
  </w:style>
  <w:style w:type="character" w:customStyle="1" w:styleId="248">
    <w:name w:val="正文文本缩进 2 Char3"/>
    <w:qFormat/>
    <w:uiPriority w:val="99"/>
    <w:rPr>
      <w:kern w:val="2"/>
      <w:sz w:val="21"/>
      <w:szCs w:val="24"/>
    </w:rPr>
  </w:style>
  <w:style w:type="character" w:customStyle="1" w:styleId="249">
    <w:name w:val="标题 6 字符"/>
    <w:qFormat/>
    <w:uiPriority w:val="0"/>
    <w:rPr>
      <w:rFonts w:ascii="Times New Roman" w:hAnsi="Arial" w:eastAsia="仿宋_GB2312"/>
      <w:sz w:val="30"/>
    </w:rPr>
  </w:style>
  <w:style w:type="character" w:customStyle="1" w:styleId="250">
    <w:name w:val="小标题 Char"/>
    <w:link w:val="251"/>
    <w:qFormat/>
    <w:uiPriority w:val="0"/>
    <w:rPr>
      <w:rFonts w:ascii="Calibri" w:hAnsi="Calibri" w:eastAsia="宋体"/>
      <w:kern w:val="2"/>
      <w:sz w:val="21"/>
      <w:szCs w:val="24"/>
    </w:rPr>
  </w:style>
  <w:style w:type="paragraph" w:customStyle="1" w:styleId="251">
    <w:name w:val="小标题"/>
    <w:basedOn w:val="1"/>
    <w:link w:val="250"/>
    <w:qFormat/>
    <w:uiPriority w:val="0"/>
  </w:style>
  <w:style w:type="character" w:customStyle="1" w:styleId="252">
    <w:name w:val="style161"/>
    <w:qFormat/>
    <w:uiPriority w:val="0"/>
    <w:rPr>
      <w:b/>
      <w:bCs/>
      <w:color w:val="333333"/>
    </w:rPr>
  </w:style>
  <w:style w:type="character" w:customStyle="1" w:styleId="253">
    <w:name w:val="不明显强调311"/>
    <w:qFormat/>
    <w:uiPriority w:val="99"/>
    <w:rPr>
      <w:i/>
      <w:iCs/>
      <w:color w:val="808080"/>
    </w:rPr>
  </w:style>
  <w:style w:type="character" w:customStyle="1" w:styleId="254">
    <w:name w:val="ca-51"/>
    <w:qFormat/>
    <w:uiPriority w:val="0"/>
    <w:rPr>
      <w:rFonts w:hint="eastAsia" w:ascii="宋体" w:hAnsi="宋体" w:eastAsia="宋体"/>
      <w:b/>
      <w:bCs/>
      <w:color w:val="000000"/>
      <w:spacing w:val="-20"/>
      <w:sz w:val="16"/>
      <w:szCs w:val="16"/>
    </w:rPr>
  </w:style>
  <w:style w:type="character" w:customStyle="1" w:styleId="255">
    <w:name w:val="标题4 Char Char"/>
    <w:link w:val="256"/>
    <w:qFormat/>
    <w:uiPriority w:val="0"/>
    <w:rPr>
      <w:rFonts w:ascii="Arial" w:hAnsi="Arial" w:cs="Arial"/>
      <w:b/>
      <w:bCs/>
      <w:kern w:val="2"/>
      <w:sz w:val="24"/>
      <w:szCs w:val="32"/>
    </w:rPr>
  </w:style>
  <w:style w:type="paragraph" w:customStyle="1" w:styleId="256">
    <w:name w:val="标题4"/>
    <w:basedOn w:val="4"/>
    <w:next w:val="25"/>
    <w:link w:val="255"/>
    <w:qFormat/>
    <w:uiPriority w:val="0"/>
    <w:pPr>
      <w:spacing w:line="408" w:lineRule="auto"/>
    </w:pPr>
    <w:rPr>
      <w:rFonts w:eastAsia="宋体"/>
      <w:sz w:val="24"/>
    </w:rPr>
  </w:style>
  <w:style w:type="character" w:customStyle="1" w:styleId="257">
    <w:name w:val="招标节 Char"/>
    <w:link w:val="258"/>
    <w:qFormat/>
    <w:uiPriority w:val="0"/>
    <w:rPr>
      <w:rFonts w:ascii="宋体" w:hAnsi="宋体" w:eastAsia="宋体"/>
      <w:b/>
      <w:szCs w:val="21"/>
    </w:rPr>
  </w:style>
  <w:style w:type="paragraph" w:customStyle="1" w:styleId="258">
    <w:name w:val="招标节"/>
    <w:basedOn w:val="1"/>
    <w:next w:val="251"/>
    <w:link w:val="257"/>
    <w:qFormat/>
    <w:uiPriority w:val="0"/>
    <w:pPr>
      <w:spacing w:beforeLines="50"/>
      <w:outlineLvl w:val="1"/>
    </w:pPr>
    <w:rPr>
      <w:rFonts w:ascii="宋体" w:hAnsi="宋体"/>
      <w:b/>
      <w:kern w:val="0"/>
      <w:sz w:val="20"/>
      <w:szCs w:val="21"/>
    </w:rPr>
  </w:style>
  <w:style w:type="character" w:customStyle="1" w:styleId="259">
    <w:name w:val="正文文本 Char2"/>
    <w:qFormat/>
    <w:uiPriority w:val="0"/>
    <w:rPr>
      <w:rFonts w:ascii="Times New Roman" w:hAnsi="Times New Roman" w:eastAsia="宋体" w:cs="Times New Roman"/>
      <w:szCs w:val="24"/>
    </w:rPr>
  </w:style>
  <w:style w:type="character" w:customStyle="1" w:styleId="260">
    <w:name w:val="Footer Char_8272e7c5-9d30-4ecf-abfb-c95355004f0e"/>
    <w:qFormat/>
    <w:uiPriority w:val="99"/>
    <w:rPr>
      <w:kern w:val="2"/>
      <w:sz w:val="18"/>
      <w:szCs w:val="18"/>
    </w:rPr>
  </w:style>
  <w:style w:type="character" w:customStyle="1" w:styleId="261">
    <w:name w:val="正文文本 3 字符"/>
    <w:qFormat/>
    <w:uiPriority w:val="0"/>
    <w:rPr>
      <w:kern w:val="2"/>
      <w:sz w:val="16"/>
      <w:szCs w:val="16"/>
    </w:rPr>
  </w:style>
  <w:style w:type="character" w:customStyle="1" w:styleId="262">
    <w:name w:val="明显引用 Char5"/>
    <w:qFormat/>
    <w:uiPriority w:val="0"/>
    <w:rPr>
      <w:b/>
      <w:bCs/>
      <w:i/>
      <w:iCs/>
      <w:color w:val="4F81BD"/>
      <w:kern w:val="2"/>
      <w:sz w:val="21"/>
      <w:szCs w:val="22"/>
    </w:rPr>
  </w:style>
  <w:style w:type="character" w:customStyle="1" w:styleId="263">
    <w:name w:val="正文文本 Char Char"/>
    <w:qFormat/>
    <w:uiPriority w:val="0"/>
    <w:rPr>
      <w:kern w:val="2"/>
      <w:sz w:val="21"/>
      <w:szCs w:val="24"/>
    </w:rPr>
  </w:style>
  <w:style w:type="character" w:customStyle="1" w:styleId="264">
    <w:name w:val="纯文本 Char1"/>
    <w:qFormat/>
    <w:uiPriority w:val="0"/>
    <w:rPr>
      <w:rFonts w:hint="eastAsia" w:ascii="宋体" w:hAnsi="Courier New" w:eastAsia="宋体"/>
      <w:kern w:val="2"/>
      <w:sz w:val="28"/>
      <w:szCs w:val="28"/>
    </w:rPr>
  </w:style>
  <w:style w:type="character" w:customStyle="1" w:styleId="265">
    <w:name w:val="明显强调4"/>
    <w:qFormat/>
    <w:uiPriority w:val="99"/>
    <w:rPr>
      <w:b/>
      <w:bCs/>
      <w:i/>
      <w:iCs/>
      <w:color w:val="4F81BD"/>
    </w:rPr>
  </w:style>
  <w:style w:type="character" w:customStyle="1" w:styleId="266">
    <w:name w:val="明显强调11"/>
    <w:qFormat/>
    <w:uiPriority w:val="99"/>
    <w:rPr>
      <w:b/>
      <w:bCs/>
      <w:i/>
      <w:iCs/>
      <w:color w:val="4F81BD"/>
    </w:rPr>
  </w:style>
  <w:style w:type="character" w:customStyle="1" w:styleId="267">
    <w:name w:val="尾注文本 Char2"/>
    <w:qFormat/>
    <w:uiPriority w:val="99"/>
    <w:rPr>
      <w:kern w:val="2"/>
      <w:sz w:val="21"/>
      <w:szCs w:val="24"/>
    </w:rPr>
  </w:style>
  <w:style w:type="character" w:customStyle="1" w:styleId="268">
    <w:name w:val="bar_info2"/>
    <w:qFormat/>
    <w:uiPriority w:val="0"/>
    <w:rPr>
      <w:szCs w:val="20"/>
    </w:rPr>
  </w:style>
  <w:style w:type="character" w:customStyle="1" w:styleId="269">
    <w:name w:val="明显参考6"/>
    <w:qFormat/>
    <w:uiPriority w:val="99"/>
    <w:rPr>
      <w:b/>
      <w:bCs/>
      <w:smallCaps/>
      <w:color w:val="auto"/>
      <w:spacing w:val="5"/>
      <w:u w:val="single"/>
    </w:rPr>
  </w:style>
  <w:style w:type="character" w:customStyle="1" w:styleId="270">
    <w:name w:val="不明显参考41"/>
    <w:qFormat/>
    <w:uiPriority w:val="99"/>
    <w:rPr>
      <w:smallCaps/>
      <w:color w:val="auto"/>
      <w:u w:val="single"/>
    </w:rPr>
  </w:style>
  <w:style w:type="character" w:customStyle="1" w:styleId="271">
    <w:name w:val="Char Char221"/>
    <w:qFormat/>
    <w:uiPriority w:val="0"/>
    <w:rPr>
      <w:rFonts w:eastAsia="宋体"/>
      <w:b/>
      <w:bCs/>
      <w:kern w:val="44"/>
      <w:sz w:val="32"/>
      <w:szCs w:val="44"/>
      <w:lang w:val="en-US" w:eastAsia="zh-CN" w:bidi="ar-SA"/>
    </w:rPr>
  </w:style>
  <w:style w:type="character" w:customStyle="1" w:styleId="272">
    <w:name w:val="样式3 Char"/>
    <w:qFormat/>
    <w:uiPriority w:val="0"/>
    <w:rPr>
      <w:rFonts w:ascii="宋体" w:hAnsi="宋体" w:eastAsia="仿宋_GB2312"/>
      <w:b/>
      <w:bCs/>
      <w:kern w:val="2"/>
      <w:sz w:val="24"/>
      <w:szCs w:val="32"/>
      <w:lang w:val="en-US" w:eastAsia="zh-CN" w:bidi="ar-SA"/>
    </w:rPr>
  </w:style>
  <w:style w:type="character" w:customStyle="1" w:styleId="273">
    <w:name w:val="批注框文本 Char Char"/>
    <w:qFormat/>
    <w:uiPriority w:val="0"/>
    <w:rPr>
      <w:kern w:val="2"/>
      <w:sz w:val="18"/>
      <w:szCs w:val="18"/>
    </w:rPr>
  </w:style>
  <w:style w:type="character" w:customStyle="1" w:styleId="274">
    <w:name w:val="不明显强调4"/>
    <w:qFormat/>
    <w:uiPriority w:val="99"/>
    <w:rPr>
      <w:i/>
      <w:iCs/>
      <w:color w:val="808080"/>
    </w:rPr>
  </w:style>
  <w:style w:type="character" w:customStyle="1" w:styleId="275">
    <w:name w:val="批注主题 Char4"/>
    <w:qFormat/>
    <w:uiPriority w:val="99"/>
    <w:rPr>
      <w:b/>
      <w:bCs/>
      <w:kern w:val="2"/>
      <w:sz w:val="21"/>
      <w:szCs w:val="24"/>
    </w:rPr>
  </w:style>
  <w:style w:type="character" w:customStyle="1" w:styleId="276">
    <w:name w:val="Char Char10"/>
    <w:qFormat/>
    <w:uiPriority w:val="0"/>
    <w:rPr>
      <w:rFonts w:hint="eastAsia" w:ascii="仿宋_GB2312" w:eastAsia="仿宋_GB2312" w:cs="MingLiU"/>
      <w:b/>
      <w:spacing w:val="1"/>
      <w:w w:val="99"/>
      <w:sz w:val="28"/>
      <w:szCs w:val="32"/>
    </w:rPr>
  </w:style>
  <w:style w:type="character" w:customStyle="1" w:styleId="277">
    <w:name w:val="无间隔 字符"/>
    <w:link w:val="278"/>
    <w:qFormat/>
    <w:uiPriority w:val="0"/>
    <w:rPr>
      <w:sz w:val="21"/>
      <w:szCs w:val="21"/>
      <w:lang w:val="en-US" w:eastAsia="zh-CN" w:bidi="ar-SA"/>
    </w:rPr>
  </w:style>
  <w:style w:type="paragraph" w:customStyle="1" w:styleId="278">
    <w:name w:val="无间隔1"/>
    <w:link w:val="277"/>
    <w:qFormat/>
    <w:uiPriority w:val="0"/>
    <w:pPr>
      <w:widowControl w:val="0"/>
      <w:snapToGrid w:val="0"/>
      <w:spacing w:line="360" w:lineRule="auto"/>
    </w:pPr>
    <w:rPr>
      <w:rFonts w:ascii="Calibri" w:hAnsi="Calibri" w:eastAsia="宋体" w:cs="Times New Roman"/>
      <w:sz w:val="21"/>
      <w:szCs w:val="21"/>
      <w:lang w:val="en-US" w:eastAsia="zh-CN" w:bidi="ar-SA"/>
    </w:rPr>
  </w:style>
  <w:style w:type="character" w:customStyle="1" w:styleId="279">
    <w:name w:val="正文首行缩进 2 Char"/>
    <w:link w:val="52"/>
    <w:qFormat/>
    <w:uiPriority w:val="99"/>
    <w:rPr>
      <w:rFonts w:eastAsia="宋体"/>
      <w:kern w:val="2"/>
      <w:sz w:val="21"/>
      <w:szCs w:val="24"/>
    </w:rPr>
  </w:style>
  <w:style w:type="character" w:customStyle="1" w:styleId="280">
    <w:name w:val="Char Char25"/>
    <w:qFormat/>
    <w:uiPriority w:val="0"/>
    <w:rPr>
      <w:rFonts w:hint="default" w:ascii="Cambria" w:hAnsi="Cambria" w:eastAsia="宋体" w:cs="Times New Roman"/>
      <w:b/>
      <w:bCs/>
      <w:kern w:val="2"/>
      <w:sz w:val="32"/>
      <w:szCs w:val="32"/>
    </w:rPr>
  </w:style>
  <w:style w:type="character" w:customStyle="1" w:styleId="281">
    <w:name w:val="纯文本 Char4"/>
    <w:qFormat/>
    <w:uiPriority w:val="0"/>
    <w:rPr>
      <w:rFonts w:hint="eastAsia" w:ascii="宋体" w:hAnsi="Courier New" w:eastAsia="宋体" w:cs="Courier New"/>
      <w:kern w:val="2"/>
      <w:sz w:val="21"/>
      <w:szCs w:val="21"/>
    </w:rPr>
  </w:style>
  <w:style w:type="character" w:customStyle="1" w:styleId="282">
    <w:name w:val="标题 7 Char Char"/>
    <w:qFormat/>
    <w:uiPriority w:val="0"/>
    <w:rPr>
      <w:rFonts w:hint="eastAsia" w:ascii="仿宋_GB2312" w:eastAsia="仿宋_GB2312"/>
      <w:sz w:val="30"/>
    </w:rPr>
  </w:style>
  <w:style w:type="character" w:customStyle="1" w:styleId="283">
    <w:name w:val="页眉 Char1"/>
    <w:qFormat/>
    <w:uiPriority w:val="99"/>
    <w:rPr>
      <w:rFonts w:hint="default" w:ascii="Calibri" w:hAnsi="Calibri" w:cs="Calibri"/>
      <w:kern w:val="2"/>
      <w:sz w:val="18"/>
      <w:szCs w:val="18"/>
    </w:rPr>
  </w:style>
  <w:style w:type="character" w:customStyle="1" w:styleId="284">
    <w:name w:val="正文文本缩进 2 Char"/>
    <w:link w:val="32"/>
    <w:qFormat/>
    <w:uiPriority w:val="99"/>
    <w:rPr>
      <w:rFonts w:ascii="宋体" w:eastAsia="宋体"/>
      <w:sz w:val="24"/>
    </w:rPr>
  </w:style>
  <w:style w:type="character" w:customStyle="1" w:styleId="285">
    <w:name w:val="正文首行缩进 2 Char3"/>
    <w:qFormat/>
    <w:uiPriority w:val="99"/>
  </w:style>
  <w:style w:type="character" w:customStyle="1" w:styleId="286">
    <w:name w:val="Title Char_88cdc60e-930d-4cba-9d99-b4fa685b8947"/>
    <w:qFormat/>
    <w:uiPriority w:val="99"/>
    <w:rPr>
      <w:rFonts w:ascii="Cambria" w:hAnsi="Cambria" w:cs="Cambria"/>
      <w:b/>
      <w:bCs/>
      <w:kern w:val="2"/>
      <w:sz w:val="32"/>
      <w:szCs w:val="32"/>
    </w:rPr>
  </w:style>
  <w:style w:type="character" w:customStyle="1" w:styleId="287">
    <w:name w:val="标题 字符"/>
    <w:qFormat/>
    <w:uiPriority w:val="0"/>
    <w:rPr>
      <w:szCs w:val="24"/>
      <w:u w:val="single"/>
      <w:lang w:eastAsia="en-US"/>
    </w:rPr>
  </w:style>
  <w:style w:type="character" w:customStyle="1" w:styleId="288">
    <w:name w:val="Quote Char1"/>
    <w:link w:val="289"/>
    <w:qFormat/>
    <w:uiPriority w:val="99"/>
    <w:rPr>
      <w:rFonts w:ascii="Calibri" w:hAnsi="Calibri" w:cs="Calibri"/>
      <w:i/>
      <w:iCs/>
      <w:color w:val="000000"/>
      <w:kern w:val="2"/>
      <w:sz w:val="22"/>
      <w:szCs w:val="22"/>
    </w:rPr>
  </w:style>
  <w:style w:type="paragraph" w:customStyle="1" w:styleId="289">
    <w:name w:val="引用1111"/>
    <w:basedOn w:val="1"/>
    <w:next w:val="1"/>
    <w:link w:val="288"/>
    <w:qFormat/>
    <w:uiPriority w:val="99"/>
    <w:rPr>
      <w:i/>
      <w:iCs/>
      <w:color w:val="000000"/>
      <w:sz w:val="22"/>
      <w:szCs w:val="22"/>
    </w:rPr>
  </w:style>
  <w:style w:type="character" w:customStyle="1" w:styleId="290">
    <w:name w:val="引用 Char Char"/>
    <w:qFormat/>
    <w:uiPriority w:val="0"/>
    <w:rPr>
      <w:i/>
      <w:iCs/>
      <w:color w:val="000000"/>
      <w:kern w:val="2"/>
      <w:sz w:val="21"/>
      <w:szCs w:val="22"/>
      <w:lang w:bidi="ar-SA"/>
    </w:rPr>
  </w:style>
  <w:style w:type="character" w:customStyle="1" w:styleId="291">
    <w:name w:val="正文文本缩进 3 Char"/>
    <w:link w:val="42"/>
    <w:qFormat/>
    <w:uiPriority w:val="99"/>
    <w:rPr>
      <w:rFonts w:ascii="宋体" w:eastAsia="宋体"/>
      <w:kern w:val="2"/>
      <w:sz w:val="28"/>
      <w:szCs w:val="28"/>
    </w:rPr>
  </w:style>
  <w:style w:type="character" w:customStyle="1" w:styleId="292">
    <w:name w:val="标题 Char1"/>
    <w:qFormat/>
    <w:uiPriority w:val="10"/>
    <w:rPr>
      <w:rFonts w:ascii="Cambria" w:hAnsi="Cambria" w:eastAsia="宋体" w:cs="Times New Roman"/>
      <w:b/>
      <w:bCs/>
      <w:sz w:val="32"/>
      <w:szCs w:val="32"/>
    </w:rPr>
  </w:style>
  <w:style w:type="character" w:customStyle="1" w:styleId="293">
    <w:name w:val="书籍标题121"/>
    <w:qFormat/>
    <w:uiPriority w:val="99"/>
    <w:rPr>
      <w:b/>
      <w:bCs/>
      <w:smallCaps/>
      <w:spacing w:val="5"/>
    </w:rPr>
  </w:style>
  <w:style w:type="character" w:customStyle="1" w:styleId="294">
    <w:name w:val="纯文本 Char"/>
    <w:link w:val="28"/>
    <w:qFormat/>
    <w:uiPriority w:val="0"/>
    <w:rPr>
      <w:rFonts w:ascii="宋体" w:hAnsi="Courier New" w:eastAsia="宋体"/>
      <w:color w:val="000000"/>
      <w:kern w:val="2"/>
      <w:sz w:val="21"/>
    </w:rPr>
  </w:style>
  <w:style w:type="character" w:customStyle="1" w:styleId="295">
    <w:name w:val="纯文本 字符"/>
    <w:qFormat/>
    <w:uiPriority w:val="0"/>
    <w:rPr>
      <w:rFonts w:ascii="宋体" w:hAnsi="Courier New" w:cs="Courier New"/>
      <w:kern w:val="2"/>
      <w:sz w:val="21"/>
      <w:szCs w:val="21"/>
    </w:rPr>
  </w:style>
  <w:style w:type="character" w:customStyle="1" w:styleId="296">
    <w:name w:val="尾注文本 Char1"/>
    <w:qFormat/>
    <w:uiPriority w:val="0"/>
    <w:rPr>
      <w:kern w:val="2"/>
      <w:sz w:val="21"/>
      <w:szCs w:val="24"/>
    </w:rPr>
  </w:style>
  <w:style w:type="character" w:customStyle="1" w:styleId="297">
    <w:name w:val="标题 3 Char"/>
    <w:link w:val="5"/>
    <w:qFormat/>
    <w:uiPriority w:val="9"/>
    <w:rPr>
      <w:rFonts w:ascii="ˎ̥" w:hAnsi="ˎ̥" w:eastAsia="宋体"/>
      <w:b/>
      <w:bCs/>
      <w:kern w:val="2"/>
      <w:sz w:val="32"/>
      <w:szCs w:val="32"/>
    </w:rPr>
  </w:style>
  <w:style w:type="character" w:customStyle="1" w:styleId="298">
    <w:name w:val="正文文本缩进 3 Char2"/>
    <w:qFormat/>
    <w:uiPriority w:val="99"/>
    <w:rPr>
      <w:rFonts w:hint="default" w:ascii="Times New Roman" w:hAnsi="Times New Roman" w:cs="Times New Roman"/>
      <w:kern w:val="2"/>
      <w:sz w:val="16"/>
      <w:szCs w:val="16"/>
    </w:rPr>
  </w:style>
  <w:style w:type="character" w:customStyle="1" w:styleId="299">
    <w:name w:val="明显引用 Char4"/>
    <w:qFormat/>
    <w:uiPriority w:val="99"/>
    <w:rPr>
      <w:rFonts w:ascii="Times New Roman" w:hAnsi="Times New Roman" w:eastAsia="宋体" w:cs="Times New Roman"/>
      <w:b/>
      <w:bCs/>
      <w:i/>
      <w:iCs/>
      <w:color w:val="4F81BD"/>
      <w:kern w:val="2"/>
      <w:sz w:val="21"/>
      <w:szCs w:val="24"/>
    </w:rPr>
  </w:style>
  <w:style w:type="character" w:customStyle="1" w:styleId="300">
    <w:name w:val="批注主题 Char Char Char"/>
    <w:qFormat/>
    <w:uiPriority w:val="0"/>
    <w:rPr>
      <w:b/>
      <w:bCs/>
      <w:kern w:val="2"/>
      <w:sz w:val="21"/>
      <w:szCs w:val="24"/>
    </w:rPr>
  </w:style>
  <w:style w:type="character" w:customStyle="1" w:styleId="301">
    <w:name w:val="标题 7 Char"/>
    <w:link w:val="9"/>
    <w:qFormat/>
    <w:uiPriority w:val="99"/>
    <w:rPr>
      <w:rFonts w:ascii="Calibri" w:hAnsi="Calibri" w:eastAsia="宋体"/>
      <w:b/>
      <w:bCs/>
      <w:kern w:val="2"/>
      <w:sz w:val="24"/>
      <w:szCs w:val="24"/>
    </w:rPr>
  </w:style>
  <w:style w:type="character" w:customStyle="1" w:styleId="302">
    <w:name w:val="正文文本缩进 字符"/>
    <w:qFormat/>
    <w:uiPriority w:val="0"/>
    <w:rPr>
      <w:kern w:val="2"/>
      <w:sz w:val="21"/>
      <w:szCs w:val="24"/>
    </w:rPr>
  </w:style>
  <w:style w:type="character" w:customStyle="1" w:styleId="303">
    <w:name w:val="Char Char51"/>
    <w:qFormat/>
    <w:uiPriority w:val="0"/>
    <w:rPr>
      <w:kern w:val="2"/>
      <w:sz w:val="18"/>
      <w:szCs w:val="18"/>
    </w:rPr>
  </w:style>
  <w:style w:type="character" w:customStyle="1" w:styleId="304">
    <w:name w:val="未处理的提及1"/>
    <w:qFormat/>
    <w:uiPriority w:val="99"/>
    <w:rPr>
      <w:color w:val="808080"/>
      <w:shd w:val="clear" w:color="auto" w:fill="E6E6E6"/>
    </w:rPr>
  </w:style>
  <w:style w:type="character" w:customStyle="1" w:styleId="305">
    <w:name w:val="不明显强调31"/>
    <w:qFormat/>
    <w:uiPriority w:val="99"/>
    <w:rPr>
      <w:i/>
      <w:iCs/>
      <w:color w:val="808080"/>
    </w:rPr>
  </w:style>
  <w:style w:type="character" w:customStyle="1" w:styleId="306">
    <w:name w:val="明显强调21"/>
    <w:qFormat/>
    <w:uiPriority w:val="99"/>
    <w:rPr>
      <w:b/>
      <w:bCs/>
      <w:i/>
      <w:iCs/>
      <w:color w:val="4F81BD"/>
    </w:rPr>
  </w:style>
  <w:style w:type="character" w:customStyle="1" w:styleId="307">
    <w:name w:val="Char Char101"/>
    <w:qFormat/>
    <w:uiPriority w:val="0"/>
    <w:rPr>
      <w:rFonts w:ascii="Times New Roman" w:hAnsi="Times New Roman" w:eastAsia="宋体" w:cs="Times New Roman"/>
      <w:szCs w:val="24"/>
    </w:rPr>
  </w:style>
  <w:style w:type="character" w:customStyle="1" w:styleId="308">
    <w:name w:val="标题 6 Char Char"/>
    <w:qFormat/>
    <w:uiPriority w:val="0"/>
    <w:rPr>
      <w:rFonts w:hint="default" w:ascii="Arial" w:hAnsi="Arial" w:eastAsia="仿宋_GB2312" w:cs="Arial"/>
      <w:sz w:val="30"/>
    </w:rPr>
  </w:style>
  <w:style w:type="character" w:customStyle="1" w:styleId="309">
    <w:name w:val="副标题 Char4"/>
    <w:qFormat/>
    <w:uiPriority w:val="11"/>
    <w:rPr>
      <w:rFonts w:hint="default" w:ascii="Cambria" w:hAnsi="Cambria" w:cs="Times New Roman"/>
      <w:b/>
      <w:bCs/>
      <w:kern w:val="28"/>
      <w:sz w:val="32"/>
      <w:szCs w:val="32"/>
    </w:rPr>
  </w:style>
  <w:style w:type="character" w:customStyle="1" w:styleId="310">
    <w:name w:val="标题 3 Char Char"/>
    <w:qFormat/>
    <w:uiPriority w:val="0"/>
    <w:rPr>
      <w:b/>
      <w:bCs/>
      <w:kern w:val="2"/>
      <w:sz w:val="32"/>
      <w:szCs w:val="32"/>
    </w:rPr>
  </w:style>
  <w:style w:type="character" w:customStyle="1" w:styleId="311">
    <w:name w:val="Intense Quote Char_e1fb185d-c87f-4ef8-84c7-42c024983056"/>
    <w:qFormat/>
    <w:uiPriority w:val="99"/>
    <w:rPr>
      <w:b/>
      <w:bCs/>
      <w:i/>
      <w:iCs/>
      <w:color w:val="4F81BD"/>
      <w:kern w:val="2"/>
      <w:sz w:val="22"/>
      <w:szCs w:val="22"/>
    </w:rPr>
  </w:style>
  <w:style w:type="character" w:customStyle="1" w:styleId="312">
    <w:name w:val="引用 Char1"/>
    <w:qFormat/>
    <w:uiPriority w:val="29"/>
    <w:rPr>
      <w:i/>
      <w:iCs/>
      <w:color w:val="000000"/>
      <w:kern w:val="2"/>
      <w:sz w:val="21"/>
      <w:szCs w:val="24"/>
    </w:rPr>
  </w:style>
  <w:style w:type="character" w:customStyle="1" w:styleId="313">
    <w:name w:val="页眉 Char3"/>
    <w:qFormat/>
    <w:uiPriority w:val="99"/>
    <w:rPr>
      <w:kern w:val="2"/>
      <w:sz w:val="18"/>
      <w:szCs w:val="18"/>
    </w:rPr>
  </w:style>
  <w:style w:type="character" w:customStyle="1" w:styleId="314">
    <w:name w:val="标题 4 Char Char"/>
    <w:qFormat/>
    <w:uiPriority w:val="0"/>
    <w:rPr>
      <w:rFonts w:hint="eastAsia" w:ascii="宋体" w:hAnsi="宋体" w:eastAsia="宋体" w:cs="宋体"/>
      <w:b/>
      <w:bCs/>
      <w:sz w:val="24"/>
      <w:szCs w:val="24"/>
    </w:rPr>
  </w:style>
  <w:style w:type="character" w:customStyle="1" w:styleId="315">
    <w:name w:val="日期 Char"/>
    <w:link w:val="31"/>
    <w:qFormat/>
    <w:uiPriority w:val="99"/>
    <w:rPr>
      <w:rFonts w:eastAsia="宋体"/>
      <w:kern w:val="2"/>
      <w:sz w:val="21"/>
      <w:szCs w:val="24"/>
    </w:rPr>
  </w:style>
  <w:style w:type="character" w:customStyle="1" w:styleId="316">
    <w:name w:val="Char Char131"/>
    <w:qFormat/>
    <w:uiPriority w:val="0"/>
    <w:rPr>
      <w:rFonts w:eastAsia="宋体"/>
      <w:kern w:val="2"/>
      <w:sz w:val="26"/>
      <w:szCs w:val="24"/>
      <w:lang w:val="en-US" w:eastAsia="zh-CN" w:bidi="ar-SA"/>
    </w:rPr>
  </w:style>
  <w:style w:type="character" w:customStyle="1" w:styleId="317">
    <w:name w:val="标题 5 Char Char"/>
    <w:qFormat/>
    <w:uiPriority w:val="0"/>
    <w:rPr>
      <w:rFonts w:hint="eastAsia" w:ascii="宋体" w:hAnsi="宋体" w:eastAsia="宋体" w:cs="宋体"/>
      <w:b/>
      <w:bCs/>
    </w:rPr>
  </w:style>
  <w:style w:type="character" w:customStyle="1" w:styleId="318">
    <w:name w:val="ca-151"/>
    <w:qFormat/>
    <w:uiPriority w:val="0"/>
    <w:rPr>
      <w:rFonts w:hint="default" w:ascii="Times New Roman" w:hAnsi="Times New Roman" w:cs="Times New Roman"/>
      <w:sz w:val="21"/>
      <w:szCs w:val="21"/>
    </w:rPr>
  </w:style>
  <w:style w:type="character" w:customStyle="1" w:styleId="319">
    <w:name w:val="正文文字4 Char Char"/>
    <w:qFormat/>
    <w:uiPriority w:val="0"/>
    <w:rPr>
      <w:rFonts w:ascii="黑体" w:hAnsi="宋体" w:eastAsia="黑体"/>
      <w:color w:val="000000"/>
      <w:kern w:val="2"/>
      <w:sz w:val="28"/>
      <w:szCs w:val="32"/>
      <w:lang w:bidi="ar-SA"/>
    </w:rPr>
  </w:style>
  <w:style w:type="character" w:customStyle="1" w:styleId="320">
    <w:name w:val="Char Char21"/>
    <w:qFormat/>
    <w:uiPriority w:val="0"/>
    <w:rPr>
      <w:rFonts w:hint="eastAsia" w:ascii="宋体" w:hAnsi="宋体" w:eastAsia="宋体"/>
      <w:sz w:val="24"/>
      <w:lang w:val="en-US" w:eastAsia="zh-CN" w:bidi="ar-SA"/>
    </w:rPr>
  </w:style>
  <w:style w:type="character" w:customStyle="1" w:styleId="321">
    <w:name w:val="引用 Char4"/>
    <w:qFormat/>
    <w:uiPriority w:val="99"/>
    <w:rPr>
      <w:rFonts w:ascii="Times New Roman" w:hAnsi="Times New Roman" w:eastAsia="宋体" w:cs="Times New Roman"/>
      <w:i/>
      <w:iCs/>
      <w:color w:val="000000"/>
      <w:kern w:val="2"/>
      <w:sz w:val="21"/>
      <w:szCs w:val="24"/>
    </w:rPr>
  </w:style>
  <w:style w:type="character" w:customStyle="1" w:styleId="322">
    <w:name w:val="批注主题 Char2"/>
    <w:link w:val="50"/>
    <w:qFormat/>
    <w:uiPriority w:val="0"/>
    <w:rPr>
      <w:rFonts w:ascii="仿宋_GB2312" w:hAnsi="Calibri" w:eastAsia="仿宋_GB2312"/>
      <w:b/>
      <w:kern w:val="2"/>
      <w:sz w:val="32"/>
      <w:szCs w:val="22"/>
    </w:rPr>
  </w:style>
  <w:style w:type="character" w:customStyle="1" w:styleId="323">
    <w:name w:val="页眉 Char"/>
    <w:link w:val="36"/>
    <w:qFormat/>
    <w:uiPriority w:val="99"/>
    <w:rPr>
      <w:rFonts w:eastAsia="宋体"/>
      <w:kern w:val="2"/>
      <w:sz w:val="18"/>
      <w:szCs w:val="18"/>
    </w:rPr>
  </w:style>
  <w:style w:type="character" w:customStyle="1" w:styleId="324">
    <w:name w:val="Char Char32"/>
    <w:qFormat/>
    <w:uiPriority w:val="0"/>
    <w:rPr>
      <w:rFonts w:hint="eastAsia" w:ascii="黑体" w:hAnsi="黑体" w:eastAsia="黑体"/>
      <w:kern w:val="2"/>
      <w:sz w:val="44"/>
      <w:szCs w:val="44"/>
      <w:lang w:val="en-US" w:eastAsia="zh-CN" w:bidi="ar-SA"/>
    </w:rPr>
  </w:style>
  <w:style w:type="character" w:customStyle="1" w:styleId="325">
    <w:name w:val="main_tdbg_7601"/>
    <w:qFormat/>
    <w:uiPriority w:val="0"/>
    <w:rPr>
      <w:sz w:val="14"/>
      <w:szCs w:val="14"/>
    </w:rPr>
  </w:style>
  <w:style w:type="character" w:customStyle="1" w:styleId="326">
    <w:name w:val="书籍标题12"/>
    <w:qFormat/>
    <w:uiPriority w:val="99"/>
    <w:rPr>
      <w:b/>
      <w:bCs/>
      <w:smallCaps/>
      <w:spacing w:val="5"/>
    </w:rPr>
  </w:style>
  <w:style w:type="character" w:customStyle="1" w:styleId="327">
    <w:name w:val="标题 2 字符"/>
    <w:qFormat/>
    <w:uiPriority w:val="0"/>
    <w:rPr>
      <w:rFonts w:ascii="Cambria" w:hAnsi="Cambria"/>
      <w:b/>
      <w:bCs/>
      <w:kern w:val="2"/>
      <w:sz w:val="32"/>
      <w:szCs w:val="32"/>
    </w:rPr>
  </w:style>
  <w:style w:type="character" w:customStyle="1" w:styleId="328">
    <w:name w:val="Char Char4"/>
    <w:qFormat/>
    <w:uiPriority w:val="0"/>
    <w:rPr>
      <w:rFonts w:ascii="Times New Roman" w:hAnsi="Times New Roman"/>
      <w:sz w:val="18"/>
      <w:szCs w:val="18"/>
    </w:rPr>
  </w:style>
  <w:style w:type="character" w:customStyle="1" w:styleId="329">
    <w:name w:val="书籍标题5"/>
    <w:qFormat/>
    <w:uiPriority w:val="0"/>
    <w:rPr>
      <w:b/>
      <w:bCs/>
      <w:smallCaps/>
      <w:spacing w:val="5"/>
    </w:rPr>
  </w:style>
  <w:style w:type="character" w:customStyle="1" w:styleId="330">
    <w:name w:val="Heading 1 Char_eb2baddf-24e3-4943-bbd1-7ddda40c3182"/>
    <w:qFormat/>
    <w:uiPriority w:val="0"/>
    <w:rPr>
      <w:rFonts w:hint="default" w:ascii="Calibri" w:hAnsi="Calibri" w:eastAsia="宋体" w:cs="Calibri"/>
      <w:b/>
      <w:bCs/>
      <w:kern w:val="44"/>
      <w:sz w:val="44"/>
      <w:szCs w:val="44"/>
      <w:lang w:val="en-US" w:eastAsia="zh-CN" w:bidi="ar-SA"/>
    </w:rPr>
  </w:style>
  <w:style w:type="character" w:customStyle="1" w:styleId="331">
    <w:name w:val="批注文字 Char Char"/>
    <w:qFormat/>
    <w:uiPriority w:val="0"/>
    <w:rPr>
      <w:rFonts w:hint="eastAsia" w:ascii="宋体" w:hAnsi="Times New Roman" w:eastAsia="宋体" w:cs="Times New Roman"/>
      <w:sz w:val="28"/>
      <w:szCs w:val="20"/>
    </w:rPr>
  </w:style>
  <w:style w:type="character" w:customStyle="1" w:styleId="332">
    <w:name w:val="批注主题 Char"/>
    <w:qFormat/>
    <w:uiPriority w:val="99"/>
    <w:rPr>
      <w:rFonts w:eastAsia="宋体"/>
      <w:b/>
      <w:bCs/>
      <w:kern w:val="2"/>
      <w:sz w:val="21"/>
      <w:szCs w:val="24"/>
    </w:rPr>
  </w:style>
  <w:style w:type="character" w:customStyle="1" w:styleId="333">
    <w:name w:val="批注文字 Char1"/>
    <w:qFormat/>
    <w:uiPriority w:val="99"/>
    <w:rPr>
      <w:rFonts w:ascii="Times New Roman" w:hAnsi="Times New Roman" w:eastAsia="宋体" w:cs="Times New Roman"/>
      <w:szCs w:val="24"/>
    </w:rPr>
  </w:style>
  <w:style w:type="character" w:customStyle="1" w:styleId="334">
    <w:name w:val="标题 3 Char1"/>
    <w:qFormat/>
    <w:uiPriority w:val="0"/>
    <w:rPr>
      <w:b/>
      <w:bCs/>
      <w:kern w:val="2"/>
      <w:sz w:val="32"/>
      <w:szCs w:val="32"/>
    </w:rPr>
  </w:style>
  <w:style w:type="character" w:customStyle="1" w:styleId="335">
    <w:name w:val="Char Char111"/>
    <w:qFormat/>
    <w:uiPriority w:val="0"/>
    <w:rPr>
      <w:rFonts w:hint="eastAsia" w:ascii="仿宋_GB2312" w:eastAsia="仿宋_GB2312"/>
      <w:b/>
      <w:kern w:val="2"/>
      <w:sz w:val="21"/>
    </w:rPr>
  </w:style>
  <w:style w:type="character" w:customStyle="1" w:styleId="336">
    <w:name w:val="日期 Char1"/>
    <w:qFormat/>
    <w:uiPriority w:val="0"/>
    <w:rPr>
      <w:kern w:val="2"/>
      <w:sz w:val="21"/>
      <w:szCs w:val="22"/>
    </w:rPr>
  </w:style>
  <w:style w:type="character" w:customStyle="1" w:styleId="337">
    <w:name w:val="引用 Char6"/>
    <w:qFormat/>
    <w:uiPriority w:val="29"/>
    <w:rPr>
      <w:i/>
      <w:iCs/>
      <w:color w:val="000000"/>
      <w:kern w:val="2"/>
      <w:sz w:val="21"/>
      <w:szCs w:val="24"/>
    </w:rPr>
  </w:style>
  <w:style w:type="character" w:customStyle="1" w:styleId="338">
    <w:name w:val="批注主题 Char1"/>
    <w:qFormat/>
    <w:uiPriority w:val="0"/>
    <w:rPr>
      <w:b/>
      <w:bCs/>
      <w:kern w:val="2"/>
      <w:sz w:val="21"/>
      <w:szCs w:val="22"/>
    </w:rPr>
  </w:style>
  <w:style w:type="character" w:customStyle="1" w:styleId="339">
    <w:name w:val="标题 4 Char1"/>
    <w:qFormat/>
    <w:uiPriority w:val="0"/>
    <w:rPr>
      <w:rFonts w:ascii="Arial" w:hAnsi="Arial" w:eastAsia="黑体"/>
      <w:b/>
      <w:bCs/>
      <w:kern w:val="2"/>
      <w:sz w:val="28"/>
      <w:szCs w:val="28"/>
      <w:lang w:val="en-US" w:eastAsia="zh-CN" w:bidi="ar-SA"/>
    </w:rPr>
  </w:style>
  <w:style w:type="character" w:customStyle="1" w:styleId="340">
    <w:name w:val="明显引用 Char1"/>
    <w:qFormat/>
    <w:uiPriority w:val="30"/>
    <w:rPr>
      <w:b/>
      <w:bCs/>
      <w:i/>
      <w:iCs/>
      <w:color w:val="4F81BD"/>
      <w:kern w:val="2"/>
      <w:sz w:val="21"/>
      <w:szCs w:val="24"/>
    </w:rPr>
  </w:style>
  <w:style w:type="character" w:customStyle="1" w:styleId="341">
    <w:name w:val="文档结构图 字符"/>
    <w:qFormat/>
    <w:uiPriority w:val="0"/>
    <w:rPr>
      <w:kern w:val="2"/>
      <w:sz w:val="21"/>
      <w:szCs w:val="24"/>
      <w:shd w:val="clear" w:color="auto" w:fill="000080"/>
    </w:rPr>
  </w:style>
  <w:style w:type="character" w:customStyle="1" w:styleId="342">
    <w:name w:val="副标题 字符"/>
    <w:qFormat/>
    <w:uiPriority w:val="0"/>
    <w:rPr>
      <w:szCs w:val="24"/>
      <w:u w:val="single"/>
      <w:lang w:eastAsia="en-US"/>
    </w:rPr>
  </w:style>
  <w:style w:type="character" w:customStyle="1" w:styleId="343">
    <w:name w:val="页脚 Char3"/>
    <w:qFormat/>
    <w:uiPriority w:val="99"/>
    <w:rPr>
      <w:kern w:val="2"/>
      <w:sz w:val="18"/>
      <w:szCs w:val="18"/>
    </w:rPr>
  </w:style>
  <w:style w:type="character" w:customStyle="1" w:styleId="344">
    <w:name w:val="Char Char19"/>
    <w:qFormat/>
    <w:uiPriority w:val="0"/>
    <w:rPr>
      <w:rFonts w:hint="eastAsia" w:ascii="仿宋_GB2312" w:eastAsia="仿宋_GB2312" w:cs="MingLiU"/>
      <w:b/>
      <w:spacing w:val="1"/>
      <w:w w:val="99"/>
      <w:kern w:val="2"/>
      <w:sz w:val="28"/>
      <w:szCs w:val="32"/>
      <w:lang w:val="en-US" w:eastAsia="zh-CN" w:bidi="ar-SA"/>
    </w:rPr>
  </w:style>
  <w:style w:type="character" w:customStyle="1" w:styleId="345">
    <w:name w:val="标题 6 Char"/>
    <w:link w:val="8"/>
    <w:qFormat/>
    <w:uiPriority w:val="0"/>
    <w:rPr>
      <w:rFonts w:ascii="Cambria" w:hAnsi="Cambria" w:eastAsia="宋体" w:cs="宋体"/>
      <w:b/>
      <w:bCs/>
      <w:kern w:val="2"/>
      <w:sz w:val="24"/>
      <w:szCs w:val="24"/>
    </w:rPr>
  </w:style>
  <w:style w:type="character" w:customStyle="1" w:styleId="346">
    <w:name w:val="标题 5 字符"/>
    <w:qFormat/>
    <w:uiPriority w:val="0"/>
    <w:rPr>
      <w:rFonts w:ascii="宋体" w:hAnsi="宋体" w:cs="宋体"/>
      <w:b/>
      <w:bCs/>
    </w:rPr>
  </w:style>
  <w:style w:type="character" w:customStyle="1" w:styleId="347">
    <w:name w:val="正文文本缩进 2 Char1"/>
    <w:qFormat/>
    <w:uiPriority w:val="99"/>
    <w:rPr>
      <w:kern w:val="2"/>
      <w:sz w:val="21"/>
      <w:szCs w:val="24"/>
    </w:rPr>
  </w:style>
  <w:style w:type="character" w:customStyle="1" w:styleId="348">
    <w:name w:val="Char Char23"/>
    <w:qFormat/>
    <w:uiPriority w:val="0"/>
    <w:rPr>
      <w:rFonts w:eastAsia="宋体"/>
      <w:sz w:val="24"/>
      <w:lang w:val="en-US" w:eastAsia="zh-CN" w:bidi="ar-SA"/>
    </w:rPr>
  </w:style>
  <w:style w:type="character" w:customStyle="1" w:styleId="349">
    <w:name w:val="引用 Char2"/>
    <w:qFormat/>
    <w:uiPriority w:val="0"/>
    <w:rPr>
      <w:rFonts w:ascii="Times New Roman" w:hAnsi="Times New Roman" w:eastAsia="宋体" w:cs="Times New Roman"/>
      <w:i/>
      <w:iCs/>
      <w:color w:val="000000"/>
      <w:szCs w:val="24"/>
    </w:rPr>
  </w:style>
  <w:style w:type="character" w:customStyle="1" w:styleId="350">
    <w:name w:val="Char Char17"/>
    <w:qFormat/>
    <w:uiPriority w:val="0"/>
    <w:rPr>
      <w:rFonts w:hint="default" w:ascii="Arial" w:hAnsi="Arial" w:eastAsia="黑体" w:cs="Arial"/>
      <w:b/>
      <w:bCs/>
      <w:kern w:val="2"/>
      <w:sz w:val="28"/>
      <w:szCs w:val="28"/>
      <w:lang w:val="en-US" w:eastAsia="zh-CN" w:bidi="ar-SA"/>
    </w:rPr>
  </w:style>
  <w:style w:type="character" w:customStyle="1" w:styleId="351">
    <w:name w:val="标题 2 Char"/>
    <w:link w:val="4"/>
    <w:qFormat/>
    <w:uiPriority w:val="0"/>
    <w:rPr>
      <w:rFonts w:ascii="Arial" w:hAnsi="Arial" w:eastAsia="黑体"/>
      <w:b/>
      <w:bCs/>
      <w:kern w:val="2"/>
      <w:sz w:val="32"/>
      <w:szCs w:val="32"/>
    </w:rPr>
  </w:style>
  <w:style w:type="character" w:customStyle="1" w:styleId="352">
    <w:name w:val="正文文本 Char1"/>
    <w:qFormat/>
    <w:uiPriority w:val="0"/>
    <w:rPr>
      <w:kern w:val="2"/>
      <w:sz w:val="21"/>
      <w:szCs w:val="22"/>
    </w:rPr>
  </w:style>
  <w:style w:type="character" w:customStyle="1" w:styleId="353">
    <w:name w:val="明显引用 字符"/>
    <w:link w:val="354"/>
    <w:qFormat/>
    <w:uiPriority w:val="0"/>
    <w:rPr>
      <w:rFonts w:eastAsia="宋体"/>
      <w:b/>
      <w:bCs/>
      <w:i/>
      <w:iCs/>
      <w:color w:val="4F81BD"/>
      <w:kern w:val="2"/>
      <w:sz w:val="21"/>
      <w:szCs w:val="24"/>
    </w:rPr>
  </w:style>
  <w:style w:type="paragraph" w:customStyle="1" w:styleId="354">
    <w:name w:val="明显引用1"/>
    <w:basedOn w:val="1"/>
    <w:next w:val="1"/>
    <w:link w:val="353"/>
    <w:qFormat/>
    <w:uiPriority w:val="0"/>
    <w:pPr>
      <w:pBdr>
        <w:bottom w:val="single" w:color="4F81BD" w:sz="4" w:space="4"/>
      </w:pBdr>
      <w:spacing w:before="200" w:after="280"/>
      <w:ind w:left="936" w:right="936"/>
    </w:pPr>
    <w:rPr>
      <w:b/>
      <w:bCs/>
      <w:i/>
      <w:iCs/>
      <w:color w:val="4F81BD"/>
    </w:rPr>
  </w:style>
  <w:style w:type="character" w:customStyle="1" w:styleId="355">
    <w:name w:val="Char Char13"/>
    <w:qFormat/>
    <w:uiPriority w:val="0"/>
    <w:rPr>
      <w:rFonts w:ascii="Arial" w:hAnsi="Arial" w:eastAsia="黑体" w:cs="Times New Roman"/>
      <w:b/>
      <w:bCs/>
      <w:sz w:val="32"/>
      <w:szCs w:val="32"/>
    </w:rPr>
  </w:style>
  <w:style w:type="character" w:customStyle="1" w:styleId="356">
    <w:name w:val="标题5 Char Char"/>
    <w:link w:val="357"/>
    <w:qFormat/>
    <w:uiPriority w:val="0"/>
    <w:rPr>
      <w:rFonts w:ascii="Arial" w:hAnsi="Arial" w:cs="Arial"/>
      <w:b/>
      <w:bCs/>
      <w:kern w:val="2"/>
      <w:sz w:val="24"/>
      <w:szCs w:val="32"/>
    </w:rPr>
  </w:style>
  <w:style w:type="paragraph" w:customStyle="1" w:styleId="357">
    <w:name w:val="标题5"/>
    <w:basedOn w:val="5"/>
    <w:link w:val="356"/>
    <w:qFormat/>
    <w:uiPriority w:val="0"/>
    <w:pPr>
      <w:spacing w:line="408" w:lineRule="auto"/>
      <w:ind w:left="420"/>
    </w:pPr>
    <w:rPr>
      <w:rFonts w:ascii="Arial" w:hAnsi="Arial"/>
      <w:sz w:val="24"/>
    </w:rPr>
  </w:style>
  <w:style w:type="character" w:customStyle="1" w:styleId="358">
    <w:name w:val="正文文本缩进 3 Char3"/>
    <w:qFormat/>
    <w:uiPriority w:val="99"/>
    <w:rPr>
      <w:kern w:val="2"/>
      <w:sz w:val="16"/>
      <w:szCs w:val="16"/>
    </w:rPr>
  </w:style>
  <w:style w:type="character" w:customStyle="1" w:styleId="359">
    <w:name w:val="Char Char31"/>
    <w:qFormat/>
    <w:uiPriority w:val="0"/>
    <w:rPr>
      <w:rFonts w:ascii="仿宋_GB2312" w:eastAsia="仿宋_GB2312" w:cs="MingLiU"/>
      <w:b/>
      <w:spacing w:val="1"/>
      <w:w w:val="99"/>
      <w:sz w:val="28"/>
      <w:szCs w:val="32"/>
      <w:lang w:val="en-US" w:eastAsia="zh-CN" w:bidi="ar-SA"/>
    </w:rPr>
  </w:style>
  <w:style w:type="character" w:customStyle="1" w:styleId="360">
    <w:name w:val="页脚 字符"/>
    <w:qFormat/>
    <w:uiPriority w:val="0"/>
    <w:rPr>
      <w:rFonts w:eastAsia="宋体"/>
      <w:kern w:val="2"/>
      <w:sz w:val="18"/>
      <w:szCs w:val="18"/>
      <w:lang w:val="en-US" w:eastAsia="zh-CN" w:bidi="ar-SA"/>
    </w:rPr>
  </w:style>
  <w:style w:type="character" w:customStyle="1" w:styleId="361">
    <w:name w:val="Date Char"/>
    <w:qFormat/>
    <w:uiPriority w:val="99"/>
    <w:rPr>
      <w:rFonts w:ascii="宋体" w:hAnsi="Times New Roman" w:cs="宋体"/>
      <w:sz w:val="28"/>
      <w:szCs w:val="28"/>
    </w:rPr>
  </w:style>
  <w:style w:type="character" w:customStyle="1" w:styleId="362">
    <w:name w:val="批注文字 Char2"/>
    <w:qFormat/>
    <w:uiPriority w:val="0"/>
    <w:rPr>
      <w:rFonts w:hint="default" w:ascii="Times New Roman" w:hAnsi="Times New Roman" w:eastAsia="宋体" w:cs="Times New Roman"/>
      <w:kern w:val="0"/>
      <w:sz w:val="24"/>
      <w:szCs w:val="20"/>
    </w:rPr>
  </w:style>
  <w:style w:type="character" w:customStyle="1" w:styleId="363">
    <w:name w:val="Char Char33"/>
    <w:qFormat/>
    <w:uiPriority w:val="0"/>
    <w:rPr>
      <w:rFonts w:eastAsia="宋体"/>
      <w:kern w:val="2"/>
      <w:sz w:val="18"/>
      <w:szCs w:val="18"/>
      <w:lang w:val="en-US" w:eastAsia="zh-CN" w:bidi="ar-SA"/>
    </w:rPr>
  </w:style>
  <w:style w:type="character" w:customStyle="1" w:styleId="364">
    <w:name w:val="Intense Quote Char1"/>
    <w:link w:val="365"/>
    <w:qFormat/>
    <w:uiPriority w:val="99"/>
    <w:rPr>
      <w:rFonts w:ascii="Calibri" w:hAnsi="Calibri" w:cs="Calibri"/>
      <w:b/>
      <w:bCs/>
      <w:i/>
      <w:iCs/>
      <w:color w:val="4F81BD"/>
      <w:kern w:val="2"/>
      <w:sz w:val="22"/>
      <w:szCs w:val="22"/>
    </w:rPr>
  </w:style>
  <w:style w:type="paragraph" w:customStyle="1" w:styleId="365">
    <w:name w:val="明显引用112"/>
    <w:basedOn w:val="1"/>
    <w:next w:val="1"/>
    <w:link w:val="364"/>
    <w:qFormat/>
    <w:uiPriority w:val="99"/>
    <w:pPr>
      <w:pBdr>
        <w:bottom w:val="single" w:color="4F81BD" w:sz="4" w:space="4"/>
      </w:pBdr>
      <w:spacing w:before="200" w:after="280"/>
      <w:ind w:left="936" w:right="936"/>
    </w:pPr>
    <w:rPr>
      <w:b/>
      <w:bCs/>
      <w:i/>
      <w:iCs/>
      <w:color w:val="4F81BD"/>
      <w:sz w:val="22"/>
      <w:szCs w:val="22"/>
    </w:rPr>
  </w:style>
  <w:style w:type="character" w:customStyle="1" w:styleId="366">
    <w:name w:val="ca-181"/>
    <w:qFormat/>
    <w:uiPriority w:val="0"/>
    <w:rPr>
      <w:rFonts w:hint="eastAsia" w:ascii="宋体" w:hAnsi="宋体" w:eastAsia="宋体"/>
      <w:sz w:val="21"/>
      <w:szCs w:val="21"/>
    </w:rPr>
  </w:style>
  <w:style w:type="paragraph" w:customStyle="1" w:styleId="367">
    <w:name w:val="样式2"/>
    <w:basedOn w:val="4"/>
    <w:qFormat/>
    <w:uiPriority w:val="99"/>
    <w:pPr>
      <w:autoSpaceDE w:val="0"/>
      <w:autoSpaceDN w:val="0"/>
      <w:adjustRightInd w:val="0"/>
      <w:spacing w:line="300" w:lineRule="exact"/>
      <w:ind w:left="220" w:right="-20"/>
      <w:jc w:val="center"/>
    </w:pPr>
    <w:rPr>
      <w:rFonts w:ascii="宋体" w:hAnsi="宋体" w:eastAsia="仿宋_GB2312"/>
      <w:w w:val="99"/>
      <w:kern w:val="0"/>
      <w:sz w:val="28"/>
      <w:szCs w:val="28"/>
    </w:rPr>
  </w:style>
  <w:style w:type="paragraph" w:customStyle="1" w:styleId="368">
    <w:name w:val="Char Char Char Char"/>
    <w:basedOn w:val="18"/>
    <w:qFormat/>
    <w:uiPriority w:val="99"/>
    <w:pPr>
      <w:widowControl/>
      <w:shd w:val="clear" w:color="auto" w:fill="000080"/>
      <w:ind w:firstLine="454"/>
      <w:jc w:val="left"/>
    </w:pPr>
    <w:rPr>
      <w:rFonts w:ascii="Calibri"/>
      <w:sz w:val="21"/>
      <w:szCs w:val="20"/>
    </w:rPr>
  </w:style>
  <w:style w:type="paragraph" w:customStyle="1" w:styleId="369">
    <w:name w:val="修订12"/>
    <w:qFormat/>
    <w:uiPriority w:val="99"/>
    <w:rPr>
      <w:rFonts w:ascii="Calibri" w:hAnsi="Calibri" w:eastAsia="宋体" w:cs="Times New Roman"/>
      <w:kern w:val="2"/>
      <w:sz w:val="21"/>
      <w:szCs w:val="21"/>
      <w:lang w:val="en-US" w:eastAsia="zh-CN" w:bidi="ar-SA"/>
    </w:rPr>
  </w:style>
  <w:style w:type="paragraph" w:customStyle="1" w:styleId="370">
    <w:name w:val="panhomebanner"/>
    <w:basedOn w:val="1"/>
    <w:qFormat/>
    <w:uiPriority w:val="99"/>
    <w:pPr>
      <w:widowControl/>
      <w:spacing w:before="100" w:beforeAutospacing="1" w:after="100" w:afterAutospacing="1"/>
      <w:jc w:val="left"/>
    </w:pPr>
    <w:rPr>
      <w:rFonts w:ascii="宋体" w:hAnsi="宋体" w:cs="宋体"/>
      <w:kern w:val="0"/>
      <w:sz w:val="24"/>
    </w:rPr>
  </w:style>
  <w:style w:type="paragraph" w:customStyle="1" w:styleId="371">
    <w:name w:val="TOC 标题1"/>
    <w:basedOn w:val="3"/>
    <w:next w:val="1"/>
    <w:qFormat/>
    <w:uiPriority w:val="99"/>
    <w:pPr>
      <w:widowControl/>
      <w:spacing w:before="480" w:after="0" w:line="276" w:lineRule="auto"/>
      <w:jc w:val="left"/>
      <w:outlineLvl w:val="9"/>
    </w:pPr>
    <w:rPr>
      <w:rFonts w:ascii="Cambria" w:hAnsi="Cambria"/>
      <w:color w:val="365F91"/>
      <w:kern w:val="0"/>
      <w:sz w:val="28"/>
      <w:szCs w:val="28"/>
    </w:rPr>
  </w:style>
  <w:style w:type="paragraph" w:customStyle="1" w:styleId="372">
    <w:name w:val="l-2"/>
    <w:basedOn w:val="1"/>
    <w:qFormat/>
    <w:uiPriority w:val="99"/>
    <w:pPr>
      <w:widowControl/>
      <w:spacing w:before="100" w:beforeAutospacing="1" w:after="100" w:afterAutospacing="1"/>
      <w:jc w:val="left"/>
    </w:pPr>
    <w:rPr>
      <w:rFonts w:ascii="宋体" w:hAnsi="宋体" w:cs="宋体"/>
      <w:b/>
      <w:bCs/>
      <w:color w:val="000000"/>
      <w:kern w:val="0"/>
      <w:sz w:val="13"/>
      <w:szCs w:val="13"/>
    </w:rPr>
  </w:style>
  <w:style w:type="paragraph" w:customStyle="1" w:styleId="373">
    <w:name w:val="明显引用2"/>
    <w:basedOn w:val="1"/>
    <w:next w:val="1"/>
    <w:qFormat/>
    <w:uiPriority w:val="99"/>
    <w:pPr>
      <w:pBdr>
        <w:bottom w:val="single" w:color="4F81BD" w:sz="4" w:space="4"/>
      </w:pBdr>
      <w:spacing w:before="200" w:after="280"/>
      <w:ind w:left="936" w:right="936"/>
    </w:pPr>
    <w:rPr>
      <w:b/>
      <w:bCs/>
      <w:i/>
      <w:iCs/>
      <w:color w:val="4F81BD"/>
      <w:kern w:val="0"/>
      <w:szCs w:val="21"/>
    </w:rPr>
  </w:style>
  <w:style w:type="paragraph" w:customStyle="1" w:styleId="374">
    <w:name w:val="listpage"/>
    <w:basedOn w:val="1"/>
    <w:qFormat/>
    <w:uiPriority w:val="99"/>
    <w:pPr>
      <w:widowControl/>
      <w:spacing w:after="100" w:afterAutospacing="1"/>
      <w:jc w:val="center"/>
    </w:pPr>
    <w:rPr>
      <w:rFonts w:ascii="宋体" w:hAnsi="宋体" w:cs="宋体"/>
      <w:kern w:val="0"/>
      <w:sz w:val="24"/>
    </w:rPr>
  </w:style>
  <w:style w:type="paragraph" w:customStyle="1" w:styleId="375">
    <w:name w:val="Char Char Char Char Char Char2"/>
    <w:basedOn w:val="1"/>
    <w:qFormat/>
    <w:uiPriority w:val="0"/>
  </w:style>
  <w:style w:type="paragraph" w:customStyle="1" w:styleId="376">
    <w:name w:val="roundedcss"/>
    <w:basedOn w:val="1"/>
    <w:qFormat/>
    <w:uiPriority w:val="99"/>
    <w:pPr>
      <w:widowControl/>
      <w:jc w:val="left"/>
    </w:pPr>
    <w:rPr>
      <w:rFonts w:ascii="宋体" w:hAnsi="宋体" w:cs="宋体"/>
      <w:kern w:val="0"/>
      <w:sz w:val="24"/>
    </w:rPr>
  </w:style>
  <w:style w:type="paragraph" w:customStyle="1" w:styleId="377">
    <w:name w:val="修订4"/>
    <w:qFormat/>
    <w:uiPriority w:val="99"/>
    <w:rPr>
      <w:rFonts w:ascii="Calibri" w:hAnsi="Calibri" w:eastAsia="宋体" w:cs="Times New Roman"/>
      <w:kern w:val="2"/>
      <w:sz w:val="21"/>
      <w:szCs w:val="21"/>
      <w:lang w:val="en-US" w:eastAsia="zh-CN" w:bidi="ar-SA"/>
    </w:rPr>
  </w:style>
  <w:style w:type="paragraph" w:customStyle="1" w:styleId="378">
    <w:name w:val="引用11"/>
    <w:basedOn w:val="1"/>
    <w:next w:val="1"/>
    <w:qFormat/>
    <w:uiPriority w:val="99"/>
    <w:rPr>
      <w:i/>
      <w:iCs/>
      <w:color w:val="000000"/>
      <w:kern w:val="0"/>
      <w:sz w:val="22"/>
      <w:szCs w:val="20"/>
    </w:rPr>
  </w:style>
  <w:style w:type="paragraph" w:customStyle="1" w:styleId="379">
    <w:name w:val="xl6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380">
    <w:name w:val="正文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381">
    <w:name w:val="TOC 标题2"/>
    <w:basedOn w:val="3"/>
    <w:next w:val="1"/>
    <w:qFormat/>
    <w:uiPriority w:val="99"/>
    <w:pPr>
      <w:spacing w:line="576" w:lineRule="auto"/>
      <w:outlineLvl w:val="9"/>
    </w:pPr>
  </w:style>
  <w:style w:type="paragraph" w:customStyle="1" w:styleId="382">
    <w:name w:val="表格文字"/>
    <w:basedOn w:val="1"/>
    <w:qFormat/>
    <w:uiPriority w:val="99"/>
    <w:pPr>
      <w:adjustRightInd w:val="0"/>
      <w:spacing w:line="420" w:lineRule="atLeast"/>
      <w:jc w:val="left"/>
    </w:pPr>
    <w:rPr>
      <w:kern w:val="0"/>
      <w:szCs w:val="20"/>
    </w:rPr>
  </w:style>
  <w:style w:type="paragraph" w:customStyle="1" w:styleId="383">
    <w:name w:val="xl6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384">
    <w:name w:val="列出段落2"/>
    <w:basedOn w:val="1"/>
    <w:qFormat/>
    <w:uiPriority w:val="99"/>
    <w:pPr>
      <w:ind w:firstLine="420" w:firstLineChars="200"/>
    </w:pPr>
    <w:rPr>
      <w:rFonts w:cs="Calibri"/>
      <w:szCs w:val="21"/>
    </w:rPr>
  </w:style>
  <w:style w:type="paragraph" w:customStyle="1" w:styleId="385">
    <w:name w:val="TOC 标题111"/>
    <w:basedOn w:val="3"/>
    <w:next w:val="1"/>
    <w:qFormat/>
    <w:uiPriority w:val="99"/>
    <w:pPr>
      <w:spacing w:line="576" w:lineRule="auto"/>
      <w:outlineLvl w:val="9"/>
    </w:pPr>
    <w:rPr>
      <w:rFonts w:cs="Calibri"/>
    </w:rPr>
  </w:style>
  <w:style w:type="paragraph" w:customStyle="1" w:styleId="386">
    <w:name w:val="Char Char Char"/>
    <w:basedOn w:val="1"/>
    <w:qFormat/>
    <w:uiPriority w:val="0"/>
    <w:rPr>
      <w:rFonts w:ascii="Tahoma" w:hAnsi="Tahoma"/>
      <w:sz w:val="24"/>
      <w:szCs w:val="20"/>
    </w:rPr>
  </w:style>
  <w:style w:type="paragraph" w:customStyle="1" w:styleId="387">
    <w:name w:val="xl69"/>
    <w:basedOn w:val="1"/>
    <w:qFormat/>
    <w:uiPriority w:val="99"/>
    <w:pPr>
      <w:widowControl/>
      <w:pBdr>
        <w:top w:val="single" w:color="auto" w:sz="4" w:space="0"/>
        <w:bottom w:val="single" w:color="auto" w:sz="4" w:space="0"/>
        <w:right w:val="single" w:color="auto" w:sz="4" w:space="0"/>
      </w:pBdr>
      <w:shd w:val="clear" w:color="auto" w:fill="FFFF00"/>
      <w:spacing w:before="100" w:beforeAutospacing="1" w:after="100" w:afterAutospacing="1"/>
      <w:jc w:val="left"/>
    </w:pPr>
    <w:rPr>
      <w:rFonts w:ascii="宋体" w:hAnsi="宋体" w:cs="宋体"/>
      <w:color w:val="000000"/>
      <w:kern w:val="0"/>
      <w:sz w:val="18"/>
      <w:szCs w:val="18"/>
    </w:rPr>
  </w:style>
  <w:style w:type="paragraph" w:customStyle="1" w:styleId="388">
    <w:name w:val="_Style 22"/>
    <w:qFormat/>
    <w:uiPriority w:val="99"/>
    <w:pPr>
      <w:widowControl w:val="0"/>
      <w:jc w:val="both"/>
    </w:pPr>
    <w:rPr>
      <w:rFonts w:ascii="Calibri" w:hAnsi="Calibri" w:eastAsia="宋体" w:cs="Times New Roman"/>
      <w:kern w:val="2"/>
      <w:sz w:val="21"/>
      <w:szCs w:val="24"/>
      <w:lang w:val="en-US" w:eastAsia="zh-CN" w:bidi="ar-SA"/>
    </w:rPr>
  </w:style>
  <w:style w:type="paragraph" w:customStyle="1" w:styleId="389">
    <w:name w:val="messagebody"/>
    <w:basedOn w:val="1"/>
    <w:qFormat/>
    <w:uiPriority w:val="99"/>
    <w:pPr>
      <w:widowControl/>
      <w:pBdr>
        <w:top w:val="single" w:color="CCCCCC" w:sz="6" w:space="2"/>
        <w:left w:val="single" w:color="CCCCCC" w:sz="6" w:space="2"/>
        <w:bottom w:val="single" w:color="CCCCCC" w:sz="6" w:space="2"/>
        <w:right w:val="single" w:color="CCCCCC" w:sz="6" w:space="2"/>
      </w:pBdr>
      <w:shd w:val="clear" w:color="auto" w:fill="FFFFFF"/>
      <w:spacing w:before="100" w:beforeAutospacing="1" w:after="100" w:afterAutospacing="1"/>
      <w:jc w:val="left"/>
    </w:pPr>
    <w:rPr>
      <w:rFonts w:ascii="宋体" w:hAnsi="宋体" w:cs="宋体"/>
      <w:kern w:val="0"/>
      <w:sz w:val="24"/>
    </w:rPr>
  </w:style>
  <w:style w:type="paragraph" w:customStyle="1" w:styleId="390">
    <w:name w:val="xl74"/>
    <w:basedOn w:val="1"/>
    <w:qFormat/>
    <w:uiPriority w:val="99"/>
    <w:pPr>
      <w:widowControl/>
      <w:pBdr>
        <w:top w:val="single" w:color="auto" w:sz="4" w:space="0"/>
        <w:left w:val="single" w:color="auto" w:sz="4" w:space="0"/>
        <w:bottom w:val="single" w:color="auto" w:sz="4" w:space="0"/>
      </w:pBdr>
      <w:shd w:val="clear" w:color="auto" w:fill="FFFF00"/>
      <w:spacing w:before="100" w:beforeAutospacing="1" w:after="100" w:afterAutospacing="1"/>
      <w:jc w:val="left"/>
    </w:pPr>
    <w:rPr>
      <w:rFonts w:ascii="宋体" w:hAnsi="宋体" w:cs="宋体"/>
      <w:b/>
      <w:bCs/>
      <w:kern w:val="0"/>
      <w:sz w:val="22"/>
      <w:szCs w:val="22"/>
    </w:rPr>
  </w:style>
  <w:style w:type="paragraph" w:customStyle="1" w:styleId="391">
    <w:name w:val="rw"/>
    <w:basedOn w:val="1"/>
    <w:qFormat/>
    <w:uiPriority w:val="99"/>
    <w:pPr>
      <w:widowControl/>
      <w:spacing w:before="30"/>
      <w:ind w:left="100" w:right="100"/>
      <w:jc w:val="right"/>
    </w:pPr>
    <w:rPr>
      <w:rFonts w:ascii="方正仿宋简体" w:hAnsi="宋体" w:eastAsia="方正仿宋简体"/>
      <w:color w:val="000000"/>
      <w:kern w:val="0"/>
      <w:szCs w:val="21"/>
    </w:rPr>
  </w:style>
  <w:style w:type="paragraph" w:customStyle="1" w:styleId="392">
    <w:name w:val="样式 仿宋_GB2312 行距: 固定值 22 磅1"/>
    <w:basedOn w:val="1"/>
    <w:qFormat/>
    <w:uiPriority w:val="0"/>
    <w:pPr>
      <w:snapToGrid w:val="0"/>
      <w:spacing w:line="300" w:lineRule="auto"/>
      <w:ind w:firstLine="480" w:firstLineChars="200"/>
    </w:pPr>
    <w:rPr>
      <w:rFonts w:ascii="宋体" w:hAnsi="宋体"/>
      <w:bCs/>
      <w:sz w:val="24"/>
    </w:rPr>
  </w:style>
  <w:style w:type="paragraph" w:customStyle="1" w:styleId="393">
    <w:name w:val="TOC 标题11"/>
    <w:basedOn w:val="3"/>
    <w:next w:val="1"/>
    <w:qFormat/>
    <w:uiPriority w:val="99"/>
    <w:pPr>
      <w:spacing w:line="576" w:lineRule="auto"/>
      <w:outlineLvl w:val="9"/>
    </w:pPr>
    <w:rPr>
      <w:rFonts w:cs="Calibri"/>
    </w:rPr>
  </w:style>
  <w:style w:type="paragraph" w:customStyle="1" w:styleId="394">
    <w:name w:val="xl78"/>
    <w:basedOn w:val="1"/>
    <w:qFormat/>
    <w:uiPriority w:val="99"/>
    <w:pPr>
      <w:widowControl/>
      <w:pBdr>
        <w:top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b/>
      <w:bCs/>
      <w:kern w:val="0"/>
      <w:sz w:val="24"/>
    </w:rPr>
  </w:style>
  <w:style w:type="paragraph" w:customStyle="1" w:styleId="395">
    <w:name w:val="引用2"/>
    <w:basedOn w:val="1"/>
    <w:next w:val="1"/>
    <w:qFormat/>
    <w:uiPriority w:val="99"/>
    <w:rPr>
      <w:i/>
      <w:iCs/>
      <w:color w:val="000000"/>
      <w:kern w:val="0"/>
      <w:szCs w:val="21"/>
    </w:rPr>
  </w:style>
  <w:style w:type="paragraph" w:customStyle="1" w:styleId="396">
    <w:name w:val="修订1"/>
    <w:qFormat/>
    <w:uiPriority w:val="99"/>
    <w:rPr>
      <w:rFonts w:ascii="Calibri" w:hAnsi="Calibri" w:eastAsia="宋体" w:cs="Times New Roman"/>
      <w:kern w:val="2"/>
      <w:sz w:val="21"/>
      <w:szCs w:val="24"/>
      <w:lang w:val="en-US" w:eastAsia="zh-CN" w:bidi="ar-SA"/>
    </w:rPr>
  </w:style>
  <w:style w:type="paragraph" w:customStyle="1" w:styleId="397">
    <w:name w:val="正文格式"/>
    <w:basedOn w:val="1"/>
    <w:qFormat/>
    <w:uiPriority w:val="0"/>
    <w:pPr>
      <w:adjustRightInd w:val="0"/>
      <w:snapToGrid w:val="0"/>
      <w:ind w:firstLine="420" w:firstLineChars="200"/>
    </w:pPr>
    <w:rPr>
      <w:rFonts w:ascii="仿宋_GB2312" w:hAnsi="宋体" w:eastAsia="仿宋_GB2312"/>
      <w:color w:val="FF0000"/>
      <w:szCs w:val="21"/>
    </w:rPr>
  </w:style>
  <w:style w:type="paragraph" w:customStyle="1" w:styleId="398">
    <w:name w:val="inbodytitlenormal"/>
    <w:basedOn w:val="1"/>
    <w:qFormat/>
    <w:uiPriority w:val="99"/>
    <w:pPr>
      <w:widowControl/>
      <w:spacing w:before="100" w:beforeAutospacing="1" w:after="100" w:afterAutospacing="1" w:line="540" w:lineRule="atLeast"/>
      <w:jc w:val="left"/>
    </w:pPr>
    <w:rPr>
      <w:rFonts w:ascii="微软雅黑" w:hAnsi="微软雅黑" w:eastAsia="微软雅黑" w:cs="宋体"/>
      <w:b/>
      <w:bCs/>
      <w:kern w:val="0"/>
      <w:szCs w:val="21"/>
    </w:rPr>
  </w:style>
  <w:style w:type="paragraph" w:customStyle="1" w:styleId="399">
    <w:name w:val="zw"/>
    <w:basedOn w:val="1"/>
    <w:qFormat/>
    <w:uiPriority w:val="99"/>
    <w:pPr>
      <w:widowControl/>
      <w:spacing w:before="30"/>
      <w:ind w:left="100" w:right="100"/>
    </w:pPr>
    <w:rPr>
      <w:rFonts w:ascii="方正书宋简体" w:hAnsi="宋体" w:eastAsia="方正书宋简体"/>
      <w:color w:val="000000"/>
      <w:kern w:val="0"/>
      <w:szCs w:val="21"/>
    </w:rPr>
  </w:style>
  <w:style w:type="paragraph" w:customStyle="1" w:styleId="400">
    <w:name w:val="xb4"/>
    <w:basedOn w:val="1"/>
    <w:qFormat/>
    <w:uiPriority w:val="99"/>
    <w:pPr>
      <w:widowControl/>
      <w:pBdr>
        <w:left w:val="single" w:color="CCCCCC" w:sz="6" w:space="0"/>
        <w:right w:val="single" w:color="CCCCCC" w:sz="6" w:space="0"/>
      </w:pBdr>
      <w:ind w:left="15" w:right="15"/>
      <w:jc w:val="left"/>
    </w:pPr>
    <w:rPr>
      <w:rFonts w:ascii="宋体" w:hAnsi="宋体" w:cs="宋体"/>
      <w:kern w:val="0"/>
      <w:sz w:val="24"/>
    </w:rPr>
  </w:style>
  <w:style w:type="paragraph" w:customStyle="1" w:styleId="401">
    <w:name w:val="xb3"/>
    <w:basedOn w:val="1"/>
    <w:qFormat/>
    <w:uiPriority w:val="99"/>
    <w:pPr>
      <w:widowControl/>
      <w:pBdr>
        <w:left w:val="single" w:color="CCCCCC" w:sz="6" w:space="0"/>
        <w:right w:val="single" w:color="CCCCCC" w:sz="6" w:space="0"/>
      </w:pBdr>
      <w:ind w:left="30" w:right="30"/>
      <w:jc w:val="left"/>
    </w:pPr>
    <w:rPr>
      <w:rFonts w:ascii="宋体" w:hAnsi="宋体" w:cs="宋体"/>
      <w:kern w:val="0"/>
      <w:sz w:val="24"/>
    </w:rPr>
  </w:style>
  <w:style w:type="paragraph" w:customStyle="1" w:styleId="402">
    <w:name w:val="样式 标题 3 + (中文) 黑体 小四 非加粗 段前: 7.8 磅 段后: 0 磅 行距: 固定值 20 磅"/>
    <w:basedOn w:val="5"/>
    <w:next w:val="1"/>
    <w:qFormat/>
    <w:uiPriority w:val="99"/>
    <w:pPr>
      <w:spacing w:before="0" w:after="0" w:line="400" w:lineRule="exact"/>
      <w:ind w:left="420"/>
    </w:pPr>
    <w:rPr>
      <w:rFonts w:ascii="Times New Roman" w:hAnsi="Calibri" w:eastAsia="黑体" w:cs="宋体"/>
      <w:b w:val="0"/>
      <w:bCs w:val="0"/>
      <w:iCs/>
      <w:kern w:val="0"/>
      <w:sz w:val="24"/>
      <w:szCs w:val="20"/>
    </w:rPr>
  </w:style>
  <w:style w:type="paragraph" w:customStyle="1" w:styleId="403">
    <w:name w:val="Blockquote"/>
    <w:basedOn w:val="1"/>
    <w:qFormat/>
    <w:uiPriority w:val="99"/>
    <w:pPr>
      <w:autoSpaceDE w:val="0"/>
      <w:autoSpaceDN w:val="0"/>
      <w:adjustRightInd w:val="0"/>
      <w:spacing w:before="100" w:after="100"/>
      <w:ind w:left="360" w:right="360"/>
      <w:jc w:val="left"/>
    </w:pPr>
    <w:rPr>
      <w:kern w:val="0"/>
      <w:sz w:val="24"/>
      <w:szCs w:val="20"/>
    </w:rPr>
  </w:style>
  <w:style w:type="paragraph" w:customStyle="1" w:styleId="404">
    <w:name w:val="Char"/>
    <w:basedOn w:val="1"/>
    <w:qFormat/>
    <w:uiPriority w:val="99"/>
    <w:rPr>
      <w:rFonts w:ascii="Tahoma" w:hAnsi="Tahoma"/>
      <w:sz w:val="24"/>
      <w:szCs w:val="20"/>
    </w:rPr>
  </w:style>
  <w:style w:type="paragraph" w:customStyle="1" w:styleId="405">
    <w:name w:val="列出段落3"/>
    <w:basedOn w:val="1"/>
    <w:qFormat/>
    <w:uiPriority w:val="99"/>
    <w:pPr>
      <w:ind w:firstLine="420" w:firstLineChars="200"/>
    </w:pPr>
    <w:rPr>
      <w:rFonts w:cs="Calibri"/>
      <w:szCs w:val="21"/>
    </w:rPr>
  </w:style>
  <w:style w:type="paragraph" w:customStyle="1" w:styleId="406">
    <w:name w:val="扉首"/>
    <w:basedOn w:val="1"/>
    <w:qFormat/>
    <w:uiPriority w:val="99"/>
    <w:pPr>
      <w:spacing w:line="480" w:lineRule="auto"/>
      <w:ind w:firstLine="560"/>
      <w:jc w:val="center"/>
    </w:pPr>
    <w:rPr>
      <w:rFonts w:ascii="黑体" w:hAnsi="黑体" w:eastAsia="仿宋_GB2312" w:cs="黑体"/>
      <w:b/>
      <w:color w:val="000000"/>
      <w:kern w:val="1"/>
      <w:sz w:val="52"/>
    </w:rPr>
  </w:style>
  <w:style w:type="paragraph" w:customStyle="1" w:styleId="407">
    <w:name w:val="zz"/>
    <w:basedOn w:val="1"/>
    <w:qFormat/>
    <w:uiPriority w:val="99"/>
    <w:pPr>
      <w:widowControl/>
      <w:spacing w:before="30"/>
      <w:jc w:val="right"/>
    </w:pPr>
    <w:rPr>
      <w:rFonts w:ascii="方正书宋简体" w:hAnsi="宋体" w:eastAsia="方正书宋简体"/>
      <w:color w:val="000000"/>
      <w:kern w:val="0"/>
      <w:szCs w:val="21"/>
    </w:rPr>
  </w:style>
  <w:style w:type="paragraph" w:customStyle="1" w:styleId="408">
    <w:name w:val="Char Char17 Char Char"/>
    <w:basedOn w:val="1"/>
    <w:qFormat/>
    <w:uiPriority w:val="99"/>
  </w:style>
  <w:style w:type="paragraph" w:customStyle="1" w:styleId="409">
    <w:name w:val="无间隔111"/>
    <w:qFormat/>
    <w:uiPriority w:val="99"/>
    <w:pPr>
      <w:widowControl w:val="0"/>
      <w:jc w:val="both"/>
    </w:pPr>
    <w:rPr>
      <w:rFonts w:ascii="Calibri" w:hAnsi="Calibri" w:eastAsia="宋体" w:cs="Calibri"/>
      <w:kern w:val="2"/>
      <w:sz w:val="21"/>
      <w:szCs w:val="21"/>
      <w:lang w:val="en-US" w:eastAsia="zh-CN" w:bidi="ar-SA"/>
    </w:rPr>
  </w:style>
  <w:style w:type="paragraph" w:customStyle="1" w:styleId="410">
    <w:name w:val="xl7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18"/>
      <w:szCs w:val="18"/>
    </w:rPr>
  </w:style>
  <w:style w:type="paragraph" w:customStyle="1" w:styleId="411">
    <w:name w:val="明显引用4"/>
    <w:basedOn w:val="1"/>
    <w:next w:val="1"/>
    <w:qFormat/>
    <w:uiPriority w:val="99"/>
    <w:pPr>
      <w:pBdr>
        <w:bottom w:val="single" w:color="4F81BD" w:sz="4" w:space="4"/>
      </w:pBdr>
      <w:spacing w:before="200" w:after="280"/>
      <w:ind w:left="936" w:right="936"/>
    </w:pPr>
    <w:rPr>
      <w:b/>
      <w:bCs/>
      <w:i/>
      <w:iCs/>
      <w:color w:val="4F81BD"/>
      <w:kern w:val="0"/>
      <w:szCs w:val="21"/>
    </w:rPr>
  </w:style>
  <w:style w:type="paragraph" w:customStyle="1" w:styleId="412">
    <w:name w:val="列出段落1"/>
    <w:basedOn w:val="1"/>
    <w:qFormat/>
    <w:uiPriority w:val="99"/>
    <w:pPr>
      <w:ind w:firstLine="200" w:firstLineChars="200"/>
    </w:pPr>
  </w:style>
  <w:style w:type="paragraph" w:customStyle="1" w:styleId="413">
    <w:name w:val="修订2"/>
    <w:qFormat/>
    <w:uiPriority w:val="99"/>
    <w:rPr>
      <w:rFonts w:ascii="Calibri" w:hAnsi="Calibri" w:eastAsia="宋体" w:cs="Times New Roman"/>
      <w:kern w:val="2"/>
      <w:sz w:val="21"/>
      <w:szCs w:val="21"/>
      <w:lang w:val="en-US" w:eastAsia="zh-CN" w:bidi="ar-SA"/>
    </w:rPr>
  </w:style>
  <w:style w:type="paragraph" w:customStyle="1" w:styleId="414">
    <w:name w:val="正文 New New New New New New New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415">
    <w:name w:val="Char Char1 Char Char Char Char Char Char Char"/>
    <w:basedOn w:val="1"/>
    <w:qFormat/>
    <w:uiPriority w:val="0"/>
    <w:pPr>
      <w:pageBreakBefore/>
    </w:pPr>
    <w:rPr>
      <w:rFonts w:ascii="宋体" w:eastAsia="仿宋_GB2312" w:cs="宋体"/>
      <w:sz w:val="28"/>
      <w:szCs w:val="28"/>
    </w:rPr>
  </w:style>
  <w:style w:type="paragraph" w:customStyle="1" w:styleId="416">
    <w:name w:val="g11"/>
    <w:basedOn w:val="1"/>
    <w:qFormat/>
    <w:uiPriority w:val="99"/>
    <w:pPr>
      <w:widowControl/>
      <w:spacing w:before="100" w:beforeAutospacing="1" w:after="100" w:afterAutospacing="1" w:line="465" w:lineRule="atLeast"/>
      <w:jc w:val="left"/>
    </w:pPr>
    <w:rPr>
      <w:rFonts w:ascii="华文中宋" w:hAnsi="华文中宋" w:eastAsia="华文中宋" w:cs="宋体"/>
      <w:b/>
      <w:bCs/>
      <w:color w:val="FF0000"/>
      <w:kern w:val="0"/>
      <w:sz w:val="31"/>
      <w:szCs w:val="31"/>
    </w:rPr>
  </w:style>
  <w:style w:type="paragraph" w:customStyle="1" w:styleId="417">
    <w:name w:val="xl71"/>
    <w:basedOn w:val="1"/>
    <w:qFormat/>
    <w:uiPriority w:val="99"/>
    <w:pPr>
      <w:widowControl/>
      <w:spacing w:before="100" w:beforeAutospacing="1" w:after="100" w:afterAutospacing="1"/>
      <w:jc w:val="left"/>
    </w:pPr>
    <w:rPr>
      <w:rFonts w:ascii="宋体" w:hAnsi="宋体" w:cs="宋体"/>
      <w:b/>
      <w:bCs/>
      <w:kern w:val="0"/>
      <w:sz w:val="24"/>
    </w:rPr>
  </w:style>
  <w:style w:type="paragraph" w:customStyle="1" w:styleId="418">
    <w:name w:val="TOC 标题5"/>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419">
    <w:name w:val="正  文"/>
    <w:basedOn w:val="1"/>
    <w:qFormat/>
    <w:uiPriority w:val="0"/>
    <w:pPr>
      <w:spacing w:line="360" w:lineRule="auto"/>
      <w:ind w:firstLine="200" w:firstLineChars="200"/>
    </w:pPr>
    <w:rPr>
      <w:rFonts w:ascii="宋体"/>
      <w:sz w:val="24"/>
    </w:rPr>
  </w:style>
  <w:style w:type="paragraph" w:customStyle="1" w:styleId="420">
    <w:name w:val="无间隔11"/>
    <w:qFormat/>
    <w:uiPriority w:val="99"/>
    <w:pPr>
      <w:widowControl w:val="0"/>
      <w:jc w:val="both"/>
    </w:pPr>
    <w:rPr>
      <w:rFonts w:ascii="Calibri" w:hAnsi="Calibri" w:eastAsia="宋体" w:cs="Calibri"/>
      <w:kern w:val="2"/>
      <w:sz w:val="21"/>
      <w:szCs w:val="21"/>
      <w:lang w:val="en-US" w:eastAsia="zh-CN" w:bidi="ar-SA"/>
    </w:rPr>
  </w:style>
  <w:style w:type="paragraph" w:customStyle="1" w:styleId="421">
    <w:name w:val="xl6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422">
    <w:name w:val="3 Char Char Char Char Char Char Char Char Char3 Char Char Char Char Char Char Char Char Char Char"/>
    <w:basedOn w:val="1"/>
    <w:qFormat/>
    <w:uiPriority w:val="0"/>
    <w:pPr>
      <w:snapToGrid w:val="0"/>
      <w:spacing w:line="360" w:lineRule="auto"/>
      <w:ind w:firstLine="200" w:firstLineChars="200"/>
    </w:pPr>
    <w:rPr>
      <w:rFonts w:eastAsia="仿宋_GB2312"/>
      <w:sz w:val="24"/>
    </w:rPr>
  </w:style>
  <w:style w:type="paragraph" w:customStyle="1" w:styleId="423">
    <w:name w:val="列出段落4"/>
    <w:basedOn w:val="1"/>
    <w:qFormat/>
    <w:uiPriority w:val="99"/>
    <w:pPr>
      <w:ind w:firstLine="420" w:firstLineChars="200"/>
    </w:pPr>
    <w:rPr>
      <w:rFonts w:cs="Calibri"/>
      <w:szCs w:val="21"/>
    </w:rPr>
  </w:style>
  <w:style w:type="paragraph" w:customStyle="1" w:styleId="424">
    <w:name w:val="inbodytitlehover"/>
    <w:basedOn w:val="1"/>
    <w:qFormat/>
    <w:uiPriority w:val="99"/>
    <w:pPr>
      <w:widowControl/>
      <w:spacing w:before="100" w:beforeAutospacing="1" w:after="100" w:afterAutospacing="1" w:line="540" w:lineRule="atLeast"/>
      <w:jc w:val="left"/>
    </w:pPr>
    <w:rPr>
      <w:rFonts w:ascii="微软雅黑" w:hAnsi="微软雅黑" w:eastAsia="微软雅黑" w:cs="宋体"/>
      <w:b/>
      <w:bCs/>
      <w:color w:val="FFFFFF"/>
      <w:kern w:val="0"/>
      <w:szCs w:val="21"/>
    </w:rPr>
  </w:style>
  <w:style w:type="paragraph" w:customStyle="1" w:styleId="425">
    <w:name w:val="xbottom"/>
    <w:basedOn w:val="1"/>
    <w:qFormat/>
    <w:uiPriority w:val="99"/>
    <w:pPr>
      <w:widowControl/>
      <w:spacing w:before="100" w:beforeAutospacing="1" w:after="100" w:afterAutospacing="1"/>
      <w:jc w:val="left"/>
    </w:pPr>
    <w:rPr>
      <w:rFonts w:ascii="宋体" w:hAnsi="宋体" w:cs="宋体"/>
      <w:kern w:val="0"/>
      <w:sz w:val="2"/>
      <w:szCs w:val="2"/>
    </w:rPr>
  </w:style>
  <w:style w:type="paragraph" w:customStyle="1" w:styleId="426">
    <w:name w:val="列出段落112"/>
    <w:basedOn w:val="1"/>
    <w:qFormat/>
    <w:uiPriority w:val="99"/>
    <w:pPr>
      <w:ind w:firstLine="420" w:firstLineChars="200"/>
    </w:pPr>
    <w:rPr>
      <w:rFonts w:cs="Calibri"/>
      <w:szCs w:val="21"/>
    </w:rPr>
  </w:style>
  <w:style w:type="paragraph" w:customStyle="1" w:styleId="427">
    <w:name w:val="3"/>
    <w:qFormat/>
    <w:uiPriority w:val="0"/>
    <w:rPr>
      <w:rFonts w:ascii="Calibri" w:hAnsi="Calibri" w:eastAsia="宋体" w:cs="Times New Roman"/>
      <w:lang w:val="en-US" w:eastAsia="zh-CN" w:bidi="ar-SA"/>
    </w:rPr>
  </w:style>
  <w:style w:type="paragraph" w:customStyle="1" w:styleId="428">
    <w:name w:val="ulleftmenu"/>
    <w:basedOn w:val="1"/>
    <w:qFormat/>
    <w:uiPriority w:val="99"/>
    <w:pPr>
      <w:widowControl/>
      <w:jc w:val="left"/>
    </w:pPr>
    <w:rPr>
      <w:rFonts w:ascii="宋体" w:hAnsi="宋体" w:cs="宋体"/>
      <w:kern w:val="0"/>
      <w:sz w:val="24"/>
    </w:rPr>
  </w:style>
  <w:style w:type="paragraph" w:customStyle="1" w:styleId="429">
    <w:name w:val="xb1"/>
    <w:basedOn w:val="1"/>
    <w:qFormat/>
    <w:uiPriority w:val="99"/>
    <w:pPr>
      <w:widowControl/>
      <w:shd w:val="clear" w:color="auto" w:fill="CCCCCC"/>
      <w:ind w:left="75" w:right="75"/>
      <w:jc w:val="left"/>
    </w:pPr>
    <w:rPr>
      <w:rFonts w:ascii="宋体" w:hAnsi="宋体" w:cs="宋体"/>
      <w:kern w:val="0"/>
      <w:sz w:val="24"/>
    </w:rPr>
  </w:style>
  <w:style w:type="paragraph" w:customStyle="1" w:styleId="430">
    <w:name w:val="mtitle"/>
    <w:basedOn w:val="1"/>
    <w:qFormat/>
    <w:uiPriority w:val="99"/>
    <w:pPr>
      <w:widowControl/>
      <w:spacing w:before="30"/>
      <w:jc w:val="center"/>
    </w:pPr>
    <w:rPr>
      <w:rFonts w:ascii="方正小标宋简体" w:hAnsi="宋体" w:eastAsia="方正小标宋简体"/>
      <w:color w:val="000000"/>
      <w:kern w:val="0"/>
      <w:sz w:val="44"/>
      <w:szCs w:val="44"/>
    </w:rPr>
  </w:style>
  <w:style w:type="paragraph" w:customStyle="1" w:styleId="431">
    <w:name w:val="修订3"/>
    <w:qFormat/>
    <w:uiPriority w:val="99"/>
    <w:rPr>
      <w:rFonts w:ascii="Calibri" w:hAnsi="Calibri" w:eastAsia="宋体" w:cs="Times New Roman"/>
      <w:kern w:val="2"/>
      <w:sz w:val="21"/>
      <w:szCs w:val="21"/>
      <w:lang w:val="en-US" w:eastAsia="zh-CN" w:bidi="ar-SA"/>
    </w:rPr>
  </w:style>
  <w:style w:type="paragraph" w:customStyle="1" w:styleId="432">
    <w:name w:val="附件标题-1"/>
    <w:basedOn w:val="1"/>
    <w:qFormat/>
    <w:uiPriority w:val="0"/>
    <w:pPr>
      <w:spacing w:beforeLines="50"/>
      <w:jc w:val="center"/>
    </w:pPr>
    <w:rPr>
      <w:rFonts w:eastAsia="黑体"/>
      <w:sz w:val="32"/>
    </w:rPr>
  </w:style>
  <w:style w:type="paragraph" w:customStyle="1" w:styleId="433">
    <w:name w:val="表格内容"/>
    <w:basedOn w:val="1"/>
    <w:qFormat/>
    <w:uiPriority w:val="99"/>
    <w:pPr>
      <w:suppressLineNumbers/>
      <w:suppressAutoHyphens/>
    </w:pPr>
  </w:style>
  <w:style w:type="paragraph" w:customStyle="1" w:styleId="434">
    <w:name w:val="样式 标题 1 + 黑体 三号 非加粗 居中 段前: 6 磅 段后: 6 磅 行距: 固定值 20 磅"/>
    <w:basedOn w:val="3"/>
    <w:qFormat/>
    <w:uiPriority w:val="99"/>
    <w:pPr>
      <w:spacing w:before="120" w:after="120" w:line="400" w:lineRule="exact"/>
      <w:jc w:val="center"/>
    </w:pPr>
    <w:rPr>
      <w:rFonts w:ascii="黑体" w:hAnsi="黑体" w:eastAsia="黑体" w:cs="宋体"/>
      <w:b w:val="0"/>
      <w:bCs w:val="0"/>
      <w:sz w:val="32"/>
      <w:szCs w:val="20"/>
    </w:rPr>
  </w:style>
  <w:style w:type="paragraph" w:customStyle="1" w:styleId="435">
    <w:name w:val="ullist"/>
    <w:basedOn w:val="1"/>
    <w:qFormat/>
    <w:uiPriority w:val="99"/>
    <w:pPr>
      <w:widowControl/>
      <w:jc w:val="left"/>
    </w:pPr>
    <w:rPr>
      <w:rFonts w:ascii="宋体" w:hAnsi="宋体" w:cs="宋体"/>
      <w:kern w:val="0"/>
      <w:sz w:val="24"/>
    </w:rPr>
  </w:style>
  <w:style w:type="paragraph" w:customStyle="1" w:styleId="436">
    <w:name w:val="intel1"/>
    <w:basedOn w:val="1"/>
    <w:qFormat/>
    <w:uiPriority w:val="99"/>
    <w:pPr>
      <w:widowControl/>
      <w:spacing w:before="100" w:beforeAutospacing="1" w:after="100" w:afterAutospacing="1"/>
      <w:jc w:val="left"/>
    </w:pPr>
    <w:rPr>
      <w:rFonts w:ascii="宋体" w:hAnsi="宋体" w:cs="宋体"/>
      <w:kern w:val="0"/>
      <w:sz w:val="24"/>
    </w:rPr>
  </w:style>
  <w:style w:type="paragraph" w:customStyle="1" w:styleId="437">
    <w:name w:val="明显引用111"/>
    <w:basedOn w:val="1"/>
    <w:next w:val="1"/>
    <w:qFormat/>
    <w:uiPriority w:val="99"/>
    <w:pPr>
      <w:pBdr>
        <w:bottom w:val="single" w:color="4F81BD" w:sz="4" w:space="4"/>
      </w:pBdr>
      <w:spacing w:before="200" w:after="280"/>
      <w:ind w:left="936" w:right="936"/>
    </w:pPr>
    <w:rPr>
      <w:b/>
      <w:bCs/>
      <w:i/>
      <w:iCs/>
      <w:color w:val="4F81BD"/>
      <w:sz w:val="22"/>
      <w:szCs w:val="22"/>
    </w:rPr>
  </w:style>
  <w:style w:type="paragraph" w:customStyle="1" w:styleId="438">
    <w:name w:val="ly"/>
    <w:basedOn w:val="1"/>
    <w:qFormat/>
    <w:uiPriority w:val="99"/>
    <w:pPr>
      <w:widowControl/>
      <w:spacing w:before="30"/>
      <w:jc w:val="right"/>
    </w:pPr>
    <w:rPr>
      <w:rFonts w:ascii="方正书宋简体" w:hAnsi="宋体" w:eastAsia="方正书宋简体"/>
      <w:color w:val="000000"/>
      <w:kern w:val="0"/>
      <w:szCs w:val="21"/>
    </w:rPr>
  </w:style>
  <w:style w:type="paragraph" w:customStyle="1" w:styleId="439">
    <w:name w:val="6'"/>
    <w:basedOn w:val="1"/>
    <w:qFormat/>
    <w:uiPriority w:val="99"/>
    <w:pPr>
      <w:autoSpaceDE w:val="0"/>
      <w:autoSpaceDN w:val="0"/>
      <w:adjustRightInd w:val="0"/>
      <w:snapToGrid w:val="0"/>
      <w:spacing w:line="320" w:lineRule="exact"/>
      <w:jc w:val="center"/>
    </w:pPr>
    <w:rPr>
      <w:spacing w:val="20"/>
      <w:kern w:val="28"/>
      <w:szCs w:val="20"/>
    </w:rPr>
  </w:style>
  <w:style w:type="paragraph" w:customStyle="1" w:styleId="440">
    <w:name w:val="messagebodytr0"/>
    <w:basedOn w:val="1"/>
    <w:qFormat/>
    <w:uiPriority w:val="99"/>
    <w:pPr>
      <w:widowControl/>
      <w:shd w:val="clear" w:color="auto" w:fill="DDDDDD"/>
      <w:spacing w:before="100" w:beforeAutospacing="1" w:after="100" w:afterAutospacing="1"/>
      <w:jc w:val="left"/>
    </w:pPr>
    <w:rPr>
      <w:rFonts w:ascii="宋体" w:hAnsi="宋体" w:cs="宋体"/>
      <w:kern w:val="0"/>
      <w:sz w:val="24"/>
    </w:rPr>
  </w:style>
  <w:style w:type="paragraph" w:customStyle="1" w:styleId="441">
    <w:name w:val="xb2"/>
    <w:basedOn w:val="1"/>
    <w:qFormat/>
    <w:uiPriority w:val="99"/>
    <w:pPr>
      <w:widowControl/>
      <w:pBdr>
        <w:left w:val="single" w:color="CCCCCC" w:sz="12" w:space="0"/>
        <w:right w:val="single" w:color="CCCCCC" w:sz="12" w:space="0"/>
      </w:pBdr>
      <w:ind w:left="45" w:right="45"/>
      <w:jc w:val="left"/>
    </w:pPr>
    <w:rPr>
      <w:rFonts w:ascii="宋体" w:hAnsi="宋体" w:cs="宋体"/>
      <w:kern w:val="0"/>
      <w:sz w:val="24"/>
    </w:rPr>
  </w:style>
  <w:style w:type="paragraph" w:customStyle="1" w:styleId="442">
    <w:name w:val="topmenuleft"/>
    <w:basedOn w:val="1"/>
    <w:qFormat/>
    <w:uiPriority w:val="99"/>
    <w:pPr>
      <w:widowControl/>
      <w:spacing w:before="100" w:beforeAutospacing="1" w:after="100" w:afterAutospacing="1"/>
      <w:jc w:val="left"/>
    </w:pPr>
    <w:rPr>
      <w:rFonts w:ascii="宋体" w:hAnsi="宋体" w:cs="宋体"/>
      <w:kern w:val="0"/>
      <w:sz w:val="24"/>
    </w:rPr>
  </w:style>
  <w:style w:type="paragraph" w:customStyle="1" w:styleId="443">
    <w:name w:val="topmenuright"/>
    <w:basedOn w:val="1"/>
    <w:qFormat/>
    <w:uiPriority w:val="99"/>
    <w:pPr>
      <w:widowControl/>
      <w:spacing w:before="100" w:beforeAutospacing="1" w:after="100" w:afterAutospacing="1"/>
      <w:jc w:val="left"/>
    </w:pPr>
    <w:rPr>
      <w:rFonts w:ascii="宋体" w:hAnsi="宋体" w:cs="宋体"/>
      <w:kern w:val="0"/>
      <w:sz w:val="24"/>
    </w:rPr>
  </w:style>
  <w:style w:type="paragraph" w:customStyle="1" w:styleId="444">
    <w:name w:val="无间隔12"/>
    <w:qFormat/>
    <w:uiPriority w:val="99"/>
    <w:pPr>
      <w:widowControl w:val="0"/>
      <w:snapToGrid w:val="0"/>
      <w:spacing w:line="360" w:lineRule="auto"/>
    </w:pPr>
    <w:rPr>
      <w:rFonts w:ascii="Calibri" w:hAnsi="Calibri" w:eastAsia="宋体" w:cs="Times New Roman"/>
      <w:sz w:val="21"/>
      <w:szCs w:val="24"/>
      <w:lang w:val="en-US" w:eastAsia="zh-CN" w:bidi="ar-SA"/>
    </w:rPr>
  </w:style>
  <w:style w:type="paragraph" w:customStyle="1" w:styleId="445">
    <w:name w:val="roundexbody"/>
    <w:basedOn w:val="1"/>
    <w:qFormat/>
    <w:uiPriority w:val="99"/>
    <w:pPr>
      <w:widowControl/>
      <w:pBdr>
        <w:left w:val="single" w:color="CCCCCC" w:sz="6" w:space="5"/>
        <w:right w:val="single" w:color="CCCCCC" w:sz="6" w:space="5"/>
      </w:pBdr>
      <w:spacing w:before="100" w:beforeAutospacing="1" w:after="100" w:afterAutospacing="1"/>
      <w:jc w:val="left"/>
    </w:pPr>
    <w:rPr>
      <w:rFonts w:ascii="宋体" w:hAnsi="宋体" w:cs="宋体"/>
      <w:kern w:val="0"/>
      <w:sz w:val="24"/>
    </w:rPr>
  </w:style>
  <w:style w:type="paragraph" w:customStyle="1" w:styleId="446">
    <w:name w:val="xtop"/>
    <w:basedOn w:val="1"/>
    <w:qFormat/>
    <w:uiPriority w:val="99"/>
    <w:pPr>
      <w:widowControl/>
      <w:spacing w:before="100" w:beforeAutospacing="1" w:after="100" w:afterAutospacing="1"/>
      <w:jc w:val="left"/>
    </w:pPr>
    <w:rPr>
      <w:rFonts w:ascii="宋体" w:hAnsi="宋体" w:cs="宋体"/>
      <w:kern w:val="0"/>
      <w:sz w:val="2"/>
      <w:szCs w:val="2"/>
    </w:rPr>
  </w:style>
  <w:style w:type="paragraph" w:customStyle="1" w:styleId="447">
    <w:name w:val="CM91"/>
    <w:basedOn w:val="448"/>
    <w:next w:val="448"/>
    <w:qFormat/>
    <w:uiPriority w:val="0"/>
    <w:pPr>
      <w:autoSpaceDE/>
      <w:autoSpaceDN/>
      <w:adjustRightInd/>
      <w:spacing w:before="100" w:beforeAutospacing="1" w:after="160"/>
    </w:pPr>
    <w:rPr>
      <w:rFonts w:ascii="宋体" w:hAnsi="宋体" w:cs="宋体"/>
    </w:rPr>
  </w:style>
  <w:style w:type="paragraph" w:customStyle="1" w:styleId="448">
    <w:name w:val="Default"/>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customStyle="1" w:styleId="449">
    <w:name w:val="_Style 9"/>
    <w:basedOn w:val="1"/>
    <w:qFormat/>
    <w:uiPriority w:val="99"/>
    <w:pPr>
      <w:numPr>
        <w:ilvl w:val="0"/>
        <w:numId w:val="5"/>
      </w:numPr>
      <w:tabs>
        <w:tab w:val="clear" w:pos="780"/>
      </w:tabs>
      <w:ind w:left="0" w:firstLine="0"/>
      <w:jc w:val="center"/>
    </w:pPr>
  </w:style>
  <w:style w:type="paragraph" w:customStyle="1" w:styleId="450">
    <w:name w:val="ulaboutus"/>
    <w:basedOn w:val="1"/>
    <w:qFormat/>
    <w:uiPriority w:val="99"/>
    <w:pPr>
      <w:widowControl/>
      <w:spacing w:before="100" w:beforeAutospacing="1" w:after="100" w:afterAutospacing="1"/>
      <w:jc w:val="left"/>
    </w:pPr>
    <w:rPr>
      <w:rFonts w:ascii="宋体" w:hAnsi="宋体" w:cs="宋体"/>
      <w:color w:val="6699FF"/>
      <w:kern w:val="0"/>
      <w:sz w:val="24"/>
    </w:rPr>
  </w:style>
  <w:style w:type="paragraph" w:customStyle="1" w:styleId="451">
    <w:name w:val="xl68"/>
    <w:basedOn w:val="1"/>
    <w:qFormat/>
    <w:uiPriority w:val="99"/>
    <w:pPr>
      <w:widowControl/>
      <w:pBdr>
        <w:top w:val="single" w:color="auto" w:sz="4" w:space="0"/>
        <w:bottom w:val="single" w:color="auto" w:sz="4" w:space="0"/>
      </w:pBdr>
      <w:shd w:val="clear" w:color="auto" w:fill="FFFF00"/>
      <w:spacing w:before="100" w:beforeAutospacing="1" w:after="100" w:afterAutospacing="1"/>
      <w:jc w:val="left"/>
    </w:pPr>
    <w:rPr>
      <w:rFonts w:ascii="宋体" w:hAnsi="宋体" w:cs="宋体"/>
      <w:color w:val="000000"/>
      <w:kern w:val="0"/>
      <w:sz w:val="18"/>
      <w:szCs w:val="18"/>
    </w:rPr>
  </w:style>
  <w:style w:type="paragraph" w:customStyle="1" w:styleId="452">
    <w:name w:val="标题1"/>
    <w:basedOn w:val="1"/>
    <w:qFormat/>
    <w:uiPriority w:val="99"/>
    <w:pPr>
      <w:widowControl/>
      <w:spacing w:before="100" w:beforeAutospacing="1" w:after="100" w:afterAutospacing="1"/>
      <w:jc w:val="left"/>
    </w:pPr>
    <w:rPr>
      <w:rFonts w:ascii="宋体" w:hAnsi="宋体" w:cs="宋体"/>
      <w:kern w:val="0"/>
      <w:sz w:val="24"/>
    </w:rPr>
  </w:style>
  <w:style w:type="paragraph" w:customStyle="1" w:styleId="453">
    <w:name w:val="默认段落字体 Para Char Char Char Char"/>
    <w:basedOn w:val="1"/>
    <w:qFormat/>
    <w:uiPriority w:val="0"/>
    <w:rPr>
      <w:szCs w:val="21"/>
    </w:rPr>
  </w:style>
  <w:style w:type="paragraph" w:customStyle="1" w:styleId="454">
    <w:name w:val="列出段落111"/>
    <w:basedOn w:val="1"/>
    <w:qFormat/>
    <w:uiPriority w:val="34"/>
    <w:pPr>
      <w:ind w:firstLine="420" w:firstLineChars="200"/>
    </w:pPr>
    <w:rPr>
      <w:sz w:val="28"/>
      <w:szCs w:val="28"/>
    </w:rPr>
  </w:style>
  <w:style w:type="paragraph" w:customStyle="1" w:styleId="455">
    <w:name w:val="divinfo"/>
    <w:basedOn w:val="1"/>
    <w:qFormat/>
    <w:uiPriority w:val="99"/>
    <w:pPr>
      <w:widowControl/>
      <w:pBdr>
        <w:top w:val="single" w:color="000000" w:sz="6" w:space="0"/>
      </w:pBdr>
      <w:spacing w:before="100" w:beforeAutospacing="1" w:after="100" w:afterAutospacing="1"/>
      <w:jc w:val="right"/>
    </w:pPr>
    <w:rPr>
      <w:rFonts w:ascii="宋体" w:hAnsi="宋体" w:cs="宋体"/>
      <w:kern w:val="0"/>
      <w:sz w:val="24"/>
    </w:rPr>
  </w:style>
  <w:style w:type="paragraph" w:customStyle="1" w:styleId="456">
    <w:name w:val="Char11"/>
    <w:basedOn w:val="1"/>
    <w:qFormat/>
    <w:uiPriority w:val="0"/>
    <w:pPr>
      <w:widowControl/>
      <w:spacing w:after="160" w:line="240" w:lineRule="exact"/>
      <w:jc w:val="left"/>
    </w:pPr>
    <w:rPr>
      <w:szCs w:val="20"/>
    </w:rPr>
  </w:style>
  <w:style w:type="paragraph" w:customStyle="1" w:styleId="457">
    <w:name w:val="引用4"/>
    <w:basedOn w:val="1"/>
    <w:next w:val="1"/>
    <w:qFormat/>
    <w:uiPriority w:val="99"/>
    <w:rPr>
      <w:i/>
      <w:iCs/>
      <w:color w:val="000000"/>
      <w:kern w:val="0"/>
      <w:szCs w:val="21"/>
    </w:rPr>
  </w:style>
  <w:style w:type="paragraph" w:customStyle="1" w:styleId="458">
    <w:name w:val="修订5"/>
    <w:qFormat/>
    <w:uiPriority w:val="99"/>
    <w:rPr>
      <w:rFonts w:ascii="Calibri" w:hAnsi="Calibri" w:eastAsia="宋体" w:cs="Times New Roman"/>
      <w:kern w:val="2"/>
      <w:sz w:val="21"/>
      <w:szCs w:val="24"/>
      <w:lang w:val="en-US" w:eastAsia="zh-CN" w:bidi="ar-SA"/>
    </w:rPr>
  </w:style>
  <w:style w:type="paragraph" w:customStyle="1" w:styleId="459">
    <w:name w:val="正文小标题"/>
    <w:basedOn w:val="1"/>
    <w:qFormat/>
    <w:uiPriority w:val="99"/>
    <w:pPr>
      <w:tabs>
        <w:tab w:val="left" w:pos="1140"/>
      </w:tabs>
      <w:overflowPunct w:val="0"/>
      <w:autoSpaceDE w:val="0"/>
      <w:autoSpaceDN w:val="0"/>
      <w:adjustRightInd w:val="0"/>
      <w:spacing w:line="360" w:lineRule="auto"/>
      <w:ind w:left="1140" w:hanging="720"/>
      <w:textAlignment w:val="baseline"/>
    </w:pPr>
    <w:rPr>
      <w:rFonts w:ascii="仿宋_GB2312" w:hAnsi="Arial"/>
      <w:kern w:val="0"/>
      <w:sz w:val="24"/>
      <w:szCs w:val="20"/>
    </w:rPr>
  </w:style>
  <w:style w:type="paragraph" w:customStyle="1" w:styleId="460">
    <w:name w:val="无间隔3"/>
    <w:qFormat/>
    <w:uiPriority w:val="99"/>
    <w:pPr>
      <w:widowControl w:val="0"/>
      <w:jc w:val="both"/>
    </w:pPr>
    <w:rPr>
      <w:rFonts w:ascii="Calibri" w:hAnsi="Calibri" w:eastAsia="宋体" w:cs="Calibri"/>
      <w:kern w:val="2"/>
      <w:sz w:val="21"/>
      <w:szCs w:val="21"/>
      <w:lang w:val="en-US" w:eastAsia="zh-CN" w:bidi="ar-SA"/>
    </w:rPr>
  </w:style>
  <w:style w:type="paragraph" w:customStyle="1" w:styleId="461">
    <w:name w:val="messagebodytr1"/>
    <w:basedOn w:val="1"/>
    <w:qFormat/>
    <w:uiPriority w:val="99"/>
    <w:pPr>
      <w:widowControl/>
      <w:spacing w:before="100" w:beforeAutospacing="1" w:after="100" w:afterAutospacing="1"/>
      <w:jc w:val="left"/>
    </w:pPr>
    <w:rPr>
      <w:rFonts w:ascii="宋体" w:hAnsi="宋体" w:cs="宋体"/>
      <w:kern w:val="0"/>
      <w:sz w:val="24"/>
    </w:rPr>
  </w:style>
  <w:style w:type="paragraph" w:customStyle="1" w:styleId="462">
    <w:name w:val="列出段落5"/>
    <w:basedOn w:val="1"/>
    <w:qFormat/>
    <w:uiPriority w:val="99"/>
    <w:pPr>
      <w:ind w:firstLine="420" w:firstLineChars="200"/>
    </w:pPr>
  </w:style>
  <w:style w:type="paragraph" w:customStyle="1" w:styleId="463">
    <w:name w:val="xl79"/>
    <w:basedOn w:val="1"/>
    <w:qFormat/>
    <w:uiPriority w:val="99"/>
    <w:pPr>
      <w:widowControl/>
      <w:pBdr>
        <w:top w:val="single" w:color="auto" w:sz="4" w:space="0"/>
        <w:left w:val="single" w:color="auto" w:sz="4" w:space="0"/>
        <w:bottom w:val="single" w:color="auto" w:sz="4" w:space="0"/>
      </w:pBdr>
      <w:shd w:val="clear" w:color="auto" w:fill="FFFF00"/>
      <w:spacing w:before="100" w:beforeAutospacing="1" w:after="100" w:afterAutospacing="1"/>
      <w:jc w:val="left"/>
    </w:pPr>
    <w:rPr>
      <w:rFonts w:ascii="宋体" w:hAnsi="宋体" w:cs="宋体"/>
      <w:b/>
      <w:bCs/>
      <w:kern w:val="0"/>
      <w:sz w:val="22"/>
      <w:szCs w:val="22"/>
    </w:rPr>
  </w:style>
  <w:style w:type="paragraph" w:customStyle="1" w:styleId="464">
    <w:name w:val="p15"/>
    <w:basedOn w:val="1"/>
    <w:qFormat/>
    <w:uiPriority w:val="99"/>
    <w:pPr>
      <w:widowControl/>
      <w:spacing w:after="120"/>
    </w:pPr>
    <w:rPr>
      <w:kern w:val="0"/>
      <w:szCs w:val="21"/>
    </w:rPr>
  </w:style>
  <w:style w:type="paragraph" w:customStyle="1" w:styleId="465">
    <w:name w:val="pa-6"/>
    <w:basedOn w:val="1"/>
    <w:qFormat/>
    <w:uiPriority w:val="99"/>
    <w:pPr>
      <w:widowControl/>
      <w:spacing w:line="320" w:lineRule="atLeast"/>
      <w:ind w:firstLine="560"/>
    </w:pPr>
    <w:rPr>
      <w:rFonts w:ascii="宋体" w:hAnsi="宋体" w:cs="宋体"/>
      <w:kern w:val="0"/>
      <w:sz w:val="24"/>
    </w:rPr>
  </w:style>
  <w:style w:type="paragraph" w:customStyle="1" w:styleId="466">
    <w:name w:val="Char Char Char Char Char Char"/>
    <w:basedOn w:val="1"/>
    <w:qFormat/>
    <w:uiPriority w:val="0"/>
    <w:rPr>
      <w:szCs w:val="20"/>
    </w:rPr>
  </w:style>
  <w:style w:type="paragraph" w:customStyle="1" w:styleId="467">
    <w:name w:val="1"/>
    <w:basedOn w:val="1"/>
    <w:qFormat/>
    <w:uiPriority w:val="99"/>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468">
    <w:name w:val="2"/>
    <w:qFormat/>
    <w:uiPriority w:val="0"/>
    <w:pPr>
      <w:widowControl w:val="0"/>
      <w:jc w:val="both"/>
    </w:pPr>
    <w:rPr>
      <w:rFonts w:ascii="Calibri" w:hAnsi="Calibri" w:eastAsia="宋体" w:cs="Times New Roman"/>
      <w:kern w:val="2"/>
      <w:sz w:val="21"/>
      <w:szCs w:val="24"/>
      <w:lang w:val="en-US" w:eastAsia="zh-CN" w:bidi="ar-SA"/>
    </w:rPr>
  </w:style>
  <w:style w:type="paragraph" w:customStyle="1" w:styleId="469">
    <w:name w:val="xl48"/>
    <w:basedOn w:val="1"/>
    <w:qFormat/>
    <w:uiPriority w:val="99"/>
    <w:pPr>
      <w:widowControl/>
      <w:spacing w:before="100" w:beforeAutospacing="1" w:after="100" w:afterAutospacing="1"/>
      <w:jc w:val="center"/>
    </w:pPr>
    <w:rPr>
      <w:rFonts w:hint="eastAsia" w:ascii="仿宋_GB2312" w:hAnsi="Arial Unicode MS" w:eastAsia="仿宋_GB2312" w:cs="Arial Unicode MS"/>
      <w:b/>
      <w:bCs/>
      <w:kern w:val="0"/>
      <w:sz w:val="44"/>
      <w:szCs w:val="44"/>
    </w:rPr>
  </w:style>
  <w:style w:type="paragraph" w:customStyle="1" w:styleId="470">
    <w:name w:val="g3"/>
    <w:basedOn w:val="1"/>
    <w:qFormat/>
    <w:uiPriority w:val="99"/>
    <w:pPr>
      <w:widowControl/>
      <w:spacing w:before="100" w:beforeAutospacing="1" w:after="100" w:afterAutospacing="1"/>
      <w:jc w:val="left"/>
    </w:pPr>
    <w:rPr>
      <w:rFonts w:ascii="宋体" w:hAnsi="宋体" w:cs="宋体"/>
      <w:kern w:val="0"/>
      <w:sz w:val="24"/>
    </w:rPr>
  </w:style>
  <w:style w:type="paragraph" w:customStyle="1" w:styleId="471">
    <w:name w:val="自定样式1"/>
    <w:basedOn w:val="1"/>
    <w:qFormat/>
    <w:uiPriority w:val="99"/>
    <w:pPr>
      <w:suppressAutoHyphens/>
      <w:jc w:val="center"/>
    </w:pPr>
    <w:rPr>
      <w:rFonts w:ascii="宋体" w:hAnsi="宋体"/>
      <w:color w:val="000000"/>
      <w:sz w:val="18"/>
    </w:rPr>
  </w:style>
  <w:style w:type="paragraph" w:customStyle="1" w:styleId="472">
    <w:name w:val="空半行"/>
    <w:basedOn w:val="1"/>
    <w:qFormat/>
    <w:uiPriority w:val="99"/>
    <w:pPr>
      <w:adjustRightInd w:val="0"/>
      <w:spacing w:line="120" w:lineRule="exact"/>
    </w:pPr>
    <w:rPr>
      <w:rFonts w:eastAsia="仿宋_GB2312"/>
      <w:color w:val="FFFFFF"/>
      <w:kern w:val="0"/>
      <w:sz w:val="30"/>
      <w:szCs w:val="20"/>
    </w:rPr>
  </w:style>
  <w:style w:type="paragraph" w:customStyle="1" w:styleId="473">
    <w:name w:val="topmenu"/>
    <w:basedOn w:val="1"/>
    <w:qFormat/>
    <w:uiPriority w:val="99"/>
    <w:pPr>
      <w:widowControl/>
      <w:spacing w:before="100" w:beforeAutospacing="1" w:after="100" w:afterAutospacing="1"/>
      <w:jc w:val="left"/>
    </w:pPr>
    <w:rPr>
      <w:rFonts w:ascii="宋体" w:hAnsi="宋体" w:cs="宋体"/>
      <w:kern w:val="0"/>
      <w:sz w:val="24"/>
    </w:rPr>
  </w:style>
  <w:style w:type="paragraph" w:customStyle="1" w:styleId="474">
    <w:name w:val="pansubbanner"/>
    <w:basedOn w:val="1"/>
    <w:qFormat/>
    <w:uiPriority w:val="99"/>
    <w:pPr>
      <w:widowControl/>
      <w:spacing w:before="100" w:beforeAutospacing="1" w:after="100" w:afterAutospacing="1"/>
      <w:jc w:val="left"/>
    </w:pPr>
    <w:rPr>
      <w:rFonts w:ascii="宋体" w:hAnsi="宋体" w:cs="宋体"/>
      <w:kern w:val="0"/>
      <w:sz w:val="24"/>
    </w:rPr>
  </w:style>
  <w:style w:type="paragraph" w:customStyle="1" w:styleId="475">
    <w:name w:val="TOC 标题12"/>
    <w:basedOn w:val="3"/>
    <w:next w:val="1"/>
    <w:qFormat/>
    <w:uiPriority w:val="99"/>
    <w:pPr>
      <w:widowControl/>
      <w:spacing w:before="480" w:after="0" w:line="276" w:lineRule="auto"/>
      <w:jc w:val="left"/>
      <w:outlineLvl w:val="9"/>
    </w:pPr>
    <w:rPr>
      <w:rFonts w:ascii="Cambria" w:hAnsi="Cambria"/>
      <w:color w:val="365F91"/>
      <w:kern w:val="0"/>
      <w:sz w:val="28"/>
      <w:szCs w:val="28"/>
    </w:rPr>
  </w:style>
  <w:style w:type="paragraph" w:customStyle="1" w:styleId="476">
    <w:name w:val="indexright"/>
    <w:basedOn w:val="1"/>
    <w:qFormat/>
    <w:uiPriority w:val="99"/>
    <w:pPr>
      <w:widowControl/>
      <w:spacing w:before="100" w:beforeAutospacing="1" w:after="100" w:afterAutospacing="1"/>
      <w:jc w:val="left"/>
    </w:pPr>
    <w:rPr>
      <w:rFonts w:ascii="宋体" w:hAnsi="宋体" w:cs="宋体"/>
      <w:kern w:val="0"/>
      <w:sz w:val="24"/>
    </w:rPr>
  </w:style>
  <w:style w:type="paragraph" w:customStyle="1" w:styleId="477">
    <w:name w:val="p0"/>
    <w:basedOn w:val="1"/>
    <w:qFormat/>
    <w:uiPriority w:val="99"/>
    <w:pPr>
      <w:widowControl/>
    </w:pPr>
    <w:rPr>
      <w:kern w:val="0"/>
      <w:szCs w:val="21"/>
    </w:rPr>
  </w:style>
  <w:style w:type="paragraph" w:customStyle="1" w:styleId="478">
    <w:name w:val="xl70"/>
    <w:basedOn w:val="1"/>
    <w:qFormat/>
    <w:uiPriority w:val="99"/>
    <w:pPr>
      <w:widowControl/>
      <w:pBdr>
        <w:top w:val="single" w:color="auto" w:sz="4" w:space="0"/>
        <w:bottom w:val="single" w:color="auto" w:sz="4" w:space="0"/>
      </w:pBdr>
      <w:shd w:val="clear" w:color="auto" w:fill="FFFF00"/>
      <w:spacing w:before="100" w:beforeAutospacing="1" w:after="100" w:afterAutospacing="1"/>
      <w:jc w:val="center"/>
    </w:pPr>
    <w:rPr>
      <w:rFonts w:ascii="宋体" w:hAnsi="宋体" w:cs="宋体"/>
      <w:color w:val="000000"/>
      <w:kern w:val="0"/>
      <w:sz w:val="18"/>
      <w:szCs w:val="18"/>
    </w:rPr>
  </w:style>
  <w:style w:type="paragraph" w:customStyle="1" w:styleId="479">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480">
    <w:name w:val="列出段落12"/>
    <w:basedOn w:val="1"/>
    <w:qFormat/>
    <w:uiPriority w:val="99"/>
    <w:pPr>
      <w:ind w:firstLine="420" w:firstLineChars="200"/>
    </w:pPr>
    <w:rPr>
      <w:rFonts w:cs="Calibri"/>
      <w:szCs w:val="21"/>
    </w:rPr>
  </w:style>
  <w:style w:type="paragraph" w:customStyle="1" w:styleId="481">
    <w:name w:val="xl73"/>
    <w:basedOn w:val="1"/>
    <w:qFormat/>
    <w:uiPriority w:val="99"/>
    <w:pPr>
      <w:widowControl/>
      <w:spacing w:before="100" w:beforeAutospacing="1" w:after="100" w:afterAutospacing="1"/>
      <w:jc w:val="center"/>
    </w:pPr>
    <w:rPr>
      <w:rFonts w:ascii="宋体" w:hAnsi="宋体" w:cs="宋体"/>
      <w:kern w:val="0"/>
      <w:sz w:val="24"/>
    </w:rPr>
  </w:style>
  <w:style w:type="paragraph" w:customStyle="1" w:styleId="482">
    <w:name w:val="Char Char1 Char Char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483">
    <w:name w:val="inbodybody"/>
    <w:basedOn w:val="1"/>
    <w:qFormat/>
    <w:uiPriority w:val="99"/>
    <w:pPr>
      <w:widowControl/>
      <w:spacing w:before="100" w:beforeAutospacing="1" w:after="100" w:afterAutospacing="1"/>
      <w:jc w:val="left"/>
    </w:pPr>
    <w:rPr>
      <w:rFonts w:ascii="宋体" w:hAnsi="宋体" w:cs="宋体"/>
      <w:kern w:val="0"/>
      <w:sz w:val="24"/>
    </w:rPr>
  </w:style>
  <w:style w:type="paragraph" w:customStyle="1" w:styleId="484">
    <w:name w:val="p19"/>
    <w:basedOn w:val="1"/>
    <w:qFormat/>
    <w:uiPriority w:val="0"/>
    <w:pPr>
      <w:widowControl/>
      <w:jc w:val="left"/>
    </w:pPr>
    <w:rPr>
      <w:b/>
      <w:bCs/>
      <w:caps/>
      <w:kern w:val="0"/>
      <w:sz w:val="28"/>
      <w:szCs w:val="28"/>
    </w:rPr>
  </w:style>
  <w:style w:type="paragraph" w:customStyle="1" w:styleId="485">
    <w:name w:val="_Style 57"/>
    <w:basedOn w:val="1"/>
    <w:qFormat/>
    <w:uiPriority w:val="0"/>
    <w:rPr>
      <w:szCs w:val="20"/>
    </w:rPr>
  </w:style>
  <w:style w:type="paragraph" w:customStyle="1" w:styleId="486">
    <w:name w:val="样式 标题 2 + Times New Roman 四号 非加粗 段前: 5 磅 段后: 0 磅 行距: 固定值 20..."/>
    <w:basedOn w:val="4"/>
    <w:qFormat/>
    <w:uiPriority w:val="99"/>
    <w:pPr>
      <w:spacing w:before="100" w:after="0" w:line="400" w:lineRule="exact"/>
    </w:pPr>
    <w:rPr>
      <w:rFonts w:ascii="Times New Roman" w:hAnsi="Times New Roman" w:cs="宋体"/>
      <w:b w:val="0"/>
      <w:bCs w:val="0"/>
      <w:kern w:val="0"/>
      <w:sz w:val="28"/>
      <w:szCs w:val="20"/>
    </w:rPr>
  </w:style>
  <w:style w:type="paragraph" w:customStyle="1" w:styleId="487">
    <w:name w:val="无间隔2"/>
    <w:qFormat/>
    <w:uiPriority w:val="99"/>
    <w:pPr>
      <w:widowControl w:val="0"/>
      <w:jc w:val="both"/>
    </w:pPr>
    <w:rPr>
      <w:rFonts w:ascii="Calibri" w:hAnsi="Calibri" w:eastAsia="宋体" w:cs="Calibri"/>
      <w:kern w:val="2"/>
      <w:sz w:val="21"/>
      <w:szCs w:val="21"/>
      <w:lang w:val="en-US" w:eastAsia="zh-CN" w:bidi="ar-SA"/>
    </w:rPr>
  </w:style>
  <w:style w:type="paragraph" w:customStyle="1" w:styleId="488">
    <w:name w:val="表格"/>
    <w:basedOn w:val="1"/>
    <w:qFormat/>
    <w:uiPriority w:val="99"/>
    <w:pPr>
      <w:jc w:val="center"/>
    </w:pPr>
    <w:rPr>
      <w:rFonts w:ascii="华文细黑" w:hAnsi="华文细黑"/>
      <w:kern w:val="0"/>
      <w:szCs w:val="20"/>
    </w:rPr>
  </w:style>
  <w:style w:type="paragraph" w:customStyle="1" w:styleId="489">
    <w:name w:val="_Style 1"/>
    <w:basedOn w:val="1"/>
    <w:qFormat/>
    <w:uiPriority w:val="34"/>
    <w:pPr>
      <w:ind w:firstLine="420" w:firstLineChars="200"/>
    </w:pPr>
    <w:rPr>
      <w:sz w:val="28"/>
      <w:szCs w:val="28"/>
    </w:rPr>
  </w:style>
  <w:style w:type="paragraph" w:customStyle="1" w:styleId="490">
    <w:name w:val="roundexbody2"/>
    <w:basedOn w:val="1"/>
    <w:qFormat/>
    <w:uiPriority w:val="99"/>
    <w:pPr>
      <w:widowControl/>
      <w:pBdr>
        <w:left w:val="single" w:color="CCCCCC" w:sz="6" w:space="7"/>
        <w:right w:val="single" w:color="CCCCCC" w:sz="6" w:space="7"/>
      </w:pBdr>
      <w:spacing w:before="100" w:beforeAutospacing="1" w:after="100" w:afterAutospacing="1"/>
      <w:jc w:val="left"/>
    </w:pPr>
    <w:rPr>
      <w:rFonts w:ascii="宋体" w:hAnsi="宋体" w:cs="宋体"/>
      <w:kern w:val="0"/>
      <w:sz w:val="24"/>
    </w:rPr>
  </w:style>
  <w:style w:type="paragraph" w:customStyle="1" w:styleId="491">
    <w:name w:val="xl80"/>
    <w:basedOn w:val="1"/>
    <w:qFormat/>
    <w:uiPriority w:val="99"/>
    <w:pPr>
      <w:widowControl/>
      <w:pBdr>
        <w:top w:val="single" w:color="auto" w:sz="4" w:space="0"/>
        <w:bottom w:val="single" w:color="auto" w:sz="4" w:space="0"/>
      </w:pBdr>
      <w:shd w:val="clear" w:color="auto" w:fill="FFFF00"/>
      <w:spacing w:before="100" w:beforeAutospacing="1" w:after="100" w:afterAutospacing="1"/>
      <w:jc w:val="left"/>
    </w:pPr>
    <w:rPr>
      <w:rFonts w:ascii="宋体" w:hAnsi="宋体" w:cs="宋体"/>
      <w:b/>
      <w:bCs/>
      <w:kern w:val="0"/>
      <w:sz w:val="22"/>
      <w:szCs w:val="22"/>
    </w:rPr>
  </w:style>
  <w:style w:type="paragraph" w:customStyle="1" w:styleId="492">
    <w:name w:val="CM4"/>
    <w:basedOn w:val="448"/>
    <w:next w:val="448"/>
    <w:qFormat/>
    <w:uiPriority w:val="0"/>
    <w:pPr>
      <w:autoSpaceDE/>
      <w:autoSpaceDN/>
      <w:adjustRightInd/>
    </w:pPr>
    <w:rPr>
      <w:rFonts w:ascii="宋体" w:hAnsi="宋体" w:cs="宋体"/>
    </w:rPr>
  </w:style>
  <w:style w:type="paragraph" w:customStyle="1" w:styleId="493">
    <w:name w:val="inbodyright"/>
    <w:basedOn w:val="1"/>
    <w:qFormat/>
    <w:uiPriority w:val="99"/>
    <w:pPr>
      <w:widowControl/>
      <w:spacing w:before="100" w:beforeAutospacing="1" w:after="100" w:afterAutospacing="1"/>
      <w:jc w:val="left"/>
    </w:pPr>
    <w:rPr>
      <w:rFonts w:ascii="宋体" w:hAnsi="宋体" w:cs="宋体"/>
      <w:kern w:val="0"/>
      <w:sz w:val="24"/>
    </w:rPr>
  </w:style>
  <w:style w:type="paragraph" w:customStyle="1" w:styleId="494">
    <w:name w:val="rr"/>
    <w:basedOn w:val="1"/>
    <w:qFormat/>
    <w:uiPriority w:val="99"/>
    <w:pPr>
      <w:widowControl/>
      <w:spacing w:before="100" w:beforeAutospacing="1" w:after="100" w:afterAutospacing="1"/>
      <w:jc w:val="left"/>
    </w:pPr>
    <w:rPr>
      <w:rFonts w:ascii="宋体" w:hAnsi="宋体"/>
      <w:kern w:val="0"/>
      <w:szCs w:val="21"/>
    </w:rPr>
  </w:style>
  <w:style w:type="paragraph" w:customStyle="1" w:styleId="495">
    <w:name w:val="Char Char16 Char Char Char Char"/>
    <w:basedOn w:val="1"/>
    <w:qFormat/>
    <w:uiPriority w:val="99"/>
  </w:style>
  <w:style w:type="paragraph" w:customStyle="1" w:styleId="496">
    <w:name w:val="明显引用11"/>
    <w:basedOn w:val="1"/>
    <w:next w:val="1"/>
    <w:qFormat/>
    <w:uiPriority w:val="99"/>
    <w:pPr>
      <w:pBdr>
        <w:bottom w:val="single" w:color="4F81BD" w:sz="4" w:space="4"/>
      </w:pBdr>
      <w:spacing w:before="200" w:after="280"/>
      <w:ind w:left="936" w:right="936"/>
    </w:pPr>
    <w:rPr>
      <w:b/>
      <w:bCs/>
      <w:i/>
      <w:iCs/>
      <w:color w:val="4F81BD"/>
      <w:kern w:val="0"/>
      <w:sz w:val="22"/>
      <w:szCs w:val="20"/>
    </w:rPr>
  </w:style>
  <w:style w:type="paragraph" w:customStyle="1" w:styleId="497">
    <w:name w:val="TOC 标题3"/>
    <w:basedOn w:val="3"/>
    <w:next w:val="1"/>
    <w:qFormat/>
    <w:uiPriority w:val="99"/>
    <w:pPr>
      <w:spacing w:line="576" w:lineRule="auto"/>
      <w:outlineLvl w:val="9"/>
    </w:pPr>
  </w:style>
  <w:style w:type="paragraph" w:customStyle="1" w:styleId="498">
    <w:name w:val="panvalign"/>
    <w:basedOn w:val="1"/>
    <w:qFormat/>
    <w:uiPriority w:val="99"/>
    <w:pPr>
      <w:widowControl/>
      <w:spacing w:before="100" w:beforeAutospacing="1" w:after="100" w:afterAutospacing="1"/>
      <w:jc w:val="left"/>
    </w:pPr>
    <w:rPr>
      <w:rFonts w:ascii="宋体" w:hAnsi="宋体" w:cs="宋体"/>
      <w:kern w:val="0"/>
      <w:sz w:val="2"/>
      <w:szCs w:val="2"/>
    </w:rPr>
  </w:style>
  <w:style w:type="paragraph" w:customStyle="1" w:styleId="499">
    <w:name w:val="xl76"/>
    <w:basedOn w:val="1"/>
    <w:qFormat/>
    <w:uiPriority w:val="99"/>
    <w:pPr>
      <w:widowControl/>
      <w:pBdr>
        <w:top w:val="single" w:color="auto" w:sz="4" w:space="0"/>
        <w:left w:val="single" w:color="auto" w:sz="4" w:space="0"/>
        <w:bottom w:val="single" w:color="auto" w:sz="4" w:space="0"/>
      </w:pBdr>
      <w:shd w:val="clear" w:color="auto" w:fill="FFFF00"/>
      <w:spacing w:before="100" w:beforeAutospacing="1" w:after="100" w:afterAutospacing="1"/>
      <w:jc w:val="center"/>
    </w:pPr>
    <w:rPr>
      <w:rFonts w:ascii="宋体" w:hAnsi="宋体" w:cs="宋体"/>
      <w:b/>
      <w:bCs/>
      <w:kern w:val="0"/>
      <w:sz w:val="24"/>
    </w:rPr>
  </w:style>
  <w:style w:type="paragraph" w:customStyle="1" w:styleId="500">
    <w:name w:val="标题2"/>
    <w:basedOn w:val="1"/>
    <w:qFormat/>
    <w:uiPriority w:val="0"/>
    <w:pPr>
      <w:widowControl/>
      <w:spacing w:before="100" w:beforeAutospacing="1" w:after="100" w:afterAutospacing="1"/>
      <w:jc w:val="left"/>
    </w:pPr>
    <w:rPr>
      <w:rFonts w:ascii="宋体" w:hAnsi="宋体" w:cs="宋体"/>
      <w:kern w:val="0"/>
      <w:sz w:val="24"/>
    </w:rPr>
  </w:style>
  <w:style w:type="paragraph" w:customStyle="1" w:styleId="501">
    <w:name w:val="Char1"/>
    <w:basedOn w:val="1"/>
    <w:qFormat/>
    <w:uiPriority w:val="99"/>
  </w:style>
  <w:style w:type="paragraph" w:customStyle="1" w:styleId="502">
    <w:name w:val="inbodytitle"/>
    <w:basedOn w:val="1"/>
    <w:qFormat/>
    <w:uiPriority w:val="99"/>
    <w:pPr>
      <w:widowControl/>
      <w:spacing w:before="100" w:beforeAutospacing="1" w:after="100" w:afterAutospacing="1"/>
      <w:jc w:val="left"/>
    </w:pPr>
    <w:rPr>
      <w:rFonts w:ascii="宋体" w:hAnsi="宋体" w:cs="宋体"/>
      <w:kern w:val="0"/>
      <w:sz w:val="24"/>
    </w:rPr>
  </w:style>
  <w:style w:type="paragraph" w:customStyle="1" w:styleId="503">
    <w:name w:val="修订21"/>
    <w:qFormat/>
    <w:uiPriority w:val="99"/>
    <w:rPr>
      <w:rFonts w:ascii="Calibri" w:hAnsi="Calibri" w:eastAsia="宋体" w:cs="Times New Roman"/>
      <w:kern w:val="2"/>
      <w:sz w:val="21"/>
      <w:szCs w:val="21"/>
      <w:lang w:val="en-US" w:eastAsia="zh-CN" w:bidi="ar-SA"/>
    </w:rPr>
  </w:style>
  <w:style w:type="paragraph" w:customStyle="1" w:styleId="504">
    <w:name w:val="内容2"/>
    <w:basedOn w:val="1"/>
    <w:qFormat/>
    <w:uiPriority w:val="0"/>
    <w:pPr>
      <w:adjustRightInd w:val="0"/>
      <w:ind w:right="28" w:firstLine="240" w:firstLineChars="100"/>
    </w:pPr>
    <w:rPr>
      <w:rFonts w:ascii="仿宋_GB2312" w:eastAsia="仿宋_GB2312"/>
      <w:kern w:val="0"/>
      <w:sz w:val="24"/>
    </w:rPr>
  </w:style>
  <w:style w:type="paragraph" w:customStyle="1" w:styleId="505">
    <w:name w:val="WW-表格标题"/>
    <w:basedOn w:val="506"/>
    <w:qFormat/>
    <w:uiPriority w:val="99"/>
  </w:style>
  <w:style w:type="paragraph" w:customStyle="1" w:styleId="506">
    <w:name w:val="WW-表格内容"/>
    <w:basedOn w:val="1"/>
    <w:qFormat/>
    <w:uiPriority w:val="99"/>
    <w:pPr>
      <w:suppressLineNumbers/>
      <w:suppressAutoHyphens/>
    </w:pPr>
  </w:style>
  <w:style w:type="paragraph" w:customStyle="1" w:styleId="507">
    <w:name w:val="xl81"/>
    <w:basedOn w:val="1"/>
    <w:qFormat/>
    <w:uiPriority w:val="99"/>
    <w:pPr>
      <w:widowControl/>
      <w:pBdr>
        <w:top w:val="single" w:color="auto" w:sz="4" w:space="0"/>
        <w:bottom w:val="single" w:color="auto" w:sz="4" w:space="0"/>
        <w:right w:val="single" w:color="auto" w:sz="4" w:space="0"/>
      </w:pBdr>
      <w:shd w:val="clear" w:color="auto" w:fill="FFFF00"/>
      <w:spacing w:before="100" w:beforeAutospacing="1" w:after="100" w:afterAutospacing="1"/>
      <w:jc w:val="left"/>
    </w:pPr>
    <w:rPr>
      <w:rFonts w:ascii="宋体" w:hAnsi="宋体" w:cs="宋体"/>
      <w:b/>
      <w:bCs/>
      <w:kern w:val="0"/>
      <w:sz w:val="22"/>
      <w:szCs w:val="22"/>
    </w:rPr>
  </w:style>
  <w:style w:type="paragraph" w:customStyle="1" w:styleId="508">
    <w:name w:val="inbodymore"/>
    <w:basedOn w:val="1"/>
    <w:qFormat/>
    <w:uiPriority w:val="99"/>
    <w:pPr>
      <w:widowControl/>
      <w:spacing w:before="100" w:beforeAutospacing="1" w:after="100" w:afterAutospacing="1"/>
      <w:jc w:val="right"/>
    </w:pPr>
    <w:rPr>
      <w:rFonts w:ascii="宋体" w:hAnsi="宋体" w:cs="宋体"/>
      <w:color w:val="1069BC"/>
      <w:kern w:val="0"/>
      <w:sz w:val="24"/>
    </w:rPr>
  </w:style>
  <w:style w:type="paragraph" w:customStyle="1" w:styleId="509">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510">
    <w:name w:val="表格标题"/>
    <w:basedOn w:val="433"/>
    <w:qFormat/>
    <w:uiPriority w:val="99"/>
  </w:style>
  <w:style w:type="paragraph" w:customStyle="1" w:styleId="511">
    <w:name w:val="TOC 标题4"/>
    <w:basedOn w:val="3"/>
    <w:next w:val="1"/>
    <w:qFormat/>
    <w:uiPriority w:val="99"/>
    <w:pPr>
      <w:spacing w:line="576" w:lineRule="auto"/>
      <w:outlineLvl w:val="9"/>
    </w:pPr>
  </w:style>
  <w:style w:type="paragraph" w:customStyle="1" w:styleId="512">
    <w:name w:val="pa-34"/>
    <w:basedOn w:val="1"/>
    <w:qFormat/>
    <w:uiPriority w:val="99"/>
    <w:pPr>
      <w:widowControl/>
      <w:spacing w:line="360" w:lineRule="atLeast"/>
      <w:ind w:firstLine="420"/>
      <w:jc w:val="left"/>
    </w:pPr>
    <w:rPr>
      <w:rFonts w:ascii="宋体" w:cs="宋体"/>
      <w:kern w:val="0"/>
      <w:sz w:val="24"/>
    </w:rPr>
  </w:style>
  <w:style w:type="paragraph" w:customStyle="1" w:styleId="513">
    <w:name w:val="样式 标题 1 + (西文) 宋体 非加粗 黑色 两端对齐 左侧:  0 厘米 首行缩进:  0.89 厘米"/>
    <w:basedOn w:val="3"/>
    <w:qFormat/>
    <w:uiPriority w:val="99"/>
    <w:pPr>
      <w:keepLines w:val="0"/>
      <w:tabs>
        <w:tab w:val="left" w:pos="1140"/>
      </w:tabs>
      <w:adjustRightInd w:val="0"/>
      <w:snapToGrid w:val="0"/>
      <w:spacing w:before="0" w:after="0" w:line="360" w:lineRule="auto"/>
      <w:ind w:left="1140" w:hanging="720"/>
      <w:jc w:val="center"/>
      <w:textAlignment w:val="baseline"/>
    </w:pPr>
    <w:rPr>
      <w:rFonts w:ascii="宋体" w:hAnsi="宋体" w:eastAsia="黑体"/>
      <w:bCs w:val="0"/>
      <w:color w:val="000000"/>
      <w:kern w:val="0"/>
      <w:sz w:val="30"/>
      <w:szCs w:val="30"/>
    </w:rPr>
  </w:style>
  <w:style w:type="paragraph" w:customStyle="1" w:styleId="514">
    <w:name w:val="目录"/>
    <w:basedOn w:val="1"/>
    <w:qFormat/>
    <w:uiPriority w:val="99"/>
    <w:pPr>
      <w:widowControl/>
      <w:jc w:val="center"/>
    </w:pPr>
    <w:rPr>
      <w:rFonts w:ascii="宋体"/>
      <w:b/>
      <w:kern w:val="0"/>
      <w:sz w:val="36"/>
      <w:szCs w:val="20"/>
    </w:rPr>
  </w:style>
  <w:style w:type="paragraph" w:customStyle="1" w:styleId="515">
    <w:name w:val="Char Char Char1 Char"/>
    <w:basedOn w:val="1"/>
    <w:qFormat/>
    <w:uiPriority w:val="0"/>
    <w:rPr>
      <w:szCs w:val="20"/>
    </w:rPr>
  </w:style>
  <w:style w:type="paragraph" w:customStyle="1" w:styleId="516">
    <w:name w:val="inbody"/>
    <w:basedOn w:val="1"/>
    <w:qFormat/>
    <w:uiPriority w:val="99"/>
    <w:pPr>
      <w:widowControl/>
      <w:spacing w:before="100" w:beforeAutospacing="1" w:after="100" w:afterAutospacing="1"/>
      <w:jc w:val="left"/>
    </w:pPr>
    <w:rPr>
      <w:rFonts w:ascii="Arial" w:hAnsi="Arial" w:cs="Arial"/>
      <w:kern w:val="0"/>
      <w:sz w:val="24"/>
    </w:rPr>
  </w:style>
  <w:style w:type="paragraph" w:customStyle="1" w:styleId="517">
    <w:name w:val="xl7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color w:val="000000"/>
      <w:kern w:val="0"/>
      <w:sz w:val="18"/>
      <w:szCs w:val="18"/>
    </w:rPr>
  </w:style>
  <w:style w:type="paragraph" w:customStyle="1" w:styleId="518">
    <w:name w:val="xl77"/>
    <w:basedOn w:val="1"/>
    <w:qFormat/>
    <w:uiPriority w:val="99"/>
    <w:pPr>
      <w:widowControl/>
      <w:pBdr>
        <w:top w:val="single" w:color="auto" w:sz="4" w:space="0"/>
        <w:bottom w:val="single" w:color="auto" w:sz="4" w:space="0"/>
      </w:pBdr>
      <w:shd w:val="clear" w:color="auto" w:fill="FFFF00"/>
      <w:spacing w:before="100" w:beforeAutospacing="1" w:after="100" w:afterAutospacing="1"/>
      <w:jc w:val="center"/>
    </w:pPr>
    <w:rPr>
      <w:rFonts w:ascii="宋体" w:hAnsi="宋体" w:cs="宋体"/>
      <w:b/>
      <w:bCs/>
      <w:kern w:val="0"/>
      <w:sz w:val="24"/>
    </w:rPr>
  </w:style>
  <w:style w:type="paragraph" w:customStyle="1" w:styleId="519">
    <w:name w:val="列出段落11"/>
    <w:basedOn w:val="1"/>
    <w:qFormat/>
    <w:uiPriority w:val="99"/>
    <w:pPr>
      <w:ind w:firstLine="420" w:firstLineChars="200"/>
    </w:pPr>
    <w:rPr>
      <w:rFonts w:cs="Calibri"/>
      <w:szCs w:val="21"/>
    </w:rPr>
  </w:style>
  <w:style w:type="paragraph" w:customStyle="1" w:styleId="520">
    <w:name w:val="明显引用3"/>
    <w:basedOn w:val="1"/>
    <w:next w:val="1"/>
    <w:qFormat/>
    <w:uiPriority w:val="99"/>
    <w:pPr>
      <w:pBdr>
        <w:bottom w:val="single" w:color="4F81BD" w:sz="4" w:space="4"/>
      </w:pBdr>
      <w:spacing w:before="200" w:after="280"/>
      <w:ind w:left="936" w:right="936"/>
    </w:pPr>
    <w:rPr>
      <w:b/>
      <w:bCs/>
      <w:i/>
      <w:iCs/>
      <w:color w:val="4F81BD"/>
      <w:kern w:val="0"/>
      <w:szCs w:val="21"/>
    </w:rPr>
  </w:style>
  <w:style w:type="paragraph" w:customStyle="1" w:styleId="521">
    <w:name w:val="链接"/>
    <w:qFormat/>
    <w:uiPriority w:val="99"/>
    <w:pPr>
      <w:widowControl w:val="0"/>
      <w:autoSpaceDE w:val="0"/>
      <w:autoSpaceDN w:val="0"/>
      <w:adjustRightInd w:val="0"/>
      <w:ind w:left="720"/>
    </w:pPr>
    <w:rPr>
      <w:rFonts w:ascii="Calibri" w:hAnsi="Calibri" w:eastAsia="宋体" w:cs="Times New Roman"/>
      <w:color w:val="0000FF"/>
      <w:sz w:val="21"/>
      <w:szCs w:val="21"/>
      <w:u w:val="single"/>
      <w:lang w:val="en-US" w:eastAsia="zh-CN" w:bidi="ar-SA"/>
    </w:rPr>
  </w:style>
  <w:style w:type="paragraph" w:customStyle="1" w:styleId="522">
    <w:name w:val="无间隔4"/>
    <w:qFormat/>
    <w:uiPriority w:val="99"/>
    <w:pPr>
      <w:widowControl w:val="0"/>
      <w:jc w:val="both"/>
    </w:pPr>
    <w:rPr>
      <w:rFonts w:ascii="Calibri" w:hAnsi="Calibri" w:eastAsia="宋体" w:cs="Calibri"/>
      <w:kern w:val="2"/>
      <w:sz w:val="21"/>
      <w:szCs w:val="21"/>
      <w:lang w:val="en-US" w:eastAsia="zh-CN" w:bidi="ar-SA"/>
    </w:rPr>
  </w:style>
  <w:style w:type="paragraph" w:customStyle="1" w:styleId="523">
    <w:name w:val="inbodyleft"/>
    <w:basedOn w:val="1"/>
    <w:qFormat/>
    <w:uiPriority w:val="99"/>
    <w:pPr>
      <w:widowControl/>
      <w:spacing w:before="100" w:beforeAutospacing="1" w:after="100" w:afterAutospacing="1"/>
      <w:jc w:val="left"/>
    </w:pPr>
    <w:rPr>
      <w:rFonts w:ascii="宋体" w:hAnsi="宋体" w:cs="宋体"/>
      <w:kern w:val="0"/>
      <w:sz w:val="24"/>
    </w:rPr>
  </w:style>
  <w:style w:type="paragraph" w:customStyle="1" w:styleId="524">
    <w:name w:val="样式3"/>
    <w:basedOn w:val="5"/>
    <w:qFormat/>
    <w:uiPriority w:val="99"/>
    <w:pPr>
      <w:autoSpaceDE w:val="0"/>
      <w:autoSpaceDN w:val="0"/>
      <w:adjustRightInd w:val="0"/>
      <w:spacing w:before="0" w:after="0" w:line="360" w:lineRule="auto"/>
      <w:ind w:left="119" w:right="-23"/>
      <w:jc w:val="left"/>
    </w:pPr>
    <w:rPr>
      <w:rFonts w:ascii="宋体" w:hAnsi="宋体" w:eastAsia="仿宋_GB2312"/>
      <w:kern w:val="0"/>
      <w:sz w:val="24"/>
    </w:rPr>
  </w:style>
  <w:style w:type="paragraph" w:customStyle="1" w:styleId="525">
    <w:name w:val="Char Char Char Char Char Char Char"/>
    <w:basedOn w:val="1"/>
    <w:qFormat/>
    <w:uiPriority w:val="0"/>
  </w:style>
  <w:style w:type="paragraph" w:customStyle="1" w:styleId="526">
    <w:name w:val="修订6"/>
    <w:qFormat/>
    <w:uiPriority w:val="99"/>
    <w:rPr>
      <w:rFonts w:ascii="Calibri" w:hAnsi="Calibri" w:eastAsia="宋体" w:cs="Times New Roman"/>
      <w:kern w:val="2"/>
      <w:sz w:val="21"/>
      <w:szCs w:val="24"/>
      <w:lang w:val="en-US" w:eastAsia="zh-CN" w:bidi="ar-SA"/>
    </w:rPr>
  </w:style>
  <w:style w:type="paragraph" w:customStyle="1" w:styleId="527">
    <w:name w:val="g2"/>
    <w:basedOn w:val="1"/>
    <w:qFormat/>
    <w:uiPriority w:val="99"/>
    <w:pPr>
      <w:widowControl/>
      <w:spacing w:before="100" w:beforeAutospacing="1" w:after="100" w:afterAutospacing="1"/>
      <w:jc w:val="left"/>
    </w:pPr>
    <w:rPr>
      <w:rFonts w:ascii="仿宋_GB2312" w:hAnsi="宋体" w:eastAsia="仿宋_GB2312" w:cs="宋体"/>
      <w:kern w:val="0"/>
      <w:sz w:val="17"/>
      <w:szCs w:val="17"/>
    </w:rPr>
  </w:style>
  <w:style w:type="paragraph" w:customStyle="1" w:styleId="528">
    <w:name w:val="Char Char Char Char Char Char11"/>
    <w:basedOn w:val="1"/>
    <w:qFormat/>
    <w:uiPriority w:val="0"/>
  </w:style>
  <w:style w:type="paragraph" w:customStyle="1" w:styleId="529">
    <w:name w:val="flNote"/>
    <w:basedOn w:val="1"/>
    <w:qFormat/>
    <w:uiPriority w:val="99"/>
    <w:pPr>
      <w:adjustRightInd w:val="0"/>
      <w:spacing w:before="320" w:after="160" w:line="360" w:lineRule="atLeast"/>
      <w:jc w:val="center"/>
    </w:pPr>
    <w:rPr>
      <w:rFonts w:ascii="Arial" w:eastAsia="黑体"/>
      <w:kern w:val="0"/>
      <w:sz w:val="30"/>
      <w:szCs w:val="20"/>
    </w:rPr>
  </w:style>
  <w:style w:type="paragraph" w:customStyle="1" w:styleId="530">
    <w:name w:val="p20"/>
    <w:basedOn w:val="1"/>
    <w:qFormat/>
    <w:uiPriority w:val="0"/>
    <w:pPr>
      <w:widowControl/>
      <w:jc w:val="left"/>
    </w:pPr>
    <w:rPr>
      <w:rFonts w:ascii="宋体" w:cs="宋体"/>
      <w:kern w:val="0"/>
      <w:sz w:val="24"/>
    </w:rPr>
  </w:style>
  <w:style w:type="paragraph" w:customStyle="1" w:styleId="531">
    <w:name w:val="p18"/>
    <w:basedOn w:val="1"/>
    <w:qFormat/>
    <w:uiPriority w:val="0"/>
    <w:pPr>
      <w:widowControl/>
      <w:ind w:firstLine="420"/>
    </w:pPr>
    <w:rPr>
      <w:kern w:val="0"/>
      <w:sz w:val="28"/>
      <w:szCs w:val="28"/>
    </w:rPr>
  </w:style>
  <w:style w:type="paragraph" w:customStyle="1" w:styleId="532">
    <w:name w:val="font5"/>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533">
    <w:name w:val="表格文字居中"/>
    <w:basedOn w:val="1"/>
    <w:next w:val="1"/>
    <w:qFormat/>
    <w:uiPriority w:val="0"/>
    <w:pPr>
      <w:tabs>
        <w:tab w:val="left" w:pos="720"/>
        <w:tab w:val="left" w:pos="900"/>
      </w:tabs>
      <w:adjustRightInd w:val="0"/>
      <w:snapToGrid w:val="0"/>
      <w:spacing w:beforeLines="20" w:afterLines="20" w:line="360" w:lineRule="auto"/>
      <w:jc w:val="center"/>
    </w:pPr>
    <w:rPr>
      <w:rFonts w:ascii="宋体" w:hAnsi="Arial"/>
      <w:kern w:val="0"/>
      <w:sz w:val="18"/>
      <w:szCs w:val="20"/>
    </w:rPr>
  </w:style>
  <w:style w:type="paragraph" w:customStyle="1" w:styleId="534">
    <w:name w:val="引用111"/>
    <w:basedOn w:val="1"/>
    <w:next w:val="1"/>
    <w:qFormat/>
    <w:uiPriority w:val="99"/>
    <w:rPr>
      <w:i/>
      <w:iCs/>
      <w:color w:val="000000"/>
      <w:sz w:val="22"/>
      <w:szCs w:val="22"/>
    </w:rPr>
  </w:style>
  <w:style w:type="paragraph" w:customStyle="1" w:styleId="535">
    <w:name w:val="p16"/>
    <w:basedOn w:val="1"/>
    <w:qFormat/>
    <w:uiPriority w:val="0"/>
    <w:pPr>
      <w:widowControl/>
      <w:ind w:left="420"/>
      <w:jc w:val="left"/>
    </w:pPr>
    <w:rPr>
      <w:kern w:val="0"/>
      <w:szCs w:val="21"/>
    </w:rPr>
  </w:style>
  <w:style w:type="paragraph" w:customStyle="1" w:styleId="536">
    <w:name w:val="pa-27"/>
    <w:basedOn w:val="1"/>
    <w:qFormat/>
    <w:uiPriority w:val="99"/>
    <w:pPr>
      <w:widowControl/>
      <w:spacing w:line="360" w:lineRule="atLeast"/>
      <w:ind w:firstLine="420"/>
    </w:pPr>
    <w:rPr>
      <w:rFonts w:ascii="宋体" w:hAnsi="宋体" w:cs="宋体"/>
      <w:kern w:val="0"/>
      <w:sz w:val="24"/>
    </w:rPr>
  </w:style>
  <w:style w:type="paragraph" w:customStyle="1" w:styleId="537">
    <w:name w:val="默认段落字体 Para Char Char Char Char Char Char Char Char Char Char Char Char Char"/>
    <w:basedOn w:val="1"/>
    <w:qFormat/>
    <w:uiPriority w:val="0"/>
  </w:style>
  <w:style w:type="paragraph" w:customStyle="1" w:styleId="538">
    <w:name w:val="indexleft"/>
    <w:basedOn w:val="1"/>
    <w:qFormat/>
    <w:uiPriority w:val="99"/>
    <w:pPr>
      <w:widowControl/>
      <w:spacing w:before="100" w:beforeAutospacing="1" w:after="100" w:afterAutospacing="1"/>
      <w:jc w:val="left"/>
    </w:pPr>
    <w:rPr>
      <w:rFonts w:ascii="宋体" w:hAnsi="宋体" w:cs="宋体"/>
      <w:kern w:val="0"/>
      <w:sz w:val="24"/>
    </w:rPr>
  </w:style>
  <w:style w:type="paragraph" w:customStyle="1" w:styleId="539">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540">
    <w:name w:val="panalign"/>
    <w:basedOn w:val="1"/>
    <w:qFormat/>
    <w:uiPriority w:val="99"/>
    <w:pPr>
      <w:widowControl/>
      <w:spacing w:before="100" w:beforeAutospacing="1" w:after="100" w:afterAutospacing="1"/>
      <w:jc w:val="left"/>
    </w:pPr>
    <w:rPr>
      <w:rFonts w:ascii="宋体" w:hAnsi="宋体" w:cs="宋体"/>
      <w:kern w:val="0"/>
      <w:sz w:val="24"/>
    </w:rPr>
  </w:style>
  <w:style w:type="paragraph" w:customStyle="1" w:styleId="541">
    <w:name w:val="style12"/>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542">
    <w:name w:val="Char Char Char1"/>
    <w:basedOn w:val="1"/>
    <w:qFormat/>
    <w:uiPriority w:val="0"/>
  </w:style>
  <w:style w:type="paragraph" w:customStyle="1" w:styleId="543">
    <w:name w:val="Char Char Char Char Char Char Char Char Char Char Char Char Char Char Char Char Char Char Char Char Char"/>
    <w:basedOn w:val="1"/>
    <w:qFormat/>
    <w:uiPriority w:val="0"/>
  </w:style>
  <w:style w:type="paragraph" w:customStyle="1" w:styleId="544">
    <w:name w:val="修订11"/>
    <w:qFormat/>
    <w:uiPriority w:val="99"/>
    <w:rPr>
      <w:rFonts w:ascii="Calibri" w:hAnsi="Calibri" w:eastAsia="宋体" w:cs="Times New Roman"/>
      <w:kern w:val="2"/>
      <w:sz w:val="21"/>
      <w:szCs w:val="21"/>
      <w:lang w:val="en-US" w:eastAsia="zh-CN" w:bidi="ar-SA"/>
    </w:rPr>
  </w:style>
  <w:style w:type="paragraph" w:customStyle="1" w:styleId="545">
    <w:name w:val="links"/>
    <w:basedOn w:val="1"/>
    <w:qFormat/>
    <w:uiPriority w:val="99"/>
    <w:pPr>
      <w:widowControl/>
      <w:spacing w:before="100" w:beforeAutospacing="1" w:after="100" w:afterAutospacing="1"/>
      <w:jc w:val="left"/>
    </w:pPr>
    <w:rPr>
      <w:rFonts w:ascii="宋体" w:hAnsi="宋体" w:cs="宋体"/>
      <w:kern w:val="0"/>
      <w:sz w:val="24"/>
    </w:rPr>
  </w:style>
  <w:style w:type="paragraph" w:customStyle="1" w:styleId="546">
    <w:name w:val="引用3"/>
    <w:basedOn w:val="1"/>
    <w:next w:val="1"/>
    <w:qFormat/>
    <w:uiPriority w:val="99"/>
    <w:rPr>
      <w:i/>
      <w:iCs/>
      <w:color w:val="000000"/>
      <w:kern w:val="0"/>
      <w:szCs w:val="21"/>
    </w:rPr>
  </w:style>
  <w:style w:type="paragraph" w:customStyle="1" w:styleId="547">
    <w:name w:val="topmenurighttop"/>
    <w:basedOn w:val="1"/>
    <w:qFormat/>
    <w:uiPriority w:val="99"/>
    <w:pPr>
      <w:widowControl/>
      <w:spacing w:before="100" w:beforeAutospacing="1" w:after="100" w:afterAutospacing="1"/>
      <w:jc w:val="right"/>
    </w:pPr>
    <w:rPr>
      <w:rFonts w:ascii="宋体" w:hAnsi="宋体" w:cs="宋体"/>
      <w:kern w:val="0"/>
      <w:sz w:val="24"/>
    </w:rPr>
  </w:style>
  <w:style w:type="paragraph" w:customStyle="1" w:styleId="548">
    <w:name w:val="样式1"/>
    <w:basedOn w:val="3"/>
    <w:qFormat/>
    <w:uiPriority w:val="99"/>
    <w:pPr>
      <w:autoSpaceDE w:val="0"/>
      <w:autoSpaceDN w:val="0"/>
      <w:adjustRightInd w:val="0"/>
      <w:spacing w:line="340" w:lineRule="exact"/>
      <w:ind w:right="-20"/>
      <w:jc w:val="center"/>
    </w:pPr>
    <w:rPr>
      <w:rFonts w:ascii="宋体" w:hAnsi="宋体" w:eastAsia="仿宋_GB2312"/>
      <w:kern w:val="0"/>
      <w:sz w:val="32"/>
      <w:szCs w:val="32"/>
    </w:rPr>
  </w:style>
  <w:style w:type="paragraph" w:customStyle="1" w:styleId="549">
    <w:name w:val="Char Char Char Char Char Char1"/>
    <w:basedOn w:val="1"/>
    <w:qFormat/>
    <w:uiPriority w:val="0"/>
  </w:style>
  <w:style w:type="paragraph" w:customStyle="1" w:styleId="550">
    <w:name w:val="正文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551">
    <w:name w:val="占位符文本1"/>
    <w:basedOn w:val="55"/>
    <w:unhideWhenUsed/>
    <w:qFormat/>
    <w:uiPriority w:val="99"/>
    <w:rPr>
      <w:color w:val="808080"/>
    </w:rPr>
  </w:style>
  <w:style w:type="paragraph" w:customStyle="1" w:styleId="552">
    <w:name w:val="正文缩2"/>
    <w:qFormat/>
    <w:uiPriority w:val="0"/>
    <w:pPr>
      <w:spacing w:line="360" w:lineRule="auto"/>
      <w:ind w:firstLine="240" w:firstLineChars="100"/>
    </w:pPr>
    <w:rPr>
      <w:rFonts w:ascii="Calibri" w:hAnsi="Calibri" w:eastAsia="宋体" w:cs="Times New Roman"/>
      <w:color w:val="FF0000"/>
      <w:sz w:val="24"/>
      <w:szCs w:val="24"/>
      <w:lang w:val="en-US" w:eastAsia="zh-CN" w:bidi="ar-SA"/>
    </w:rPr>
  </w:style>
  <w:style w:type="paragraph" w:customStyle="1" w:styleId="553">
    <w:name w:val="修订7"/>
    <w:hidden/>
    <w:semiHidden/>
    <w:qFormat/>
    <w:uiPriority w:val="99"/>
    <w:rPr>
      <w:rFonts w:ascii="Calibri" w:hAnsi="Calibri" w:eastAsia="宋体" w:cs="Times New Roman"/>
      <w:kern w:val="2"/>
      <w:sz w:val="21"/>
      <w:szCs w:val="24"/>
      <w:lang w:val="en-US" w:eastAsia="zh-CN" w:bidi="ar-SA"/>
    </w:rPr>
  </w:style>
  <w:style w:type="paragraph" w:customStyle="1" w:styleId="554">
    <w:name w:val="目录 53"/>
    <w:next w:val="1"/>
    <w:qFormat/>
    <w:uiPriority w:val="0"/>
    <w:pPr>
      <w:wordWrap w:val="0"/>
      <w:ind w:left="1275"/>
      <w:jc w:val="both"/>
    </w:pPr>
    <w:rPr>
      <w:rFonts w:ascii="Calibri" w:hAnsi="Calibri" w:eastAsia="宋体" w:cs="Times New Roman"/>
      <w:sz w:val="21"/>
      <w:lang w:val="en-US" w:eastAsia="zh-CN" w:bidi="ar-SA"/>
    </w:rPr>
  </w:style>
  <w:style w:type="paragraph" w:customStyle="1" w:styleId="555">
    <w:name w:val="Table Paragraph"/>
    <w:basedOn w:val="1"/>
    <w:unhideWhenUsed/>
    <w:qFormat/>
    <w:uiPriority w:val="1"/>
    <w:pPr>
      <w:spacing w:line="440" w:lineRule="exact"/>
      <w:ind w:firstLine="640" w:firstLineChars="200"/>
    </w:pPr>
    <w:rPr>
      <w:rFonts w:ascii="Times New Roman"/>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Win10NeT.COM</Company>
  <Pages>63</Pages>
  <Words>28962</Words>
  <Characters>30983</Characters>
  <Lines>246</Lines>
  <Paragraphs>69</Paragraphs>
  <TotalTime>15</TotalTime>
  <ScaleCrop>false</ScaleCrop>
  <LinksUpToDate>false</LinksUpToDate>
  <CharactersWithSpaces>32457</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2022-12-08T13:05:00Z</dcterms:created>
  <dc:creator>Administrator</dc:creator>
  <cp:lastModifiedBy>uos</cp:lastModifiedBy>
  <cp:lastPrinted>2022-07-22T19:01:00Z</cp:lastPrinted>
  <dcterms:modified xsi:type="dcterms:W3CDTF">2023-07-12T16:06:30Z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ED8CAF70BF6846259342E20102F3ED08</vt:lpwstr>
  </property>
</Properties>
</file>