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p>
    <w:p>
      <w:pPr>
        <w:pStyle w:val="19"/>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北碚区2019年度</w:t>
      </w:r>
    </w:p>
    <w:p>
      <w:pPr>
        <w:pStyle w:val="19"/>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创建国家生态文明建设示范区项目</w:t>
      </w:r>
    </w:p>
    <w:p>
      <w:pPr>
        <w:pStyle w:val="19"/>
        <w:snapToGrid w:val="0"/>
        <w:spacing w:line="360" w:lineRule="auto"/>
        <w:jc w:val="center"/>
        <w:rPr>
          <w:rFonts w:ascii="黑体" w:hAnsi="黑体" w:eastAsia="黑体" w:cs="仿宋_GB2312"/>
          <w:b/>
          <w:sz w:val="36"/>
          <w:szCs w:val="36"/>
        </w:rPr>
      </w:pPr>
      <w:r>
        <w:rPr>
          <w:rFonts w:hint="eastAsia" w:ascii="黑体" w:hAnsi="黑体" w:eastAsia="黑体" w:cs="仿宋_GB2312"/>
          <w:b/>
          <w:sz w:val="36"/>
          <w:szCs w:val="36"/>
        </w:rPr>
        <w:t>绩效评价报告</w:t>
      </w:r>
    </w:p>
    <w:p>
      <w:pPr>
        <w:pStyle w:val="19"/>
        <w:snapToGrid w:val="0"/>
        <w:spacing w:line="30" w:lineRule="atLeast"/>
        <w:jc w:val="center"/>
        <w:rPr>
          <w:rFonts w:ascii="黑体" w:hAnsi="黑体" w:eastAsia="黑体" w:cs="仿宋_GB2312"/>
          <w:sz w:val="21"/>
          <w:szCs w:val="21"/>
        </w:rPr>
      </w:pPr>
      <w:r>
        <w:rPr>
          <w:rFonts w:hint="eastAsia" w:ascii="黑体" w:hAnsi="黑体" w:eastAsia="黑体" w:cs="仿宋_GB2312"/>
          <w:sz w:val="21"/>
          <w:szCs w:val="21"/>
        </w:rPr>
        <w:t>天健渝咨〔2020〕 160 号</w:t>
      </w:r>
    </w:p>
    <w:p>
      <w:pPr>
        <w:snapToGrid w:val="0"/>
        <w:spacing w:line="30" w:lineRule="atLeast"/>
        <w:rPr>
          <w:rFonts w:cs="仿宋_GB2312"/>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snapToGrid w:val="0"/>
        <w:spacing w:line="30" w:lineRule="atLeast"/>
        <w:rPr>
          <w:rFonts w:cs="仿宋_GB2312"/>
          <w:b/>
          <w:sz w:val="28"/>
          <w:szCs w:val="28"/>
        </w:rPr>
      </w:pPr>
    </w:p>
    <w:p>
      <w:pPr>
        <w:pStyle w:val="19"/>
        <w:snapToGrid w:val="0"/>
        <w:spacing w:line="360" w:lineRule="auto"/>
        <w:jc w:val="center"/>
        <w:rPr>
          <w:rFonts w:ascii="宋体" w:hAnsi="宋体" w:eastAsia="宋体" w:cs="仿宋_GB2312"/>
          <w:b/>
          <w:bCs/>
          <w:szCs w:val="24"/>
        </w:rPr>
      </w:pPr>
      <w:r>
        <w:rPr>
          <w:rFonts w:hint="eastAsia" w:ascii="宋体" w:hAnsi="宋体" w:eastAsia="宋体" w:cs="仿宋_GB2312"/>
          <w:b/>
          <w:bCs/>
          <w:szCs w:val="24"/>
        </w:rPr>
        <w:t>编制单位：天健会计师事务所（特殊普通合伙）重庆分所</w:t>
      </w:r>
    </w:p>
    <w:p>
      <w:pPr>
        <w:ind w:firstLine="2988" w:firstLineChars="1240"/>
        <w:rPr>
          <w:rFonts w:ascii="宋体" w:hAnsi="宋体" w:eastAsia="宋体" w:cs="仿宋_GB2312"/>
          <w:b/>
          <w:bCs/>
          <w:sz w:val="24"/>
        </w:rPr>
      </w:pPr>
      <w:r>
        <w:rPr>
          <w:rFonts w:hint="eastAsia" w:ascii="宋体" w:hAnsi="宋体" w:eastAsia="宋体" w:cs="仿宋_GB2312"/>
          <w:b/>
          <w:bCs/>
          <w:sz w:val="24"/>
        </w:rPr>
        <w:t>二〇二〇年七月</w:t>
      </w:r>
    </w:p>
    <w:p/>
    <w:p>
      <w:pPr>
        <w:pStyle w:val="11"/>
        <w:tabs>
          <w:tab w:val="right" w:leader="hyphen" w:pos="8306"/>
        </w:tabs>
        <w:jc w:val="center"/>
        <w:rPr>
          <w:rFonts w:cs="仿宋_GB2312"/>
          <w:b/>
          <w:sz w:val="36"/>
          <w:szCs w:val="36"/>
        </w:rPr>
        <w:sectPr>
          <w:headerReference r:id="rId5" w:type="first"/>
          <w:headerReference r:id="rId3" w:type="default"/>
          <w:footerReference r:id="rId6" w:type="default"/>
          <w:headerReference r:id="rId4" w:type="even"/>
          <w:pgSz w:w="11906" w:h="16838"/>
          <w:pgMar w:top="1440" w:right="1800" w:bottom="1440" w:left="1800" w:header="851" w:footer="992" w:gutter="0"/>
          <w:pgNumType w:start="1"/>
          <w:cols w:space="425" w:num="1"/>
          <w:titlePg/>
          <w:docGrid w:type="lines" w:linePitch="408" w:charSpace="0"/>
        </w:sectPr>
      </w:pPr>
    </w:p>
    <w:p>
      <w:pPr>
        <w:pStyle w:val="11"/>
        <w:tabs>
          <w:tab w:val="right" w:leader="hyphen" w:pos="8306"/>
        </w:tabs>
        <w:jc w:val="center"/>
        <w:rPr>
          <w:rFonts w:cs="仿宋_GB2312"/>
          <w:b/>
          <w:sz w:val="36"/>
          <w:szCs w:val="36"/>
        </w:rPr>
      </w:pPr>
      <w:r>
        <w:rPr>
          <w:rFonts w:hint="eastAsia" w:cs="仿宋_GB2312"/>
          <w:b/>
          <w:sz w:val="36"/>
          <w:szCs w:val="36"/>
        </w:rPr>
        <w:t>目   录</w:t>
      </w:r>
    </w:p>
    <w:p>
      <w:pPr>
        <w:pStyle w:val="11"/>
        <w:tabs>
          <w:tab w:val="right" w:leader="dot" w:pos="8296"/>
        </w:tabs>
        <w:rPr>
          <w:rFonts w:asciiTheme="minorHAnsi" w:hAnsiTheme="minorHAnsi" w:eastAsiaTheme="minorEastAsia" w:cstheme="minorBidi"/>
          <w:sz w:val="28"/>
          <w:szCs w:val="28"/>
        </w:rPr>
      </w:pPr>
      <w:r>
        <w:rPr>
          <w:rFonts w:cs="仿宋_GB2312" w:asciiTheme="minorEastAsia" w:hAnsiTheme="minorEastAsia" w:eastAsiaTheme="minorEastAsia"/>
          <w:sz w:val="28"/>
          <w:szCs w:val="28"/>
        </w:rPr>
        <w:fldChar w:fldCharType="begin"/>
      </w:r>
      <w:r>
        <w:rPr>
          <w:rFonts w:cs="仿宋_GB2312" w:asciiTheme="minorEastAsia" w:hAnsiTheme="minorEastAsia" w:eastAsiaTheme="minorEastAsia"/>
          <w:sz w:val="28"/>
          <w:szCs w:val="28"/>
        </w:rPr>
        <w:instrText xml:space="preserve"> </w:instrText>
      </w:r>
      <w:r>
        <w:rPr>
          <w:rFonts w:hint="eastAsia" w:cs="仿宋_GB2312" w:asciiTheme="minorEastAsia" w:hAnsiTheme="minorEastAsia" w:eastAsiaTheme="minorEastAsia"/>
          <w:sz w:val="28"/>
          <w:szCs w:val="28"/>
        </w:rPr>
        <w:instrText xml:space="preserve">TOC \o "1-3" \u</w:instrText>
      </w:r>
      <w:r>
        <w:rPr>
          <w:rFonts w:cs="仿宋_GB2312" w:asciiTheme="minorEastAsia" w:hAnsiTheme="minorEastAsia" w:eastAsiaTheme="minorEastAsia"/>
          <w:sz w:val="28"/>
          <w:szCs w:val="28"/>
        </w:rPr>
        <w:instrText xml:space="preserve"> </w:instrText>
      </w:r>
      <w:r>
        <w:rPr>
          <w:rFonts w:cs="仿宋_GB2312" w:asciiTheme="minorEastAsia" w:hAnsiTheme="minorEastAsia" w:eastAsiaTheme="minorEastAsia"/>
          <w:sz w:val="28"/>
          <w:szCs w:val="28"/>
        </w:rPr>
        <w:fldChar w:fldCharType="separate"/>
      </w:r>
      <w:r>
        <w:rPr>
          <w:rFonts w:hint="eastAsia" w:ascii="黑体" w:hAnsi="黑体" w:eastAsia="黑体"/>
          <w:bCs/>
          <w:sz w:val="28"/>
          <w:szCs w:val="28"/>
        </w:rPr>
        <w:t>一、基本情况</w:t>
      </w:r>
      <w:r>
        <w:rPr>
          <w:sz w:val="28"/>
          <w:szCs w:val="28"/>
        </w:rPr>
        <w:tab/>
      </w:r>
      <w:r>
        <w:rPr>
          <w:sz w:val="28"/>
          <w:szCs w:val="28"/>
        </w:rPr>
        <w:fldChar w:fldCharType="begin"/>
      </w:r>
      <w:r>
        <w:rPr>
          <w:sz w:val="28"/>
          <w:szCs w:val="28"/>
        </w:rPr>
        <w:instrText xml:space="preserve"> PAGEREF _Toc49851318 \h </w:instrText>
      </w:r>
      <w:r>
        <w:rPr>
          <w:sz w:val="28"/>
          <w:szCs w:val="28"/>
        </w:rPr>
        <w:fldChar w:fldCharType="separate"/>
      </w:r>
      <w:r>
        <w:rPr>
          <w:sz w:val="28"/>
          <w:szCs w:val="28"/>
        </w:rPr>
        <w:t>4</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（一）项目概况</w:t>
      </w:r>
      <w:r>
        <w:rPr>
          <w:sz w:val="28"/>
          <w:szCs w:val="28"/>
        </w:rPr>
        <w:tab/>
      </w:r>
      <w:r>
        <w:rPr>
          <w:sz w:val="28"/>
          <w:szCs w:val="28"/>
        </w:rPr>
        <w:fldChar w:fldCharType="begin"/>
      </w:r>
      <w:r>
        <w:rPr>
          <w:sz w:val="28"/>
          <w:szCs w:val="28"/>
        </w:rPr>
        <w:instrText xml:space="preserve"> PAGEREF _Toc49851319 \h </w:instrText>
      </w:r>
      <w:r>
        <w:rPr>
          <w:sz w:val="28"/>
          <w:szCs w:val="28"/>
        </w:rPr>
        <w:fldChar w:fldCharType="separate"/>
      </w:r>
      <w:r>
        <w:rPr>
          <w:sz w:val="28"/>
          <w:szCs w:val="28"/>
        </w:rPr>
        <w:t>4</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．项目背景</w:t>
      </w:r>
      <w:r>
        <w:rPr>
          <w:sz w:val="28"/>
          <w:szCs w:val="28"/>
        </w:rPr>
        <w:tab/>
      </w:r>
      <w:r>
        <w:rPr>
          <w:sz w:val="28"/>
          <w:szCs w:val="28"/>
        </w:rPr>
        <w:fldChar w:fldCharType="begin"/>
      </w:r>
      <w:r>
        <w:rPr>
          <w:sz w:val="28"/>
          <w:szCs w:val="28"/>
        </w:rPr>
        <w:instrText xml:space="preserve"> PAGEREF _Toc49851320 \h </w:instrText>
      </w:r>
      <w:r>
        <w:rPr>
          <w:sz w:val="28"/>
          <w:szCs w:val="28"/>
        </w:rPr>
        <w:fldChar w:fldCharType="separate"/>
      </w:r>
      <w:r>
        <w:rPr>
          <w:sz w:val="28"/>
          <w:szCs w:val="28"/>
        </w:rPr>
        <w:t>4</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2</w:t>
      </w:r>
      <w:r>
        <w:rPr>
          <w:rFonts w:hint="eastAsia"/>
          <w:bCs/>
          <w:sz w:val="28"/>
          <w:szCs w:val="28"/>
        </w:rPr>
        <w:t>．项目内容</w:t>
      </w:r>
      <w:r>
        <w:rPr>
          <w:sz w:val="28"/>
          <w:szCs w:val="28"/>
        </w:rPr>
        <w:tab/>
      </w:r>
      <w:r>
        <w:rPr>
          <w:sz w:val="28"/>
          <w:szCs w:val="28"/>
        </w:rPr>
        <w:fldChar w:fldCharType="begin"/>
      </w:r>
      <w:r>
        <w:rPr>
          <w:sz w:val="28"/>
          <w:szCs w:val="28"/>
        </w:rPr>
        <w:instrText xml:space="preserve"> PAGEREF _Toc49851321 \h </w:instrText>
      </w:r>
      <w:r>
        <w:rPr>
          <w:sz w:val="28"/>
          <w:szCs w:val="28"/>
        </w:rPr>
        <w:fldChar w:fldCharType="separate"/>
      </w:r>
      <w:r>
        <w:rPr>
          <w:sz w:val="28"/>
          <w:szCs w:val="28"/>
        </w:rPr>
        <w:t>5</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sz w:val="28"/>
          <w:szCs w:val="28"/>
        </w:rPr>
        <w:t>3</w:t>
      </w:r>
      <w:r>
        <w:rPr>
          <w:rFonts w:hint="eastAsia"/>
          <w:sz w:val="28"/>
          <w:szCs w:val="28"/>
        </w:rPr>
        <w:t>．项目实施情况</w:t>
      </w:r>
      <w:r>
        <w:rPr>
          <w:sz w:val="28"/>
          <w:szCs w:val="28"/>
        </w:rPr>
        <w:tab/>
      </w:r>
      <w:r>
        <w:rPr>
          <w:sz w:val="28"/>
          <w:szCs w:val="28"/>
        </w:rPr>
        <w:fldChar w:fldCharType="begin"/>
      </w:r>
      <w:r>
        <w:rPr>
          <w:sz w:val="28"/>
          <w:szCs w:val="28"/>
        </w:rPr>
        <w:instrText xml:space="preserve"> PAGEREF _Toc49851322 \h </w:instrText>
      </w:r>
      <w:r>
        <w:rPr>
          <w:sz w:val="28"/>
          <w:szCs w:val="28"/>
        </w:rPr>
        <w:fldChar w:fldCharType="separate"/>
      </w:r>
      <w:r>
        <w:rPr>
          <w:sz w:val="28"/>
          <w:szCs w:val="28"/>
        </w:rPr>
        <w:t>5</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4</w:t>
      </w:r>
      <w:r>
        <w:rPr>
          <w:rFonts w:hint="eastAsia"/>
          <w:bCs/>
          <w:sz w:val="28"/>
          <w:szCs w:val="28"/>
        </w:rPr>
        <w:t>．资金投入及使用情况</w:t>
      </w:r>
      <w:r>
        <w:rPr>
          <w:sz w:val="28"/>
          <w:szCs w:val="28"/>
        </w:rPr>
        <w:tab/>
      </w:r>
      <w:r>
        <w:rPr>
          <w:sz w:val="28"/>
          <w:szCs w:val="28"/>
        </w:rPr>
        <w:fldChar w:fldCharType="begin"/>
      </w:r>
      <w:r>
        <w:rPr>
          <w:sz w:val="28"/>
          <w:szCs w:val="28"/>
        </w:rPr>
        <w:instrText xml:space="preserve"> PAGEREF _Toc49851323 \h </w:instrText>
      </w:r>
      <w:r>
        <w:rPr>
          <w:sz w:val="28"/>
          <w:szCs w:val="28"/>
        </w:rPr>
        <w:fldChar w:fldCharType="separate"/>
      </w:r>
      <w:r>
        <w:rPr>
          <w:sz w:val="28"/>
          <w:szCs w:val="28"/>
        </w:rPr>
        <w:t>6</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（二）项目绩效目标</w:t>
      </w:r>
      <w:r>
        <w:rPr>
          <w:sz w:val="28"/>
          <w:szCs w:val="28"/>
        </w:rPr>
        <w:tab/>
      </w:r>
      <w:r>
        <w:rPr>
          <w:sz w:val="28"/>
          <w:szCs w:val="28"/>
        </w:rPr>
        <w:fldChar w:fldCharType="begin"/>
      </w:r>
      <w:r>
        <w:rPr>
          <w:sz w:val="28"/>
          <w:szCs w:val="28"/>
        </w:rPr>
        <w:instrText xml:space="preserve"> PAGEREF _Toc49851324 \h </w:instrText>
      </w:r>
      <w:r>
        <w:rPr>
          <w:sz w:val="28"/>
          <w:szCs w:val="28"/>
        </w:rPr>
        <w:fldChar w:fldCharType="separate"/>
      </w:r>
      <w:r>
        <w:rPr>
          <w:sz w:val="28"/>
          <w:szCs w:val="28"/>
        </w:rPr>
        <w:t>6</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．总体目标</w:t>
      </w:r>
      <w:r>
        <w:rPr>
          <w:sz w:val="28"/>
          <w:szCs w:val="28"/>
        </w:rPr>
        <w:tab/>
      </w:r>
      <w:r>
        <w:rPr>
          <w:sz w:val="28"/>
          <w:szCs w:val="28"/>
        </w:rPr>
        <w:fldChar w:fldCharType="begin"/>
      </w:r>
      <w:r>
        <w:rPr>
          <w:sz w:val="28"/>
          <w:szCs w:val="28"/>
        </w:rPr>
        <w:instrText xml:space="preserve"> PAGEREF _Toc49851325 \h </w:instrText>
      </w:r>
      <w:r>
        <w:rPr>
          <w:sz w:val="28"/>
          <w:szCs w:val="28"/>
        </w:rPr>
        <w:fldChar w:fldCharType="separate"/>
      </w:r>
      <w:r>
        <w:rPr>
          <w:sz w:val="28"/>
          <w:szCs w:val="28"/>
        </w:rPr>
        <w:t>6</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2</w:t>
      </w:r>
      <w:r>
        <w:rPr>
          <w:rFonts w:hint="eastAsia"/>
          <w:bCs/>
          <w:sz w:val="28"/>
          <w:szCs w:val="28"/>
        </w:rPr>
        <w:t>．阶段性目标</w:t>
      </w:r>
      <w:r>
        <w:rPr>
          <w:sz w:val="28"/>
          <w:szCs w:val="28"/>
        </w:rPr>
        <w:tab/>
      </w:r>
      <w:r>
        <w:rPr>
          <w:sz w:val="28"/>
          <w:szCs w:val="28"/>
        </w:rPr>
        <w:fldChar w:fldCharType="begin"/>
      </w:r>
      <w:r>
        <w:rPr>
          <w:sz w:val="28"/>
          <w:szCs w:val="28"/>
        </w:rPr>
        <w:instrText xml:space="preserve"> PAGEREF _Toc49851326 \h </w:instrText>
      </w:r>
      <w:r>
        <w:rPr>
          <w:sz w:val="28"/>
          <w:szCs w:val="28"/>
        </w:rPr>
        <w:fldChar w:fldCharType="separate"/>
      </w:r>
      <w:r>
        <w:rPr>
          <w:sz w:val="28"/>
          <w:szCs w:val="28"/>
        </w:rPr>
        <w:t>6</w:t>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二、绩效评价工作开展情况</w:t>
      </w:r>
      <w:r>
        <w:rPr>
          <w:sz w:val="28"/>
          <w:szCs w:val="28"/>
        </w:rPr>
        <w:tab/>
      </w:r>
      <w:r>
        <w:rPr>
          <w:sz w:val="28"/>
          <w:szCs w:val="28"/>
        </w:rPr>
        <w:fldChar w:fldCharType="begin"/>
      </w:r>
      <w:r>
        <w:rPr>
          <w:sz w:val="28"/>
          <w:szCs w:val="28"/>
        </w:rPr>
        <w:instrText xml:space="preserve"> PAGEREF _Toc49851327 \h </w:instrText>
      </w:r>
      <w:r>
        <w:rPr>
          <w:sz w:val="28"/>
          <w:szCs w:val="28"/>
        </w:rPr>
        <w:fldChar w:fldCharType="separate"/>
      </w:r>
      <w:r>
        <w:rPr>
          <w:sz w:val="28"/>
          <w:szCs w:val="28"/>
        </w:rPr>
        <w:t>6</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（一）绩效评价目的</w:t>
      </w:r>
      <w:r>
        <w:rPr>
          <w:sz w:val="28"/>
          <w:szCs w:val="28"/>
        </w:rPr>
        <w:tab/>
      </w:r>
      <w:r>
        <w:rPr>
          <w:sz w:val="28"/>
          <w:szCs w:val="28"/>
        </w:rPr>
        <w:fldChar w:fldCharType="begin"/>
      </w:r>
      <w:r>
        <w:rPr>
          <w:sz w:val="28"/>
          <w:szCs w:val="28"/>
        </w:rPr>
        <w:instrText xml:space="preserve"> PAGEREF _Toc49851328 \h </w:instrText>
      </w:r>
      <w:r>
        <w:rPr>
          <w:sz w:val="28"/>
          <w:szCs w:val="28"/>
        </w:rPr>
        <w:fldChar w:fldCharType="separate"/>
      </w:r>
      <w:r>
        <w:rPr>
          <w:sz w:val="28"/>
          <w:szCs w:val="28"/>
        </w:rPr>
        <w:t>6</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（二）绩效评价依据</w:t>
      </w:r>
      <w:r>
        <w:rPr>
          <w:sz w:val="28"/>
          <w:szCs w:val="28"/>
        </w:rPr>
        <w:tab/>
      </w:r>
      <w:r>
        <w:rPr>
          <w:sz w:val="28"/>
          <w:szCs w:val="28"/>
        </w:rPr>
        <w:fldChar w:fldCharType="begin"/>
      </w:r>
      <w:r>
        <w:rPr>
          <w:sz w:val="28"/>
          <w:szCs w:val="28"/>
        </w:rPr>
        <w:instrText xml:space="preserve"> PAGEREF _Toc49851329 \h </w:instrText>
      </w:r>
      <w:r>
        <w:rPr>
          <w:sz w:val="28"/>
          <w:szCs w:val="28"/>
        </w:rPr>
        <w:fldChar w:fldCharType="separate"/>
      </w:r>
      <w:r>
        <w:rPr>
          <w:sz w:val="28"/>
          <w:szCs w:val="28"/>
        </w:rPr>
        <w:t>6</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（三）绩效评价主体</w:t>
      </w:r>
      <w:r>
        <w:rPr>
          <w:sz w:val="28"/>
          <w:szCs w:val="28"/>
        </w:rPr>
        <w:tab/>
      </w:r>
      <w:r>
        <w:rPr>
          <w:sz w:val="28"/>
          <w:szCs w:val="28"/>
        </w:rPr>
        <w:fldChar w:fldCharType="begin"/>
      </w:r>
      <w:r>
        <w:rPr>
          <w:sz w:val="28"/>
          <w:szCs w:val="28"/>
        </w:rPr>
        <w:instrText xml:space="preserve"> PAGEREF _Toc49851330 \h </w:instrText>
      </w:r>
      <w:r>
        <w:rPr>
          <w:sz w:val="28"/>
          <w:szCs w:val="28"/>
        </w:rPr>
        <w:fldChar w:fldCharType="separate"/>
      </w:r>
      <w:r>
        <w:rPr>
          <w:sz w:val="28"/>
          <w:szCs w:val="28"/>
        </w:rPr>
        <w:t>7</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（四）绩效评价原则</w:t>
      </w:r>
      <w:r>
        <w:rPr>
          <w:sz w:val="28"/>
          <w:szCs w:val="28"/>
        </w:rPr>
        <w:tab/>
      </w:r>
      <w:r>
        <w:rPr>
          <w:sz w:val="28"/>
          <w:szCs w:val="28"/>
        </w:rPr>
        <w:fldChar w:fldCharType="begin"/>
      </w:r>
      <w:r>
        <w:rPr>
          <w:sz w:val="28"/>
          <w:szCs w:val="28"/>
        </w:rPr>
        <w:instrText xml:space="preserve"> PAGEREF _Toc49851331 \h </w:instrText>
      </w:r>
      <w:r>
        <w:rPr>
          <w:sz w:val="28"/>
          <w:szCs w:val="28"/>
        </w:rPr>
        <w:fldChar w:fldCharType="separate"/>
      </w:r>
      <w:r>
        <w:rPr>
          <w:sz w:val="28"/>
          <w:szCs w:val="28"/>
        </w:rPr>
        <w:t>7</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（五）评价方法</w:t>
      </w:r>
      <w:r>
        <w:rPr>
          <w:sz w:val="28"/>
          <w:szCs w:val="28"/>
        </w:rPr>
        <w:tab/>
      </w:r>
      <w:r>
        <w:rPr>
          <w:sz w:val="28"/>
          <w:szCs w:val="28"/>
        </w:rPr>
        <w:fldChar w:fldCharType="begin"/>
      </w:r>
      <w:r>
        <w:rPr>
          <w:sz w:val="28"/>
          <w:szCs w:val="28"/>
        </w:rPr>
        <w:instrText xml:space="preserve"> PAGEREF _Toc49851332 \h </w:instrText>
      </w:r>
      <w:r>
        <w:rPr>
          <w:sz w:val="28"/>
          <w:szCs w:val="28"/>
        </w:rPr>
        <w:fldChar w:fldCharType="separate"/>
      </w:r>
      <w:r>
        <w:rPr>
          <w:sz w:val="28"/>
          <w:szCs w:val="28"/>
        </w:rPr>
        <w:t>7</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（六）评价指标</w:t>
      </w:r>
      <w:r>
        <w:rPr>
          <w:sz w:val="28"/>
          <w:szCs w:val="28"/>
        </w:rPr>
        <w:tab/>
      </w:r>
      <w:r>
        <w:rPr>
          <w:sz w:val="28"/>
          <w:szCs w:val="28"/>
        </w:rPr>
        <w:fldChar w:fldCharType="begin"/>
      </w:r>
      <w:r>
        <w:rPr>
          <w:sz w:val="28"/>
          <w:szCs w:val="28"/>
        </w:rPr>
        <w:instrText xml:space="preserve"> PAGEREF _Toc49851333 \h </w:instrText>
      </w:r>
      <w:r>
        <w:rPr>
          <w:sz w:val="28"/>
          <w:szCs w:val="28"/>
        </w:rPr>
        <w:fldChar w:fldCharType="separate"/>
      </w:r>
      <w:r>
        <w:rPr>
          <w:sz w:val="28"/>
          <w:szCs w:val="28"/>
        </w:rPr>
        <w:t>8</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．整体框架</w:t>
      </w:r>
      <w:r>
        <w:rPr>
          <w:sz w:val="28"/>
          <w:szCs w:val="28"/>
        </w:rPr>
        <w:tab/>
      </w:r>
      <w:r>
        <w:rPr>
          <w:sz w:val="28"/>
          <w:szCs w:val="28"/>
        </w:rPr>
        <w:fldChar w:fldCharType="begin"/>
      </w:r>
      <w:r>
        <w:rPr>
          <w:sz w:val="28"/>
          <w:szCs w:val="28"/>
        </w:rPr>
        <w:instrText xml:space="preserve"> PAGEREF _Toc49851334 \h </w:instrText>
      </w:r>
      <w:r>
        <w:rPr>
          <w:sz w:val="28"/>
          <w:szCs w:val="28"/>
        </w:rPr>
        <w:fldChar w:fldCharType="separate"/>
      </w:r>
      <w:r>
        <w:rPr>
          <w:sz w:val="28"/>
          <w:szCs w:val="28"/>
        </w:rPr>
        <w:t>8</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2</w:t>
      </w:r>
      <w:r>
        <w:rPr>
          <w:rFonts w:hint="eastAsia"/>
          <w:bCs/>
          <w:sz w:val="28"/>
          <w:szCs w:val="28"/>
        </w:rPr>
        <w:t>．记分原则</w:t>
      </w:r>
      <w:r>
        <w:rPr>
          <w:sz w:val="28"/>
          <w:szCs w:val="28"/>
        </w:rPr>
        <w:tab/>
      </w:r>
      <w:r>
        <w:rPr>
          <w:sz w:val="28"/>
          <w:szCs w:val="28"/>
        </w:rPr>
        <w:fldChar w:fldCharType="begin"/>
      </w:r>
      <w:r>
        <w:rPr>
          <w:sz w:val="28"/>
          <w:szCs w:val="28"/>
        </w:rPr>
        <w:instrText xml:space="preserve"> PAGEREF _Toc49851335 \h </w:instrText>
      </w:r>
      <w:r>
        <w:rPr>
          <w:sz w:val="28"/>
          <w:szCs w:val="28"/>
        </w:rPr>
        <w:fldChar w:fldCharType="separate"/>
      </w:r>
      <w:r>
        <w:rPr>
          <w:sz w:val="28"/>
          <w:szCs w:val="28"/>
        </w:rPr>
        <w:t>8</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3</w:t>
      </w:r>
      <w:r>
        <w:rPr>
          <w:rFonts w:hint="eastAsia"/>
          <w:bCs/>
          <w:sz w:val="28"/>
          <w:szCs w:val="28"/>
        </w:rPr>
        <w:t>．结果判定</w:t>
      </w:r>
      <w:r>
        <w:rPr>
          <w:sz w:val="28"/>
          <w:szCs w:val="28"/>
        </w:rPr>
        <w:tab/>
      </w:r>
      <w:r>
        <w:rPr>
          <w:sz w:val="28"/>
          <w:szCs w:val="28"/>
        </w:rPr>
        <w:fldChar w:fldCharType="begin"/>
      </w:r>
      <w:r>
        <w:rPr>
          <w:sz w:val="28"/>
          <w:szCs w:val="28"/>
        </w:rPr>
        <w:instrText xml:space="preserve"> PAGEREF _Toc49851336 \h </w:instrText>
      </w:r>
      <w:r>
        <w:rPr>
          <w:sz w:val="28"/>
          <w:szCs w:val="28"/>
        </w:rPr>
        <w:fldChar w:fldCharType="separate"/>
      </w:r>
      <w:r>
        <w:rPr>
          <w:sz w:val="28"/>
          <w:szCs w:val="28"/>
        </w:rPr>
        <w:t>8</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（七）评价过程</w:t>
      </w:r>
      <w:r>
        <w:rPr>
          <w:sz w:val="28"/>
          <w:szCs w:val="28"/>
        </w:rPr>
        <w:tab/>
      </w:r>
      <w:r>
        <w:rPr>
          <w:sz w:val="28"/>
          <w:szCs w:val="28"/>
        </w:rPr>
        <w:fldChar w:fldCharType="begin"/>
      </w:r>
      <w:r>
        <w:rPr>
          <w:sz w:val="28"/>
          <w:szCs w:val="28"/>
        </w:rPr>
        <w:instrText xml:space="preserve"> PAGEREF _Toc49851337 \h </w:instrText>
      </w:r>
      <w:r>
        <w:rPr>
          <w:sz w:val="28"/>
          <w:szCs w:val="28"/>
        </w:rPr>
        <w:fldChar w:fldCharType="separate"/>
      </w:r>
      <w:r>
        <w:rPr>
          <w:sz w:val="28"/>
          <w:szCs w:val="28"/>
        </w:rPr>
        <w:t>9</w:t>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三、综合评价情况及评价结论</w:t>
      </w:r>
      <w:r>
        <w:rPr>
          <w:sz w:val="28"/>
          <w:szCs w:val="28"/>
        </w:rPr>
        <w:tab/>
      </w:r>
      <w:r>
        <w:rPr>
          <w:sz w:val="28"/>
          <w:szCs w:val="28"/>
        </w:rPr>
        <w:fldChar w:fldCharType="begin"/>
      </w:r>
      <w:r>
        <w:rPr>
          <w:sz w:val="28"/>
          <w:szCs w:val="28"/>
        </w:rPr>
        <w:instrText xml:space="preserve"> PAGEREF _Toc49851338 \h </w:instrText>
      </w:r>
      <w:r>
        <w:rPr>
          <w:sz w:val="28"/>
          <w:szCs w:val="28"/>
        </w:rPr>
        <w:fldChar w:fldCharType="separate"/>
      </w:r>
      <w:r>
        <w:rPr>
          <w:sz w:val="28"/>
          <w:szCs w:val="28"/>
        </w:rPr>
        <w:t>9</w:t>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四、绩效评价指标分析</w:t>
      </w:r>
      <w:r>
        <w:rPr>
          <w:sz w:val="28"/>
          <w:szCs w:val="28"/>
        </w:rPr>
        <w:tab/>
      </w:r>
      <w:r>
        <w:rPr>
          <w:sz w:val="28"/>
          <w:szCs w:val="28"/>
        </w:rPr>
        <w:fldChar w:fldCharType="begin"/>
      </w:r>
      <w:r>
        <w:rPr>
          <w:sz w:val="28"/>
          <w:szCs w:val="28"/>
        </w:rPr>
        <w:instrText xml:space="preserve"> PAGEREF _Toc49851339 \h </w:instrText>
      </w:r>
      <w:r>
        <w:rPr>
          <w:sz w:val="28"/>
          <w:szCs w:val="28"/>
        </w:rPr>
        <w:fldChar w:fldCharType="separate"/>
      </w:r>
      <w:r>
        <w:rPr>
          <w:sz w:val="28"/>
          <w:szCs w:val="28"/>
        </w:rPr>
        <w:t>9</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（一）项目决策情况</w:t>
      </w:r>
      <w:r>
        <w:rPr>
          <w:sz w:val="28"/>
          <w:szCs w:val="28"/>
        </w:rPr>
        <w:tab/>
      </w:r>
      <w:r>
        <w:rPr>
          <w:sz w:val="28"/>
          <w:szCs w:val="28"/>
        </w:rPr>
        <w:fldChar w:fldCharType="begin"/>
      </w:r>
      <w:r>
        <w:rPr>
          <w:sz w:val="28"/>
          <w:szCs w:val="28"/>
        </w:rPr>
        <w:instrText xml:space="preserve"> PAGEREF _Toc49851340 \h </w:instrText>
      </w:r>
      <w:r>
        <w:rPr>
          <w:sz w:val="28"/>
          <w:szCs w:val="28"/>
        </w:rPr>
        <w:fldChar w:fldCharType="separate"/>
      </w:r>
      <w:r>
        <w:rPr>
          <w:sz w:val="28"/>
          <w:szCs w:val="28"/>
        </w:rPr>
        <w:t>10</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．项目立项</w:t>
      </w:r>
      <w:r>
        <w:rPr>
          <w:sz w:val="28"/>
          <w:szCs w:val="28"/>
        </w:rPr>
        <w:tab/>
      </w:r>
      <w:r>
        <w:rPr>
          <w:sz w:val="28"/>
          <w:szCs w:val="28"/>
        </w:rPr>
        <w:fldChar w:fldCharType="begin"/>
      </w:r>
      <w:r>
        <w:rPr>
          <w:sz w:val="28"/>
          <w:szCs w:val="28"/>
        </w:rPr>
        <w:instrText xml:space="preserve"> PAGEREF _Toc49851341 \h </w:instrText>
      </w:r>
      <w:r>
        <w:rPr>
          <w:sz w:val="28"/>
          <w:szCs w:val="28"/>
        </w:rPr>
        <w:fldChar w:fldCharType="separate"/>
      </w:r>
      <w:r>
        <w:rPr>
          <w:sz w:val="28"/>
          <w:szCs w:val="28"/>
        </w:rPr>
        <w:t>10</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sz w:val="28"/>
          <w:szCs w:val="28"/>
        </w:rPr>
        <w:t>2</w:t>
      </w:r>
      <w:r>
        <w:rPr>
          <w:rFonts w:hint="eastAsia"/>
          <w:sz w:val="28"/>
          <w:szCs w:val="28"/>
        </w:rPr>
        <w:t>．绩效目标</w:t>
      </w:r>
      <w:r>
        <w:rPr>
          <w:sz w:val="28"/>
          <w:szCs w:val="28"/>
        </w:rPr>
        <w:tab/>
      </w:r>
      <w:r>
        <w:rPr>
          <w:sz w:val="28"/>
          <w:szCs w:val="28"/>
        </w:rPr>
        <w:fldChar w:fldCharType="begin"/>
      </w:r>
      <w:r>
        <w:rPr>
          <w:sz w:val="28"/>
          <w:szCs w:val="28"/>
        </w:rPr>
        <w:instrText xml:space="preserve"> PAGEREF _Toc49851342 \h </w:instrText>
      </w:r>
      <w:r>
        <w:rPr>
          <w:sz w:val="28"/>
          <w:szCs w:val="28"/>
        </w:rPr>
        <w:fldChar w:fldCharType="separate"/>
      </w:r>
      <w:r>
        <w:rPr>
          <w:sz w:val="28"/>
          <w:szCs w:val="28"/>
        </w:rPr>
        <w:t>10</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sz w:val="28"/>
          <w:szCs w:val="28"/>
        </w:rPr>
        <w:t>3</w:t>
      </w:r>
      <w:r>
        <w:rPr>
          <w:rFonts w:hint="eastAsia"/>
          <w:sz w:val="28"/>
          <w:szCs w:val="28"/>
        </w:rPr>
        <w:t>．资金投入</w:t>
      </w:r>
      <w:r>
        <w:rPr>
          <w:sz w:val="28"/>
          <w:szCs w:val="28"/>
        </w:rPr>
        <w:tab/>
      </w:r>
      <w:r>
        <w:rPr>
          <w:sz w:val="28"/>
          <w:szCs w:val="28"/>
        </w:rPr>
        <w:fldChar w:fldCharType="begin"/>
      </w:r>
      <w:r>
        <w:rPr>
          <w:sz w:val="28"/>
          <w:szCs w:val="28"/>
        </w:rPr>
        <w:instrText xml:space="preserve"> PAGEREF _Toc49851343 \h </w:instrText>
      </w:r>
      <w:r>
        <w:rPr>
          <w:sz w:val="28"/>
          <w:szCs w:val="28"/>
        </w:rPr>
        <w:fldChar w:fldCharType="separate"/>
      </w:r>
      <w:r>
        <w:rPr>
          <w:sz w:val="28"/>
          <w:szCs w:val="28"/>
        </w:rPr>
        <w:t>10</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（二）项目过程情况</w:t>
      </w:r>
      <w:r>
        <w:rPr>
          <w:sz w:val="28"/>
          <w:szCs w:val="28"/>
        </w:rPr>
        <w:tab/>
      </w:r>
      <w:r>
        <w:rPr>
          <w:sz w:val="28"/>
          <w:szCs w:val="28"/>
        </w:rPr>
        <w:fldChar w:fldCharType="begin"/>
      </w:r>
      <w:r>
        <w:rPr>
          <w:sz w:val="28"/>
          <w:szCs w:val="28"/>
        </w:rPr>
        <w:instrText xml:space="preserve"> PAGEREF _Toc49851344 \h </w:instrText>
      </w:r>
      <w:r>
        <w:rPr>
          <w:sz w:val="28"/>
          <w:szCs w:val="28"/>
        </w:rPr>
        <w:fldChar w:fldCharType="separate"/>
      </w:r>
      <w:r>
        <w:rPr>
          <w:sz w:val="28"/>
          <w:szCs w:val="28"/>
        </w:rPr>
        <w:t>10</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sz w:val="28"/>
          <w:szCs w:val="28"/>
        </w:rPr>
        <w:t>1</w:t>
      </w:r>
      <w:r>
        <w:rPr>
          <w:rFonts w:hint="eastAsia"/>
          <w:sz w:val="28"/>
          <w:szCs w:val="28"/>
        </w:rPr>
        <w:t>．资金管理</w:t>
      </w:r>
      <w:r>
        <w:rPr>
          <w:sz w:val="28"/>
          <w:szCs w:val="28"/>
        </w:rPr>
        <w:tab/>
      </w:r>
      <w:r>
        <w:rPr>
          <w:sz w:val="28"/>
          <w:szCs w:val="28"/>
        </w:rPr>
        <w:fldChar w:fldCharType="begin"/>
      </w:r>
      <w:r>
        <w:rPr>
          <w:sz w:val="28"/>
          <w:szCs w:val="28"/>
        </w:rPr>
        <w:instrText xml:space="preserve"> PAGEREF _Toc49851345 \h </w:instrText>
      </w:r>
      <w:r>
        <w:rPr>
          <w:sz w:val="28"/>
          <w:szCs w:val="28"/>
        </w:rPr>
        <w:fldChar w:fldCharType="separate"/>
      </w:r>
      <w:r>
        <w:rPr>
          <w:sz w:val="28"/>
          <w:szCs w:val="28"/>
        </w:rPr>
        <w:t>10</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sz w:val="28"/>
          <w:szCs w:val="28"/>
        </w:rPr>
        <w:t>2</w:t>
      </w:r>
      <w:r>
        <w:rPr>
          <w:rFonts w:hint="eastAsia"/>
          <w:sz w:val="28"/>
          <w:szCs w:val="28"/>
        </w:rPr>
        <w:t>．组织实施</w:t>
      </w:r>
      <w:r>
        <w:rPr>
          <w:sz w:val="28"/>
          <w:szCs w:val="28"/>
        </w:rPr>
        <w:tab/>
      </w:r>
      <w:r>
        <w:rPr>
          <w:sz w:val="28"/>
          <w:szCs w:val="28"/>
        </w:rPr>
        <w:fldChar w:fldCharType="begin"/>
      </w:r>
      <w:r>
        <w:rPr>
          <w:sz w:val="28"/>
          <w:szCs w:val="28"/>
        </w:rPr>
        <w:instrText xml:space="preserve"> PAGEREF _Toc49851346 \h </w:instrText>
      </w:r>
      <w:r>
        <w:rPr>
          <w:sz w:val="28"/>
          <w:szCs w:val="28"/>
        </w:rPr>
        <w:fldChar w:fldCharType="separate"/>
      </w:r>
      <w:r>
        <w:rPr>
          <w:sz w:val="28"/>
          <w:szCs w:val="28"/>
        </w:rPr>
        <w:t>11</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（三）项目产出情况</w:t>
      </w:r>
      <w:r>
        <w:rPr>
          <w:sz w:val="28"/>
          <w:szCs w:val="28"/>
        </w:rPr>
        <w:tab/>
      </w:r>
      <w:r>
        <w:rPr>
          <w:sz w:val="28"/>
          <w:szCs w:val="28"/>
        </w:rPr>
        <w:fldChar w:fldCharType="begin"/>
      </w:r>
      <w:r>
        <w:rPr>
          <w:sz w:val="28"/>
          <w:szCs w:val="28"/>
        </w:rPr>
        <w:instrText xml:space="preserve"> PAGEREF _Toc49851347 \h </w:instrText>
      </w:r>
      <w:r>
        <w:rPr>
          <w:sz w:val="28"/>
          <w:szCs w:val="28"/>
        </w:rPr>
        <w:fldChar w:fldCharType="separate"/>
      </w:r>
      <w:r>
        <w:rPr>
          <w:sz w:val="28"/>
          <w:szCs w:val="28"/>
        </w:rPr>
        <w:t>11</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（四）项目效益情况</w:t>
      </w:r>
      <w:r>
        <w:rPr>
          <w:sz w:val="28"/>
          <w:szCs w:val="28"/>
        </w:rPr>
        <w:tab/>
      </w:r>
      <w:r>
        <w:rPr>
          <w:sz w:val="28"/>
          <w:szCs w:val="28"/>
        </w:rPr>
        <w:fldChar w:fldCharType="begin"/>
      </w:r>
      <w:r>
        <w:rPr>
          <w:sz w:val="28"/>
          <w:szCs w:val="28"/>
        </w:rPr>
        <w:instrText xml:space="preserve"> PAGEREF _Toc49851348 \h </w:instrText>
      </w:r>
      <w:r>
        <w:rPr>
          <w:sz w:val="28"/>
          <w:szCs w:val="28"/>
        </w:rPr>
        <w:fldChar w:fldCharType="separate"/>
      </w:r>
      <w:r>
        <w:rPr>
          <w:sz w:val="28"/>
          <w:szCs w:val="28"/>
        </w:rPr>
        <w:t>11</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1</w:t>
      </w:r>
      <w:r>
        <w:rPr>
          <w:rFonts w:hint="eastAsia"/>
          <w:bCs/>
          <w:sz w:val="28"/>
          <w:szCs w:val="28"/>
        </w:rPr>
        <w:t>．项目效益</w:t>
      </w:r>
      <w:r>
        <w:rPr>
          <w:sz w:val="28"/>
          <w:szCs w:val="28"/>
        </w:rPr>
        <w:tab/>
      </w:r>
      <w:r>
        <w:rPr>
          <w:sz w:val="28"/>
          <w:szCs w:val="28"/>
        </w:rPr>
        <w:fldChar w:fldCharType="begin"/>
      </w:r>
      <w:r>
        <w:rPr>
          <w:sz w:val="28"/>
          <w:szCs w:val="28"/>
        </w:rPr>
        <w:instrText xml:space="preserve"> PAGEREF _Toc49851349 \h </w:instrText>
      </w:r>
      <w:r>
        <w:rPr>
          <w:sz w:val="28"/>
          <w:szCs w:val="28"/>
        </w:rPr>
        <w:fldChar w:fldCharType="separate"/>
      </w:r>
      <w:r>
        <w:rPr>
          <w:sz w:val="28"/>
          <w:szCs w:val="28"/>
        </w:rPr>
        <w:t>11</w:t>
      </w:r>
      <w:r>
        <w:rPr>
          <w:sz w:val="28"/>
          <w:szCs w:val="28"/>
        </w:rPr>
        <w:fldChar w:fldCharType="end"/>
      </w:r>
    </w:p>
    <w:p>
      <w:pPr>
        <w:pStyle w:val="6"/>
        <w:tabs>
          <w:tab w:val="right" w:leader="dot" w:pos="8296"/>
        </w:tabs>
        <w:ind w:left="1200"/>
        <w:rPr>
          <w:rFonts w:asciiTheme="minorHAnsi" w:hAnsiTheme="minorHAnsi" w:eastAsiaTheme="minorEastAsia" w:cstheme="minorBidi"/>
          <w:sz w:val="28"/>
          <w:szCs w:val="28"/>
        </w:rPr>
      </w:pPr>
      <w:r>
        <w:rPr>
          <w:bCs/>
          <w:sz w:val="28"/>
          <w:szCs w:val="28"/>
        </w:rPr>
        <w:t>2</w:t>
      </w:r>
      <w:r>
        <w:rPr>
          <w:rFonts w:hint="eastAsia"/>
          <w:bCs/>
          <w:sz w:val="28"/>
          <w:szCs w:val="28"/>
        </w:rPr>
        <w:t>．社会满意度</w:t>
      </w:r>
      <w:r>
        <w:rPr>
          <w:sz w:val="28"/>
          <w:szCs w:val="28"/>
        </w:rPr>
        <w:tab/>
      </w:r>
      <w:r>
        <w:rPr>
          <w:sz w:val="28"/>
          <w:szCs w:val="28"/>
        </w:rPr>
        <w:fldChar w:fldCharType="begin"/>
      </w:r>
      <w:r>
        <w:rPr>
          <w:sz w:val="28"/>
          <w:szCs w:val="28"/>
        </w:rPr>
        <w:instrText xml:space="preserve"> PAGEREF _Toc49851350 \h </w:instrText>
      </w:r>
      <w:r>
        <w:rPr>
          <w:sz w:val="28"/>
          <w:szCs w:val="28"/>
        </w:rPr>
        <w:fldChar w:fldCharType="separate"/>
      </w:r>
      <w:r>
        <w:rPr>
          <w:sz w:val="28"/>
          <w:szCs w:val="28"/>
        </w:rPr>
        <w:t>12</w:t>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五、存在的问题</w:t>
      </w:r>
      <w:r>
        <w:rPr>
          <w:sz w:val="28"/>
          <w:szCs w:val="28"/>
        </w:rPr>
        <w:tab/>
      </w:r>
      <w:r>
        <w:rPr>
          <w:sz w:val="28"/>
          <w:szCs w:val="28"/>
        </w:rPr>
        <w:fldChar w:fldCharType="begin"/>
      </w:r>
      <w:r>
        <w:rPr>
          <w:sz w:val="28"/>
          <w:szCs w:val="28"/>
        </w:rPr>
        <w:instrText xml:space="preserve"> PAGEREF _Toc49851351 \h </w:instrText>
      </w:r>
      <w:r>
        <w:rPr>
          <w:sz w:val="28"/>
          <w:szCs w:val="28"/>
        </w:rPr>
        <w:fldChar w:fldCharType="separate"/>
      </w:r>
      <w:r>
        <w:rPr>
          <w:sz w:val="28"/>
          <w:szCs w:val="28"/>
        </w:rPr>
        <w:t>13</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（一）部分效益指标没有制定可衡量的指标值</w:t>
      </w:r>
      <w:r>
        <w:rPr>
          <w:sz w:val="28"/>
          <w:szCs w:val="28"/>
        </w:rPr>
        <w:tab/>
      </w:r>
      <w:r>
        <w:rPr>
          <w:sz w:val="28"/>
          <w:szCs w:val="28"/>
        </w:rPr>
        <w:fldChar w:fldCharType="begin"/>
      </w:r>
      <w:r>
        <w:rPr>
          <w:sz w:val="28"/>
          <w:szCs w:val="28"/>
        </w:rPr>
        <w:instrText xml:space="preserve"> PAGEREF _Toc49851352 \h </w:instrText>
      </w:r>
      <w:r>
        <w:rPr>
          <w:sz w:val="28"/>
          <w:szCs w:val="28"/>
        </w:rPr>
        <w:fldChar w:fldCharType="separate"/>
      </w:r>
      <w:r>
        <w:rPr>
          <w:sz w:val="28"/>
          <w:szCs w:val="28"/>
        </w:rPr>
        <w:t>13</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（二）资金拨付程序不严谨</w:t>
      </w:r>
      <w:r>
        <w:rPr>
          <w:sz w:val="28"/>
          <w:szCs w:val="28"/>
        </w:rPr>
        <w:tab/>
      </w:r>
      <w:r>
        <w:rPr>
          <w:sz w:val="28"/>
          <w:szCs w:val="28"/>
        </w:rPr>
        <w:fldChar w:fldCharType="begin"/>
      </w:r>
      <w:r>
        <w:rPr>
          <w:sz w:val="28"/>
          <w:szCs w:val="28"/>
        </w:rPr>
        <w:instrText xml:space="preserve"> PAGEREF _Toc49851353 \h </w:instrText>
      </w:r>
      <w:r>
        <w:rPr>
          <w:sz w:val="28"/>
          <w:szCs w:val="28"/>
        </w:rPr>
        <w:fldChar w:fldCharType="separate"/>
      </w:r>
      <w:r>
        <w:rPr>
          <w:sz w:val="28"/>
          <w:szCs w:val="28"/>
        </w:rPr>
        <w:t>13</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（三）项目档案未及时归档</w:t>
      </w:r>
      <w:r>
        <w:rPr>
          <w:sz w:val="28"/>
          <w:szCs w:val="28"/>
        </w:rPr>
        <w:tab/>
      </w:r>
      <w:r>
        <w:rPr>
          <w:sz w:val="28"/>
          <w:szCs w:val="28"/>
        </w:rPr>
        <w:fldChar w:fldCharType="begin"/>
      </w:r>
      <w:r>
        <w:rPr>
          <w:sz w:val="28"/>
          <w:szCs w:val="28"/>
        </w:rPr>
        <w:instrText xml:space="preserve"> PAGEREF _Toc49851354 \h </w:instrText>
      </w:r>
      <w:r>
        <w:rPr>
          <w:sz w:val="28"/>
          <w:szCs w:val="28"/>
        </w:rPr>
        <w:fldChar w:fldCharType="separate"/>
      </w:r>
      <w:r>
        <w:rPr>
          <w:sz w:val="28"/>
          <w:szCs w:val="28"/>
        </w:rPr>
        <w:t>14</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（四）存在预算外支出内容</w:t>
      </w:r>
      <w:r>
        <w:rPr>
          <w:sz w:val="28"/>
          <w:szCs w:val="28"/>
        </w:rPr>
        <w:tab/>
      </w:r>
      <w:r>
        <w:rPr>
          <w:sz w:val="28"/>
          <w:szCs w:val="28"/>
        </w:rPr>
        <w:fldChar w:fldCharType="begin"/>
      </w:r>
      <w:r>
        <w:rPr>
          <w:sz w:val="28"/>
          <w:szCs w:val="28"/>
        </w:rPr>
        <w:instrText xml:space="preserve"> PAGEREF _Toc49851355 \h </w:instrText>
      </w:r>
      <w:r>
        <w:rPr>
          <w:sz w:val="28"/>
          <w:szCs w:val="28"/>
        </w:rPr>
        <w:fldChar w:fldCharType="separate"/>
      </w:r>
      <w:r>
        <w:rPr>
          <w:sz w:val="28"/>
          <w:szCs w:val="28"/>
        </w:rPr>
        <w:t>14</w:t>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rPr>
          <w:rFonts w:hint="eastAsia" w:ascii="黑体" w:hAnsi="黑体" w:eastAsia="黑体"/>
          <w:bCs/>
          <w:sz w:val="28"/>
          <w:szCs w:val="28"/>
        </w:rPr>
        <w:t>六、相关建议</w:t>
      </w:r>
      <w:r>
        <w:rPr>
          <w:sz w:val="28"/>
          <w:szCs w:val="28"/>
        </w:rPr>
        <w:tab/>
      </w:r>
      <w:r>
        <w:rPr>
          <w:sz w:val="28"/>
          <w:szCs w:val="28"/>
        </w:rPr>
        <w:fldChar w:fldCharType="begin"/>
      </w:r>
      <w:r>
        <w:rPr>
          <w:sz w:val="28"/>
          <w:szCs w:val="28"/>
        </w:rPr>
        <w:instrText xml:space="preserve"> PAGEREF _Toc49851356 \h </w:instrText>
      </w:r>
      <w:r>
        <w:rPr>
          <w:sz w:val="28"/>
          <w:szCs w:val="28"/>
        </w:rPr>
        <w:fldChar w:fldCharType="separate"/>
      </w:r>
      <w:r>
        <w:rPr>
          <w:sz w:val="28"/>
          <w:szCs w:val="28"/>
        </w:rPr>
        <w:t>14</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（一）加强项目申报管理</w:t>
      </w:r>
      <w:r>
        <w:rPr>
          <w:sz w:val="28"/>
          <w:szCs w:val="28"/>
        </w:rPr>
        <w:tab/>
      </w:r>
      <w:r>
        <w:rPr>
          <w:sz w:val="28"/>
          <w:szCs w:val="28"/>
        </w:rPr>
        <w:fldChar w:fldCharType="begin"/>
      </w:r>
      <w:r>
        <w:rPr>
          <w:sz w:val="28"/>
          <w:szCs w:val="28"/>
        </w:rPr>
        <w:instrText xml:space="preserve"> PAGEREF _Toc49851357 \h </w:instrText>
      </w:r>
      <w:r>
        <w:rPr>
          <w:sz w:val="28"/>
          <w:szCs w:val="28"/>
        </w:rPr>
        <w:fldChar w:fldCharType="separate"/>
      </w:r>
      <w:r>
        <w:rPr>
          <w:sz w:val="28"/>
          <w:szCs w:val="28"/>
        </w:rPr>
        <w:t>14</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（二）加强财务支出控制</w:t>
      </w:r>
      <w:r>
        <w:rPr>
          <w:sz w:val="28"/>
          <w:szCs w:val="28"/>
        </w:rPr>
        <w:tab/>
      </w:r>
      <w:r>
        <w:rPr>
          <w:sz w:val="28"/>
          <w:szCs w:val="28"/>
        </w:rPr>
        <w:fldChar w:fldCharType="begin"/>
      </w:r>
      <w:r>
        <w:rPr>
          <w:sz w:val="28"/>
          <w:szCs w:val="28"/>
        </w:rPr>
        <w:instrText xml:space="preserve"> PAGEREF _Toc49851358 \h </w:instrText>
      </w:r>
      <w:r>
        <w:rPr>
          <w:sz w:val="28"/>
          <w:szCs w:val="28"/>
        </w:rPr>
        <w:fldChar w:fldCharType="separate"/>
      </w:r>
      <w:r>
        <w:rPr>
          <w:sz w:val="28"/>
          <w:szCs w:val="28"/>
        </w:rPr>
        <w:t>14</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（三）加强档案管理</w:t>
      </w:r>
      <w:r>
        <w:rPr>
          <w:sz w:val="28"/>
          <w:szCs w:val="28"/>
        </w:rPr>
        <w:tab/>
      </w:r>
      <w:r>
        <w:rPr>
          <w:sz w:val="28"/>
          <w:szCs w:val="28"/>
        </w:rPr>
        <w:fldChar w:fldCharType="begin"/>
      </w:r>
      <w:r>
        <w:rPr>
          <w:sz w:val="28"/>
          <w:szCs w:val="28"/>
        </w:rPr>
        <w:instrText xml:space="preserve"> PAGEREF _Toc49851359 \h </w:instrText>
      </w:r>
      <w:r>
        <w:rPr>
          <w:sz w:val="28"/>
          <w:szCs w:val="28"/>
        </w:rPr>
        <w:fldChar w:fldCharType="separate"/>
      </w:r>
      <w:r>
        <w:rPr>
          <w:sz w:val="28"/>
          <w:szCs w:val="28"/>
        </w:rPr>
        <w:t>15</w:t>
      </w:r>
      <w:r>
        <w:rPr>
          <w:sz w:val="28"/>
          <w:szCs w:val="28"/>
        </w:rPr>
        <w:fldChar w:fldCharType="end"/>
      </w:r>
    </w:p>
    <w:p>
      <w:pPr>
        <w:pStyle w:val="12"/>
        <w:tabs>
          <w:tab w:val="right" w:leader="dot" w:pos="8296"/>
        </w:tabs>
        <w:ind w:left="600"/>
        <w:rPr>
          <w:rFonts w:asciiTheme="minorHAnsi" w:hAnsiTheme="minorHAnsi" w:eastAsiaTheme="minorEastAsia" w:cstheme="minorBidi"/>
          <w:sz w:val="28"/>
          <w:szCs w:val="28"/>
        </w:rPr>
      </w:pPr>
      <w:r>
        <w:rPr>
          <w:rFonts w:hint="eastAsia"/>
          <w:bCs/>
          <w:sz w:val="28"/>
          <w:szCs w:val="28"/>
        </w:rPr>
        <w:t>（四）加强预算执行管理</w:t>
      </w:r>
      <w:r>
        <w:rPr>
          <w:sz w:val="28"/>
          <w:szCs w:val="28"/>
        </w:rPr>
        <w:tab/>
      </w:r>
      <w:r>
        <w:rPr>
          <w:sz w:val="28"/>
          <w:szCs w:val="28"/>
        </w:rPr>
        <w:fldChar w:fldCharType="begin"/>
      </w:r>
      <w:r>
        <w:rPr>
          <w:sz w:val="28"/>
          <w:szCs w:val="28"/>
        </w:rPr>
        <w:instrText xml:space="preserve"> PAGEREF _Toc49851360 \h </w:instrText>
      </w:r>
      <w:r>
        <w:rPr>
          <w:sz w:val="28"/>
          <w:szCs w:val="28"/>
        </w:rPr>
        <w:fldChar w:fldCharType="separate"/>
      </w:r>
      <w:r>
        <w:rPr>
          <w:sz w:val="28"/>
          <w:szCs w:val="28"/>
        </w:rPr>
        <w:t>15</w:t>
      </w:r>
      <w:r>
        <w:rPr>
          <w:sz w:val="28"/>
          <w:szCs w:val="28"/>
        </w:rPr>
        <w:fldChar w:fldCharType="end"/>
      </w:r>
    </w:p>
    <w:p>
      <w:pPr>
        <w:pStyle w:val="11"/>
        <w:tabs>
          <w:tab w:val="right" w:leader="dot" w:pos="8296"/>
        </w:tabs>
        <w:rPr>
          <w:rFonts w:asciiTheme="minorHAnsi" w:hAnsiTheme="minorHAnsi" w:eastAsiaTheme="minorEastAsia" w:cstheme="minorBidi"/>
          <w:sz w:val="28"/>
          <w:szCs w:val="28"/>
        </w:rPr>
      </w:pPr>
      <w:r>
        <w:rPr>
          <w:rFonts w:hint="eastAsia"/>
          <w:sz w:val="28"/>
          <w:szCs w:val="28"/>
        </w:rPr>
        <w:t>七、其他说明</w:t>
      </w:r>
      <w:r>
        <w:rPr>
          <w:sz w:val="28"/>
          <w:szCs w:val="28"/>
        </w:rPr>
        <w:tab/>
      </w:r>
      <w:r>
        <w:rPr>
          <w:sz w:val="28"/>
          <w:szCs w:val="28"/>
        </w:rPr>
        <w:fldChar w:fldCharType="begin"/>
      </w:r>
      <w:r>
        <w:rPr>
          <w:sz w:val="28"/>
          <w:szCs w:val="28"/>
        </w:rPr>
        <w:instrText xml:space="preserve"> PAGEREF _Toc49851361 \h </w:instrText>
      </w:r>
      <w:r>
        <w:rPr>
          <w:sz w:val="28"/>
          <w:szCs w:val="28"/>
        </w:rPr>
        <w:fldChar w:fldCharType="separate"/>
      </w:r>
      <w:r>
        <w:rPr>
          <w:sz w:val="28"/>
          <w:szCs w:val="28"/>
        </w:rPr>
        <w:t>15</w:t>
      </w:r>
      <w:r>
        <w:rPr>
          <w:sz w:val="28"/>
          <w:szCs w:val="28"/>
        </w:rPr>
        <w:fldChar w:fldCharType="end"/>
      </w:r>
    </w:p>
    <w:p>
      <w:pPr>
        <w:pStyle w:val="11"/>
        <w:tabs>
          <w:tab w:val="right" w:leader="dot" w:pos="8296"/>
        </w:tabs>
        <w:rPr>
          <w:rFonts w:asciiTheme="minorHAnsi" w:hAnsiTheme="minorHAnsi" w:eastAsiaTheme="minorEastAsia" w:cstheme="minorBidi"/>
          <w:sz w:val="21"/>
          <w:szCs w:val="22"/>
        </w:rPr>
      </w:pPr>
      <w:r>
        <w:rPr>
          <w:rFonts w:hint="eastAsia"/>
          <w:sz w:val="28"/>
          <w:szCs w:val="28"/>
        </w:rPr>
        <w:t>附件：</w:t>
      </w:r>
      <w:r>
        <w:rPr>
          <w:sz w:val="28"/>
          <w:szCs w:val="28"/>
        </w:rPr>
        <w:tab/>
      </w:r>
      <w:r>
        <w:rPr>
          <w:sz w:val="28"/>
          <w:szCs w:val="28"/>
        </w:rPr>
        <w:fldChar w:fldCharType="begin"/>
      </w:r>
      <w:r>
        <w:rPr>
          <w:sz w:val="28"/>
          <w:szCs w:val="28"/>
        </w:rPr>
        <w:instrText xml:space="preserve"> PAGEREF _Toc49851362 \h </w:instrText>
      </w:r>
      <w:r>
        <w:rPr>
          <w:sz w:val="28"/>
          <w:szCs w:val="28"/>
        </w:rPr>
        <w:fldChar w:fldCharType="separate"/>
      </w:r>
      <w:r>
        <w:rPr>
          <w:sz w:val="28"/>
          <w:szCs w:val="28"/>
        </w:rPr>
        <w:t>16</w:t>
      </w:r>
      <w:r>
        <w:rPr>
          <w:sz w:val="28"/>
          <w:szCs w:val="28"/>
        </w:rPr>
        <w:fldChar w:fldCharType="end"/>
      </w:r>
    </w:p>
    <w:p>
      <w:pPr>
        <w:pStyle w:val="19"/>
        <w:snapToGrid w:val="0"/>
        <w:spacing w:before="156" w:beforeLines="50" w:line="360" w:lineRule="auto"/>
        <w:jc w:val="center"/>
        <w:rPr>
          <w:rFonts w:cs="仿宋_GB2312"/>
          <w:b/>
          <w:sz w:val="32"/>
          <w:szCs w:val="32"/>
        </w:rPr>
      </w:pPr>
      <w:r>
        <w:rPr>
          <w:rFonts w:cs="仿宋_GB2312" w:asciiTheme="minorEastAsia" w:hAnsiTheme="minorEastAsia" w:eastAsiaTheme="minorEastAsia"/>
          <w:kern w:val="2"/>
          <w:sz w:val="28"/>
          <w:szCs w:val="28"/>
        </w:rPr>
        <w:fldChar w:fldCharType="end"/>
      </w:r>
    </w:p>
    <w:p>
      <w:pPr>
        <w:pStyle w:val="19"/>
        <w:pageBreakBefore/>
        <w:snapToGrid w:val="0"/>
        <w:spacing w:before="156" w:beforeLines="50" w:line="360" w:lineRule="auto"/>
        <w:jc w:val="center"/>
        <w:rPr>
          <w:rFonts w:cs="仿宋_GB2312"/>
          <w:b/>
          <w:sz w:val="32"/>
          <w:szCs w:val="32"/>
        </w:rPr>
        <w:sectPr>
          <w:pgSz w:w="11906" w:h="16838"/>
          <w:pgMar w:top="1440" w:right="1800" w:bottom="1440" w:left="1800" w:header="851" w:footer="992" w:gutter="0"/>
          <w:pgNumType w:start="1"/>
          <w:cols w:space="425" w:num="1"/>
          <w:docGrid w:type="lines" w:linePitch="312" w:charSpace="0"/>
        </w:sectPr>
      </w:pPr>
    </w:p>
    <w:p>
      <w:pPr>
        <w:widowControl/>
        <w:jc w:val="left"/>
        <w:rPr>
          <w:rFonts w:ascii="黑体" w:hAnsi="黑体" w:eastAsia="黑体" w:cs="宋体"/>
          <w:b/>
          <w:sz w:val="36"/>
          <w:szCs w:val="36"/>
        </w:rPr>
      </w:pPr>
      <w:r>
        <mc:AlternateContent>
          <mc:Choice Requires="wps">
            <w:drawing>
              <wp:anchor distT="0" distB="0" distL="114300" distR="114300" simplePos="0" relativeHeight="251660288" behindDoc="0" locked="0" layoutInCell="1" allowOverlap="1">
                <wp:simplePos x="0" y="0"/>
                <wp:positionH relativeFrom="column">
                  <wp:posOffset>4476750</wp:posOffset>
                </wp:positionH>
                <wp:positionV relativeFrom="paragraph">
                  <wp:posOffset>-297180</wp:posOffset>
                </wp:positionV>
                <wp:extent cx="963930" cy="678180"/>
                <wp:effectExtent l="0" t="0" r="26670" b="2667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963930" cy="678180"/>
                        </a:xfrm>
                        <a:prstGeom prst="rect">
                          <a:avLst/>
                        </a:prstGeom>
                        <a:noFill/>
                        <a:ln w="9525">
                          <a:solidFill>
                            <a:srgbClr val="000000"/>
                          </a:solidFill>
                          <a:miter lim="800000"/>
                        </a:ln>
                      </wps:spPr>
                      <wps:txbx>
                        <w:txbxContent>
                          <w:p>
                            <w:pPr>
                              <w:jc w:val="distribute"/>
                              <w:rPr>
                                <w:rFonts w:ascii="Calibri"/>
                                <w:sz w:val="11"/>
                                <w:szCs w:val="11"/>
                              </w:rPr>
                            </w:pPr>
                            <w:r>
                              <w:rPr>
                                <w:rFonts w:hint="eastAsia" w:ascii="Calibri"/>
                                <w:sz w:val="11"/>
                                <w:szCs w:val="11"/>
                              </w:rPr>
                              <w:t>本报告防伪编码146563298383号，请登陆www.cqicpa.org.cn查询</w:t>
                            </w:r>
                          </w:p>
                        </w:txbxContent>
                      </wps:txbx>
                      <wps:bodyPr rot="0" vert="horz" wrap="square" lIns="54042" tIns="45720" rIns="54042" bIns="45720" anchor="t" anchorCtr="0" upright="1">
                        <a:noAutofit/>
                      </wps:bodyPr>
                    </wps:wsp>
                  </a:graphicData>
                </a:graphic>
              </wp:anchor>
            </w:drawing>
          </mc:Choice>
          <mc:Fallback>
            <w:pict>
              <v:shape id="_x0000_s1026" o:spid="_x0000_s1026" o:spt="202" type="#_x0000_t202" style="position:absolute;left:0pt;margin-left:352.5pt;margin-top:-23.4pt;height:53.4pt;width:75.9pt;z-index:251660288;mso-width-relative:page;mso-height-relative:page;" filled="f" stroked="t" coordsize="21600,21600" o:gfxdata="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TccLtoAAAAKAQAADwAAAAAAAAABACAAAAAiAAAAZHJzL2Rvd25yZXYueG1sUEsBAhQAFAAAAAgA&#10;h07iQOJc3hUjAgAAEQQAAA4AAAAAAAAAAQAgAAAAKQEAAGRycy9lMm9Eb2MueG1sUEsFBgAAAAAG&#10;AAYAWQEAAL4FAAAAAA==&#10;">
                <v:fill on="f" focussize="0,0"/>
                <v:stroke color="#000000" miterlimit="8" joinstyle="miter"/>
                <v:imagedata o:title=""/>
                <o:lock v:ext="edit" aspectratio="f"/>
                <v:textbox inset="0.0591010498687664in,1.27mm,0.0591010498687664in,1.27mm">
                  <w:txbxContent>
                    <w:p>
                      <w:pPr>
                        <w:jc w:val="distribute"/>
                        <w:rPr>
                          <w:rFonts w:ascii="Calibri"/>
                          <w:sz w:val="11"/>
                          <w:szCs w:val="11"/>
                        </w:rPr>
                      </w:pPr>
                      <w:r>
                        <w:rPr>
                          <w:rFonts w:hint="eastAsia" w:ascii="Calibri"/>
                          <w:sz w:val="11"/>
                          <w:szCs w:val="11"/>
                        </w:rPr>
                        <w:t>本报告防伪编码146563298383号，请登陆www.cqicpa.org.cn查询</w:t>
                      </w:r>
                    </w:p>
                  </w:txbxContent>
                </v:textbox>
              </v:shape>
            </w:pict>
          </mc:Fallback>
        </mc:AlternateContent>
      </w:r>
    </w:p>
    <w:p>
      <w:pPr>
        <w:snapToGrid w:val="0"/>
        <w:spacing w:line="360" w:lineRule="auto"/>
        <w:ind w:firstLine="723"/>
        <w:jc w:val="center"/>
        <w:rPr>
          <w:rFonts w:ascii="黑体" w:hAnsi="黑体" w:eastAsia="黑体" w:cs="宋体"/>
          <w:b/>
          <w:sz w:val="36"/>
          <w:szCs w:val="36"/>
        </w:rPr>
      </w:pPr>
    </w:p>
    <w:p>
      <w:pPr>
        <w:snapToGrid w:val="0"/>
        <w:spacing w:line="360" w:lineRule="auto"/>
        <w:ind w:firstLine="723"/>
        <w:jc w:val="center"/>
        <w:rPr>
          <w:rFonts w:ascii="黑体" w:hAnsi="黑体" w:eastAsia="黑体" w:cs="宋体"/>
          <w:b/>
          <w:sz w:val="36"/>
          <w:szCs w:val="36"/>
        </w:rPr>
      </w:pPr>
    </w:p>
    <w:p>
      <w:pPr>
        <w:snapToGrid w:val="0"/>
        <w:spacing w:line="360" w:lineRule="auto"/>
        <w:ind w:firstLine="723"/>
        <w:jc w:val="center"/>
        <w:rPr>
          <w:rFonts w:ascii="黑体" w:hAnsi="黑体" w:eastAsia="黑体" w:cs="宋体"/>
          <w:b/>
          <w:sz w:val="36"/>
          <w:szCs w:val="36"/>
        </w:rPr>
      </w:pPr>
    </w:p>
    <w:p>
      <w:pPr>
        <w:pStyle w:val="19"/>
        <w:spacing w:line="360" w:lineRule="auto"/>
        <w:jc w:val="center"/>
        <w:rPr>
          <w:rFonts w:ascii="黑体" w:hAnsi="黑体" w:eastAsia="黑体" w:cs="宋体"/>
          <w:b/>
          <w:sz w:val="36"/>
          <w:szCs w:val="36"/>
        </w:rPr>
      </w:pPr>
      <w:r>
        <w:rPr>
          <w:rFonts w:hint="eastAsia" w:ascii="黑体" w:hAnsi="黑体" w:eastAsia="黑体" w:cs="宋体"/>
          <w:b/>
          <w:sz w:val="36"/>
          <w:szCs w:val="36"/>
        </w:rPr>
        <w:t>北碚区2019年度</w:t>
      </w:r>
      <w:r>
        <w:rPr>
          <w:rFonts w:ascii="黑体" w:hAnsi="黑体" w:eastAsia="黑体" w:cs="宋体"/>
          <w:b/>
          <w:sz w:val="36"/>
          <w:szCs w:val="36"/>
        </w:rPr>
        <w:t xml:space="preserve"> </w:t>
      </w:r>
    </w:p>
    <w:p>
      <w:pPr>
        <w:pStyle w:val="19"/>
        <w:widowControl w:val="0"/>
        <w:spacing w:line="360" w:lineRule="auto"/>
        <w:jc w:val="center"/>
        <w:rPr>
          <w:rFonts w:ascii="黑体" w:hAnsi="黑体" w:eastAsia="黑体" w:cs="宋体"/>
          <w:b/>
          <w:sz w:val="36"/>
          <w:szCs w:val="36"/>
        </w:rPr>
      </w:pPr>
      <w:r>
        <w:rPr>
          <w:rFonts w:hint="eastAsia" w:ascii="黑体" w:hAnsi="黑体" w:eastAsia="黑体" w:cs="宋体"/>
          <w:b/>
          <w:sz w:val="36"/>
          <w:szCs w:val="36"/>
        </w:rPr>
        <w:t>创建国家生态文明建设示范区项目</w:t>
      </w:r>
    </w:p>
    <w:p>
      <w:pPr>
        <w:pStyle w:val="19"/>
        <w:widowControl w:val="0"/>
        <w:spacing w:line="360" w:lineRule="auto"/>
        <w:jc w:val="center"/>
        <w:rPr>
          <w:rFonts w:ascii="黑体" w:hAnsi="黑体" w:eastAsia="黑体" w:cs="宋体"/>
          <w:b/>
          <w:sz w:val="36"/>
          <w:szCs w:val="36"/>
        </w:rPr>
      </w:pPr>
      <w:r>
        <w:rPr>
          <w:rFonts w:hint="eastAsia" w:ascii="黑体" w:hAnsi="黑体" w:eastAsia="黑体" w:cs="宋体"/>
          <w:b/>
          <w:sz w:val="36"/>
          <w:szCs w:val="36"/>
        </w:rPr>
        <w:t>绩效评价报告</w:t>
      </w:r>
    </w:p>
    <w:p>
      <w:pPr>
        <w:pStyle w:val="19"/>
        <w:widowControl w:val="0"/>
        <w:spacing w:line="360" w:lineRule="auto"/>
        <w:jc w:val="center"/>
        <w:rPr>
          <w:rFonts w:ascii="楷体" w:hAnsi="楷体" w:eastAsia="楷体" w:cs="楷体"/>
          <w:b/>
          <w:sz w:val="28"/>
          <w:szCs w:val="28"/>
          <w:lang w:val="zh-CN"/>
        </w:rPr>
      </w:pPr>
      <w:r>
        <w:rPr>
          <w:rFonts w:hint="eastAsia" w:ascii="黑体" w:hAnsi="黑体" w:eastAsia="黑体" w:cs="楷体"/>
          <w:sz w:val="18"/>
          <w:szCs w:val="18"/>
        </w:rPr>
        <w:t>天健渝咨〔2020〕160 号</w:t>
      </w:r>
    </w:p>
    <w:p/>
    <w:p>
      <w:pPr>
        <w:snapToGrid w:val="0"/>
        <w:spacing w:line="360" w:lineRule="auto"/>
        <w:jc w:val="left"/>
        <w:rPr>
          <w:sz w:val="28"/>
          <w:szCs w:val="28"/>
        </w:rPr>
      </w:pPr>
      <w:bookmarkStart w:id="0" w:name="_Toc494403805"/>
      <w:bookmarkStart w:id="1" w:name="_Toc752"/>
      <w:bookmarkStart w:id="2" w:name="_Toc46058695"/>
      <w:bookmarkStart w:id="3" w:name="_Toc20079"/>
      <w:bookmarkStart w:id="4" w:name="_Toc494356991"/>
      <w:r>
        <w:rPr>
          <w:rFonts w:hint="eastAsia"/>
          <w:b/>
          <w:bCs/>
          <w:sz w:val="28"/>
          <w:szCs w:val="28"/>
        </w:rPr>
        <w:t>重庆市北碚区财政局</w:t>
      </w:r>
      <w:r>
        <w:rPr>
          <w:rFonts w:hint="eastAsia"/>
          <w:sz w:val="28"/>
          <w:szCs w:val="28"/>
        </w:rPr>
        <w:t>：</w:t>
      </w:r>
      <w:bookmarkEnd w:id="0"/>
      <w:bookmarkEnd w:id="1"/>
      <w:bookmarkEnd w:id="2"/>
      <w:bookmarkEnd w:id="3"/>
      <w:bookmarkEnd w:id="4"/>
    </w:p>
    <w:p>
      <w:pPr>
        <w:pStyle w:val="4"/>
        <w:ind w:firstLine="560" w:firstLineChars="200"/>
      </w:pPr>
      <w:r>
        <w:rPr>
          <w:rFonts w:hint="eastAsia" w:ascii="仿宋" w:hAnsi="仿宋" w:eastAsia="仿宋" w:cs="仿宋"/>
          <w:sz w:val="28"/>
          <w:szCs w:val="28"/>
        </w:rPr>
        <w:t>我们接受贵单位委托，对</w:t>
      </w:r>
      <w:r>
        <w:rPr>
          <w:rFonts w:hint="eastAsia"/>
          <w:sz w:val="28"/>
          <w:szCs w:val="28"/>
        </w:rPr>
        <w:t>重庆市北碚区生态环境局创建国家生态文明建设示范区项目</w:t>
      </w:r>
      <w:r>
        <w:rPr>
          <w:rFonts w:hint="eastAsia" w:ascii="仿宋" w:hAnsi="仿宋" w:eastAsia="仿宋" w:cs="仿宋"/>
          <w:sz w:val="28"/>
          <w:szCs w:val="28"/>
        </w:rPr>
        <w:t>开展了绩效评价工作。该项目涉及单位对所提供的文件、账务、票据等有关资料的真实性、合法性、完整性负责。我们的责任是按照业务约定书的要求，本着实事求是、客观公正的原则出具绩效评价报告，并对报告的真实性、合法性负责。绩效评价过程中，我们采用了清理现场资料、检查会计原始记录以及分析性程序等我们认为必要的方式。现将绩效评价情况报告如下：</w:t>
      </w:r>
    </w:p>
    <w:p>
      <w:pPr>
        <w:snapToGrid w:val="0"/>
        <w:spacing w:line="360" w:lineRule="auto"/>
        <w:rPr>
          <w:sz w:val="28"/>
          <w:szCs w:val="28"/>
        </w:rPr>
      </w:pPr>
    </w:p>
    <w:p>
      <w:pPr>
        <w:snapToGrid w:val="0"/>
        <w:spacing w:line="360" w:lineRule="auto"/>
        <w:ind w:firstLine="562" w:firstLineChars="200"/>
        <w:outlineLvl w:val="0"/>
        <w:rPr>
          <w:rFonts w:ascii="黑体" w:hAnsi="黑体" w:eastAsia="黑体"/>
          <w:b/>
          <w:bCs/>
          <w:sz w:val="28"/>
          <w:szCs w:val="28"/>
        </w:rPr>
      </w:pPr>
      <w:bookmarkStart w:id="5" w:name="_Toc25357"/>
      <w:bookmarkStart w:id="6" w:name="_Toc49851318"/>
      <w:r>
        <w:rPr>
          <w:rFonts w:hint="eastAsia" w:ascii="黑体" w:hAnsi="黑体" w:eastAsia="黑体"/>
          <w:b/>
          <w:bCs/>
          <w:sz w:val="28"/>
          <w:szCs w:val="28"/>
        </w:rPr>
        <w:t>一、基本情况</w:t>
      </w:r>
      <w:bookmarkEnd w:id="5"/>
      <w:bookmarkEnd w:id="6"/>
    </w:p>
    <w:p>
      <w:pPr>
        <w:snapToGrid w:val="0"/>
        <w:spacing w:line="360" w:lineRule="auto"/>
        <w:ind w:firstLine="562" w:firstLineChars="200"/>
        <w:outlineLvl w:val="1"/>
        <w:rPr>
          <w:b/>
          <w:bCs/>
          <w:sz w:val="28"/>
          <w:szCs w:val="28"/>
        </w:rPr>
      </w:pPr>
      <w:bookmarkStart w:id="7" w:name="_Toc26089"/>
      <w:bookmarkStart w:id="8" w:name="_Toc49851319"/>
      <w:r>
        <w:rPr>
          <w:rFonts w:hint="eastAsia"/>
          <w:b/>
          <w:bCs/>
          <w:sz w:val="28"/>
          <w:szCs w:val="28"/>
        </w:rPr>
        <w:t>（一）项目</w:t>
      </w:r>
      <w:bookmarkEnd w:id="7"/>
      <w:r>
        <w:rPr>
          <w:rFonts w:hint="eastAsia"/>
          <w:b/>
          <w:bCs/>
          <w:sz w:val="28"/>
          <w:szCs w:val="28"/>
        </w:rPr>
        <w:t>概况</w:t>
      </w:r>
      <w:bookmarkEnd w:id="8"/>
    </w:p>
    <w:p>
      <w:pPr>
        <w:snapToGrid w:val="0"/>
        <w:spacing w:line="360" w:lineRule="auto"/>
        <w:ind w:firstLine="560" w:firstLineChars="200"/>
        <w:outlineLvl w:val="2"/>
        <w:rPr>
          <w:sz w:val="28"/>
          <w:szCs w:val="28"/>
        </w:rPr>
      </w:pPr>
      <w:bookmarkStart w:id="9" w:name="_Toc49851320"/>
      <w:r>
        <w:rPr>
          <w:rFonts w:hint="eastAsia"/>
          <w:bCs/>
          <w:sz w:val="28"/>
          <w:szCs w:val="28"/>
        </w:rPr>
        <w:t>1．项目背景</w:t>
      </w:r>
      <w:bookmarkEnd w:id="9"/>
      <w:r>
        <w:rPr>
          <w:rFonts w:hint="eastAsia"/>
          <w:sz w:val="28"/>
          <w:szCs w:val="28"/>
        </w:rPr>
        <w:t xml:space="preserve">         </w:t>
      </w:r>
    </w:p>
    <w:p>
      <w:pPr>
        <w:snapToGrid w:val="0"/>
        <w:spacing w:line="360" w:lineRule="auto"/>
        <w:ind w:firstLine="560" w:firstLineChars="200"/>
        <w:rPr>
          <w:sz w:val="28"/>
          <w:szCs w:val="28"/>
        </w:rPr>
      </w:pPr>
      <w:r>
        <w:rPr>
          <w:rFonts w:hint="eastAsia"/>
          <w:sz w:val="28"/>
          <w:szCs w:val="28"/>
        </w:rPr>
        <w:t>国家生态文明建设示范区是国家生态环境部关于生态文明创建的最高荣誉。2015年、北碚区委、区政府在《关于加快推进生态文明建设的实施意见》中提出了“到2020年，将北碚建成碧水绿山、绿色低碳、人文厚重、和谐宜居的生态文明城区，基本达到国家生态文明建设示范区要求”的生态文明建设总体目标。为实现这一生态文明建设目标，北碚区在2016年成功创建为“重庆市市级生态文明建设区”基础上继续深入推进了国家级生态文明建设示范区的创建工作。经过2017至2019三年的努力，北碚区国家生态文明建设示范区创建工作基本完成，各项指标基本达到考核标准。北碚区政府决定在2019年6月向国家生态环境部申请技术评估验收。</w:t>
      </w:r>
    </w:p>
    <w:p>
      <w:pPr>
        <w:snapToGrid w:val="0"/>
        <w:spacing w:line="360" w:lineRule="auto"/>
        <w:ind w:firstLine="560" w:firstLineChars="200"/>
        <w:rPr>
          <w:sz w:val="28"/>
          <w:szCs w:val="28"/>
        </w:rPr>
      </w:pPr>
      <w:r>
        <w:rPr>
          <w:rFonts w:hint="eastAsia"/>
          <w:sz w:val="28"/>
          <w:szCs w:val="28"/>
        </w:rPr>
        <w:t>根据2019年4月22日，重庆市北碚区生态环境局（以下简称区生态局）《关于申请创建国家生态文明建设示范区资金的请示》（北碚环文</w:t>
      </w:r>
      <w:r>
        <w:rPr>
          <w:rFonts w:hint="eastAsia" w:ascii="仿宋" w:hAnsi="仿宋" w:eastAsia="仿宋"/>
          <w:sz w:val="28"/>
          <w:szCs w:val="28"/>
        </w:rPr>
        <w:t>〔</w:t>
      </w:r>
      <w:r>
        <w:rPr>
          <w:rFonts w:hint="eastAsia"/>
          <w:sz w:val="28"/>
          <w:szCs w:val="28"/>
        </w:rPr>
        <w:t>2019</w:t>
      </w:r>
      <w:r>
        <w:rPr>
          <w:rFonts w:hint="eastAsia" w:ascii="仿宋" w:hAnsi="仿宋" w:eastAsia="仿宋"/>
          <w:sz w:val="28"/>
          <w:szCs w:val="28"/>
        </w:rPr>
        <w:t>〕</w:t>
      </w:r>
      <w:r>
        <w:rPr>
          <w:rFonts w:hint="eastAsia"/>
          <w:sz w:val="28"/>
          <w:szCs w:val="28"/>
        </w:rPr>
        <w:t>20号），重庆市北碚区财政局（以下简称区财政局）通过《关于拨付创建国家生态文明建设示范区资金预算的通知》（北碚财建</w:t>
      </w:r>
      <w:r>
        <w:rPr>
          <w:rFonts w:hint="eastAsia" w:ascii="仿宋" w:hAnsi="仿宋" w:eastAsia="仿宋"/>
          <w:sz w:val="28"/>
          <w:szCs w:val="28"/>
        </w:rPr>
        <w:t>〔</w:t>
      </w:r>
      <w:r>
        <w:rPr>
          <w:rFonts w:hint="eastAsia"/>
          <w:sz w:val="28"/>
          <w:szCs w:val="28"/>
        </w:rPr>
        <w:t>2019</w:t>
      </w:r>
      <w:r>
        <w:rPr>
          <w:rFonts w:hint="eastAsia" w:ascii="仿宋" w:hAnsi="仿宋" w:eastAsia="仿宋"/>
          <w:sz w:val="28"/>
          <w:szCs w:val="28"/>
        </w:rPr>
        <w:t>〕</w:t>
      </w:r>
      <w:r>
        <w:rPr>
          <w:rFonts w:hint="eastAsia"/>
          <w:sz w:val="28"/>
          <w:szCs w:val="28"/>
        </w:rPr>
        <w:t>37号），下达区生态局2019年创建国家生态文明建设示范区专项资金50.00万元，</w:t>
      </w:r>
      <w:r>
        <w:t>推进北碚区国家生态文明建设示范区的创建工作</w:t>
      </w:r>
      <w:r>
        <w:rPr>
          <w:rFonts w:hint="eastAsia"/>
          <w:sz w:val="28"/>
          <w:szCs w:val="28"/>
        </w:rPr>
        <w:t>。</w:t>
      </w:r>
    </w:p>
    <w:p>
      <w:pPr>
        <w:snapToGrid w:val="0"/>
        <w:spacing w:line="360" w:lineRule="auto"/>
        <w:ind w:firstLine="560" w:firstLineChars="200"/>
        <w:jc w:val="left"/>
        <w:outlineLvl w:val="2"/>
        <w:rPr>
          <w:bCs/>
          <w:sz w:val="28"/>
          <w:szCs w:val="28"/>
        </w:rPr>
      </w:pPr>
      <w:bookmarkStart w:id="10" w:name="_Toc3947"/>
      <w:bookmarkStart w:id="11" w:name="_Toc49851321"/>
      <w:r>
        <w:rPr>
          <w:rFonts w:hint="eastAsia"/>
          <w:bCs/>
          <w:sz w:val="28"/>
          <w:szCs w:val="28"/>
        </w:rPr>
        <w:t>2</w:t>
      </w:r>
      <w:bookmarkEnd w:id="10"/>
      <w:r>
        <w:rPr>
          <w:rFonts w:hint="eastAsia"/>
          <w:bCs/>
          <w:sz w:val="28"/>
          <w:szCs w:val="28"/>
        </w:rPr>
        <w:t>．项目内容</w:t>
      </w:r>
      <w:bookmarkEnd w:id="11"/>
      <w:r>
        <w:rPr>
          <w:rFonts w:hint="eastAsia"/>
          <w:bCs/>
          <w:sz w:val="28"/>
          <w:szCs w:val="28"/>
        </w:rPr>
        <w:t xml:space="preserve"> </w:t>
      </w:r>
    </w:p>
    <w:p>
      <w:pPr>
        <w:snapToGrid w:val="0"/>
        <w:spacing w:line="360" w:lineRule="auto"/>
        <w:ind w:firstLine="560" w:firstLineChars="200"/>
        <w:rPr>
          <w:sz w:val="28"/>
          <w:szCs w:val="28"/>
        </w:rPr>
      </w:pPr>
      <w:r>
        <w:rPr>
          <w:rFonts w:hint="eastAsia"/>
          <w:sz w:val="28"/>
          <w:szCs w:val="28"/>
        </w:rPr>
        <w:t>2019年经批准的追加预算50.00万元，用于开展国家生态文明建设示范区建设工作，包括创建验收相关报告的编制、相关会议调度、现场督查督办、40项创建指标的档案资料收集印刷、现场验收等。</w:t>
      </w:r>
    </w:p>
    <w:p>
      <w:pPr>
        <w:snapToGrid w:val="0"/>
        <w:spacing w:line="360" w:lineRule="auto"/>
        <w:ind w:firstLine="560" w:firstLineChars="200"/>
        <w:outlineLvl w:val="2"/>
        <w:rPr>
          <w:sz w:val="28"/>
          <w:szCs w:val="28"/>
        </w:rPr>
      </w:pPr>
      <w:bookmarkStart w:id="12" w:name="_Toc49851322"/>
      <w:r>
        <w:rPr>
          <w:rFonts w:hint="eastAsia"/>
          <w:sz w:val="28"/>
          <w:szCs w:val="28"/>
        </w:rPr>
        <w:t>3．项目实施情况</w:t>
      </w:r>
      <w:bookmarkEnd w:id="12"/>
    </w:p>
    <w:p>
      <w:pPr>
        <w:snapToGrid w:val="0"/>
        <w:spacing w:line="360" w:lineRule="auto"/>
        <w:ind w:firstLine="560" w:firstLineChars="200"/>
        <w:rPr>
          <w:sz w:val="28"/>
          <w:szCs w:val="28"/>
        </w:rPr>
      </w:pPr>
      <w:r>
        <w:rPr>
          <w:rFonts w:hint="eastAsia"/>
          <w:sz w:val="28"/>
          <w:szCs w:val="28"/>
        </w:rPr>
        <w:t>2019年，区生态局按照《重庆市北碚区国家生态文明建设示范区创建规划》和《重庆市北碚区国家生态文明建设示范区创建实施方案》要求，编制示范区创建工作报告、技术报告、规划实施评估报告、生态特色报告，收集整理40项创建指标的相关材料，完成其他创建相关工作。</w:t>
      </w:r>
    </w:p>
    <w:p>
      <w:pPr>
        <w:snapToGrid w:val="0"/>
        <w:spacing w:line="360" w:lineRule="auto"/>
        <w:ind w:firstLine="560" w:firstLineChars="200"/>
        <w:outlineLvl w:val="2"/>
        <w:rPr>
          <w:bCs/>
          <w:sz w:val="28"/>
          <w:szCs w:val="28"/>
        </w:rPr>
      </w:pPr>
      <w:bookmarkStart w:id="13" w:name="_Toc49851323"/>
      <w:r>
        <w:rPr>
          <w:rFonts w:hint="eastAsia"/>
          <w:bCs/>
          <w:sz w:val="28"/>
          <w:szCs w:val="28"/>
        </w:rPr>
        <w:t>4．资金投入及使用情况</w:t>
      </w:r>
      <w:bookmarkEnd w:id="13"/>
    </w:p>
    <w:p>
      <w:pPr>
        <w:pStyle w:val="4"/>
        <w:ind w:firstLine="560" w:firstLineChars="200"/>
        <w:rPr>
          <w:sz w:val="28"/>
          <w:szCs w:val="28"/>
        </w:rPr>
      </w:pPr>
      <w:r>
        <w:rPr>
          <w:rFonts w:hint="eastAsia"/>
          <w:sz w:val="28"/>
          <w:szCs w:val="28"/>
        </w:rPr>
        <w:t>该项目预算批复50.00万元。实际到位资金50.00万元。2019年全年用于创建生态文明建设示范区支出47.06万元、其他支出2.94万元，支出合计50.00万元。</w:t>
      </w:r>
    </w:p>
    <w:p>
      <w:pPr>
        <w:snapToGrid w:val="0"/>
        <w:spacing w:line="360" w:lineRule="auto"/>
        <w:ind w:firstLine="562" w:firstLineChars="200"/>
        <w:outlineLvl w:val="1"/>
        <w:rPr>
          <w:b/>
          <w:bCs/>
          <w:sz w:val="28"/>
          <w:szCs w:val="28"/>
        </w:rPr>
      </w:pPr>
      <w:bookmarkStart w:id="14" w:name="_Toc49851324"/>
      <w:r>
        <w:rPr>
          <w:rFonts w:hint="eastAsia"/>
          <w:b/>
          <w:bCs/>
          <w:sz w:val="28"/>
          <w:szCs w:val="28"/>
        </w:rPr>
        <w:t>（二）项目绩效目标</w:t>
      </w:r>
      <w:bookmarkEnd w:id="14"/>
    </w:p>
    <w:p>
      <w:pPr>
        <w:snapToGrid w:val="0"/>
        <w:spacing w:line="360" w:lineRule="auto"/>
        <w:ind w:firstLine="560" w:firstLineChars="200"/>
        <w:outlineLvl w:val="2"/>
        <w:rPr>
          <w:bCs/>
          <w:sz w:val="28"/>
          <w:szCs w:val="28"/>
        </w:rPr>
      </w:pPr>
      <w:bookmarkStart w:id="15" w:name="_Toc49851325"/>
      <w:r>
        <w:rPr>
          <w:rFonts w:hint="eastAsia"/>
          <w:bCs/>
          <w:sz w:val="28"/>
          <w:szCs w:val="28"/>
        </w:rPr>
        <w:t>1．总体目标</w:t>
      </w:r>
      <w:bookmarkEnd w:id="15"/>
    </w:p>
    <w:p>
      <w:pPr>
        <w:snapToGrid w:val="0"/>
        <w:spacing w:line="360" w:lineRule="auto"/>
        <w:ind w:firstLine="560" w:firstLineChars="200"/>
        <w:rPr>
          <w:bCs/>
          <w:sz w:val="28"/>
          <w:szCs w:val="28"/>
        </w:rPr>
      </w:pPr>
      <w:r>
        <w:rPr>
          <w:rFonts w:hint="eastAsia"/>
          <w:bCs/>
          <w:sz w:val="28"/>
          <w:szCs w:val="28"/>
        </w:rPr>
        <w:t>按时完成国家生态文明建设示范区创建相关工作。</w:t>
      </w:r>
    </w:p>
    <w:p>
      <w:pPr>
        <w:snapToGrid w:val="0"/>
        <w:spacing w:line="360" w:lineRule="auto"/>
        <w:ind w:firstLine="560" w:firstLineChars="200"/>
        <w:outlineLvl w:val="2"/>
        <w:rPr>
          <w:bCs/>
          <w:sz w:val="28"/>
          <w:szCs w:val="28"/>
        </w:rPr>
      </w:pPr>
      <w:bookmarkStart w:id="16" w:name="_Toc49851326"/>
      <w:r>
        <w:rPr>
          <w:rFonts w:hint="eastAsia"/>
          <w:bCs/>
          <w:sz w:val="28"/>
          <w:szCs w:val="28"/>
        </w:rPr>
        <w:t>2．阶段性目标</w:t>
      </w:r>
      <w:bookmarkEnd w:id="16"/>
    </w:p>
    <w:p>
      <w:pPr>
        <w:snapToGrid w:val="0"/>
        <w:spacing w:line="360" w:lineRule="auto"/>
        <w:ind w:firstLine="560" w:firstLineChars="200"/>
        <w:rPr>
          <w:sz w:val="28"/>
          <w:szCs w:val="28"/>
        </w:rPr>
      </w:pPr>
      <w:r>
        <w:rPr>
          <w:rFonts w:hint="eastAsia"/>
          <w:sz w:val="28"/>
          <w:szCs w:val="28"/>
        </w:rPr>
        <w:t>编制完成相关报告，开展档案资料收集工作。</w:t>
      </w:r>
    </w:p>
    <w:p>
      <w:pPr>
        <w:snapToGrid w:val="0"/>
        <w:spacing w:line="360" w:lineRule="auto"/>
        <w:ind w:firstLine="562" w:firstLineChars="200"/>
        <w:rPr>
          <w:rFonts w:ascii="黑体" w:hAnsi="黑体" w:eastAsia="黑体"/>
          <w:b/>
          <w:bCs/>
          <w:sz w:val="28"/>
          <w:szCs w:val="28"/>
        </w:rPr>
      </w:pPr>
      <w:bookmarkStart w:id="17" w:name="_Toc2761"/>
    </w:p>
    <w:p>
      <w:pPr>
        <w:snapToGrid w:val="0"/>
        <w:spacing w:line="360" w:lineRule="auto"/>
        <w:ind w:firstLine="562" w:firstLineChars="200"/>
        <w:outlineLvl w:val="0"/>
        <w:rPr>
          <w:rFonts w:ascii="黑体" w:hAnsi="黑体" w:eastAsia="黑体"/>
          <w:b/>
          <w:bCs/>
          <w:sz w:val="28"/>
          <w:szCs w:val="28"/>
        </w:rPr>
      </w:pPr>
      <w:bookmarkStart w:id="18" w:name="_Toc49851327"/>
      <w:r>
        <w:rPr>
          <w:rFonts w:hint="eastAsia" w:ascii="黑体" w:hAnsi="黑体" w:eastAsia="黑体"/>
          <w:b/>
          <w:bCs/>
          <w:sz w:val="28"/>
          <w:szCs w:val="28"/>
        </w:rPr>
        <w:t>二、绩效评价工作开展情况</w:t>
      </w:r>
      <w:bookmarkEnd w:id="17"/>
      <w:bookmarkEnd w:id="18"/>
    </w:p>
    <w:p>
      <w:pPr>
        <w:snapToGrid w:val="0"/>
        <w:spacing w:line="360" w:lineRule="auto"/>
        <w:ind w:firstLine="562" w:firstLineChars="200"/>
        <w:outlineLvl w:val="1"/>
        <w:rPr>
          <w:b/>
          <w:bCs/>
          <w:sz w:val="28"/>
          <w:szCs w:val="28"/>
        </w:rPr>
      </w:pPr>
      <w:bookmarkStart w:id="19" w:name="_Toc49851328"/>
      <w:bookmarkStart w:id="20" w:name="_Toc25212"/>
      <w:r>
        <w:rPr>
          <w:rFonts w:hint="eastAsia"/>
          <w:b/>
          <w:bCs/>
          <w:sz w:val="28"/>
          <w:szCs w:val="28"/>
        </w:rPr>
        <w:t>（一）绩效评价目的</w:t>
      </w:r>
      <w:bookmarkEnd w:id="19"/>
      <w:bookmarkEnd w:id="20"/>
    </w:p>
    <w:p>
      <w:pPr>
        <w:snapToGrid w:val="0"/>
        <w:spacing w:line="360" w:lineRule="auto"/>
        <w:ind w:firstLine="560" w:firstLineChars="200"/>
        <w:rPr>
          <w:sz w:val="28"/>
          <w:szCs w:val="28"/>
        </w:rPr>
      </w:pPr>
      <w:r>
        <w:rPr>
          <w:rFonts w:hint="eastAsia"/>
          <w:sz w:val="28"/>
          <w:szCs w:val="28"/>
        </w:rPr>
        <w:t>一方面通过对项目决策、项目管理、项目产出、项目效益的综合评价，总结经验规律，查找问题不足，提高财政专项资金使用成效，把北碚区创建国家生态文明建设示范区办成惠民项目和群众满意项目。另一方面，总结推广示范区建设的基本经验，特色做法，创新举措，对项目可持续性发展做出科学预判，为生态文明示范区以后的年度决策和实施提供借鉴。</w:t>
      </w:r>
    </w:p>
    <w:p>
      <w:pPr>
        <w:snapToGrid w:val="0"/>
        <w:spacing w:line="360" w:lineRule="auto"/>
        <w:ind w:firstLine="562" w:firstLineChars="200"/>
        <w:outlineLvl w:val="1"/>
        <w:rPr>
          <w:b/>
          <w:bCs/>
          <w:sz w:val="28"/>
          <w:szCs w:val="28"/>
        </w:rPr>
      </w:pPr>
      <w:bookmarkStart w:id="21" w:name="_Toc16754"/>
      <w:bookmarkStart w:id="22" w:name="_Toc49851329"/>
      <w:r>
        <w:rPr>
          <w:rFonts w:hint="eastAsia"/>
          <w:b/>
          <w:bCs/>
          <w:sz w:val="28"/>
          <w:szCs w:val="28"/>
        </w:rPr>
        <w:t>（二）绩效评价依据</w:t>
      </w:r>
      <w:bookmarkEnd w:id="21"/>
      <w:bookmarkEnd w:id="22"/>
    </w:p>
    <w:p>
      <w:pPr>
        <w:snapToGrid w:val="0"/>
        <w:spacing w:line="360" w:lineRule="auto"/>
        <w:ind w:firstLine="560" w:firstLineChars="200"/>
        <w:rPr>
          <w:sz w:val="28"/>
          <w:szCs w:val="28"/>
        </w:rPr>
      </w:pPr>
      <w:r>
        <w:rPr>
          <w:rFonts w:hint="eastAsia"/>
          <w:sz w:val="28"/>
          <w:szCs w:val="28"/>
        </w:rPr>
        <w:t>1．《中华人民共和国预算法》；</w:t>
      </w:r>
    </w:p>
    <w:p>
      <w:pPr>
        <w:snapToGrid w:val="0"/>
        <w:spacing w:line="360" w:lineRule="auto"/>
        <w:ind w:firstLine="560" w:firstLineChars="200"/>
        <w:rPr>
          <w:sz w:val="28"/>
          <w:szCs w:val="28"/>
        </w:rPr>
      </w:pPr>
      <w:r>
        <w:rPr>
          <w:rFonts w:hint="eastAsia"/>
          <w:sz w:val="28"/>
          <w:szCs w:val="28"/>
        </w:rPr>
        <w:t>2．《关于印发&lt;项目支出绩效评价管理办法&gt;的通知》（财预〔2020〕10 号）；</w:t>
      </w:r>
    </w:p>
    <w:p>
      <w:pPr>
        <w:snapToGrid w:val="0"/>
        <w:spacing w:line="360" w:lineRule="auto"/>
        <w:ind w:firstLine="560" w:firstLineChars="200"/>
        <w:rPr>
          <w:sz w:val="28"/>
          <w:szCs w:val="28"/>
        </w:rPr>
      </w:pPr>
      <w:r>
        <w:rPr>
          <w:rFonts w:hint="eastAsia"/>
          <w:sz w:val="28"/>
          <w:szCs w:val="28"/>
        </w:rPr>
        <w:t>3．《关于贯彻落实&lt;中共中央国务院 关于全面实施预算绩效管理的意见&gt;的通知》（财预〔2018〕167号）；</w:t>
      </w:r>
    </w:p>
    <w:p>
      <w:pPr>
        <w:snapToGrid w:val="0"/>
        <w:spacing w:line="360" w:lineRule="auto"/>
        <w:ind w:firstLine="560" w:firstLineChars="200"/>
        <w:rPr>
          <w:sz w:val="28"/>
          <w:szCs w:val="28"/>
        </w:rPr>
      </w:pPr>
      <w:r>
        <w:rPr>
          <w:rFonts w:hint="eastAsia"/>
          <w:sz w:val="28"/>
          <w:szCs w:val="28"/>
        </w:rPr>
        <w:t>4．《重庆市财政局关于推进区县预算绩效管理工作的通知》（渝财绩〔2020〕1号）；</w:t>
      </w:r>
    </w:p>
    <w:p>
      <w:pPr>
        <w:snapToGrid w:val="0"/>
        <w:spacing w:line="360" w:lineRule="auto"/>
        <w:ind w:firstLine="560" w:firstLineChars="200"/>
        <w:rPr>
          <w:sz w:val="28"/>
          <w:szCs w:val="28"/>
        </w:rPr>
      </w:pPr>
      <w:r>
        <w:rPr>
          <w:rFonts w:hint="eastAsia"/>
          <w:sz w:val="28"/>
          <w:szCs w:val="28"/>
        </w:rPr>
        <w:t>5．《中共重庆市委 重庆市人民政府 关于全面实施预算绩效管理的实施意见》（渝委发〔2019〕12号）；</w:t>
      </w:r>
    </w:p>
    <w:p>
      <w:pPr>
        <w:snapToGrid w:val="0"/>
        <w:spacing w:line="360" w:lineRule="auto"/>
        <w:ind w:firstLine="560" w:firstLineChars="200"/>
        <w:rPr>
          <w:sz w:val="28"/>
          <w:szCs w:val="28"/>
        </w:rPr>
      </w:pPr>
      <w:r>
        <w:rPr>
          <w:rFonts w:hint="eastAsia"/>
          <w:sz w:val="28"/>
          <w:szCs w:val="28"/>
        </w:rPr>
        <w:t>6．《重庆市北碚区财政局关于开展2019年度政策和项目资金绩效评价（财政重点评价）工作的通知》（北碚财〔2020〕232号）；</w:t>
      </w:r>
    </w:p>
    <w:p>
      <w:pPr>
        <w:snapToGrid w:val="0"/>
        <w:spacing w:line="360" w:lineRule="auto"/>
        <w:ind w:firstLine="560" w:firstLineChars="200"/>
        <w:rPr>
          <w:sz w:val="28"/>
          <w:szCs w:val="28"/>
        </w:rPr>
      </w:pPr>
      <w:r>
        <w:rPr>
          <w:rFonts w:hint="eastAsia"/>
          <w:sz w:val="28"/>
          <w:szCs w:val="28"/>
        </w:rPr>
        <w:t>7.</w:t>
      </w:r>
      <w:r>
        <w:rPr>
          <w:rFonts w:hint="eastAsia"/>
        </w:rPr>
        <w:t xml:space="preserve"> 《</w:t>
      </w:r>
      <w:r>
        <w:rPr>
          <w:rFonts w:hint="eastAsia"/>
          <w:sz w:val="28"/>
          <w:szCs w:val="28"/>
        </w:rPr>
        <w:t>重庆市北碚区财政局关于印发&lt;重庆市北碚区区级项目支出预算管理办法&gt;的通知》（北碚财〔2019〕267号）；</w:t>
      </w:r>
    </w:p>
    <w:p>
      <w:pPr>
        <w:snapToGrid w:val="0"/>
        <w:spacing w:line="360" w:lineRule="auto"/>
        <w:ind w:firstLine="560" w:firstLineChars="200"/>
        <w:rPr>
          <w:sz w:val="28"/>
          <w:szCs w:val="28"/>
        </w:rPr>
      </w:pPr>
      <w:r>
        <w:rPr>
          <w:rFonts w:hint="eastAsia"/>
          <w:sz w:val="28"/>
          <w:szCs w:val="28"/>
        </w:rPr>
        <w:t>8．重庆市北碚财政局与天健会计师事务所（特殊普通合伙）重庆分所的《绩效评价业务合同书》（</w:t>
      </w:r>
      <w:r>
        <w:rPr>
          <w:sz w:val="28"/>
          <w:szCs w:val="28"/>
        </w:rPr>
        <w:t>天健渝协（2020）430号</w:t>
      </w:r>
      <w:r>
        <w:rPr>
          <w:rFonts w:hint="eastAsia"/>
          <w:sz w:val="28"/>
          <w:szCs w:val="28"/>
        </w:rPr>
        <w:t>）；</w:t>
      </w:r>
    </w:p>
    <w:p>
      <w:pPr>
        <w:snapToGrid w:val="0"/>
        <w:spacing w:line="360" w:lineRule="auto"/>
        <w:ind w:firstLine="560" w:firstLineChars="200"/>
        <w:rPr>
          <w:sz w:val="28"/>
          <w:szCs w:val="28"/>
        </w:rPr>
      </w:pPr>
      <w:r>
        <w:rPr>
          <w:rFonts w:hint="eastAsia"/>
          <w:sz w:val="28"/>
          <w:szCs w:val="28"/>
        </w:rPr>
        <w:t>9．本项目各相关单位提供的有关资料。</w:t>
      </w:r>
    </w:p>
    <w:p>
      <w:pPr>
        <w:snapToGrid w:val="0"/>
        <w:spacing w:line="360" w:lineRule="auto"/>
        <w:ind w:firstLine="562" w:firstLineChars="200"/>
        <w:outlineLvl w:val="1"/>
        <w:rPr>
          <w:b/>
          <w:bCs/>
          <w:sz w:val="28"/>
          <w:szCs w:val="28"/>
        </w:rPr>
      </w:pPr>
      <w:bookmarkStart w:id="23" w:name="_Toc49851330"/>
      <w:bookmarkStart w:id="24" w:name="_Toc4879"/>
      <w:r>
        <w:rPr>
          <w:rFonts w:hint="eastAsia"/>
          <w:b/>
          <w:bCs/>
          <w:sz w:val="28"/>
          <w:szCs w:val="28"/>
        </w:rPr>
        <w:t>（三）绩效评价主体</w:t>
      </w:r>
      <w:bookmarkEnd w:id="23"/>
      <w:bookmarkEnd w:id="24"/>
    </w:p>
    <w:p>
      <w:pPr>
        <w:snapToGrid w:val="0"/>
        <w:spacing w:line="360" w:lineRule="auto"/>
        <w:ind w:firstLine="560" w:firstLineChars="200"/>
        <w:rPr>
          <w:sz w:val="28"/>
          <w:szCs w:val="28"/>
        </w:rPr>
      </w:pPr>
      <w:r>
        <w:rPr>
          <w:rFonts w:hint="eastAsia"/>
          <w:sz w:val="28"/>
          <w:szCs w:val="28"/>
        </w:rPr>
        <w:t>本项目绩效评价工作由区财政局统一组织，天健会计师事务所（特殊普通合伙）重庆分所组成绩效评价工作组，具体负责评价工作的实施和管理，受评单位共同参与。</w:t>
      </w:r>
    </w:p>
    <w:p>
      <w:pPr>
        <w:snapToGrid w:val="0"/>
        <w:spacing w:line="360" w:lineRule="auto"/>
        <w:ind w:firstLine="562" w:firstLineChars="200"/>
        <w:outlineLvl w:val="1"/>
        <w:rPr>
          <w:b/>
          <w:bCs/>
          <w:sz w:val="28"/>
          <w:szCs w:val="28"/>
        </w:rPr>
      </w:pPr>
      <w:bookmarkStart w:id="25" w:name="_Toc12458"/>
      <w:bookmarkStart w:id="26" w:name="_Toc49851331"/>
      <w:r>
        <w:rPr>
          <w:rFonts w:hint="eastAsia"/>
          <w:b/>
          <w:bCs/>
          <w:sz w:val="28"/>
          <w:szCs w:val="28"/>
        </w:rPr>
        <w:t>（四）绩效评价原则</w:t>
      </w:r>
      <w:bookmarkEnd w:id="25"/>
      <w:bookmarkEnd w:id="26"/>
    </w:p>
    <w:p>
      <w:pPr>
        <w:snapToGrid w:val="0"/>
        <w:spacing w:line="360" w:lineRule="auto"/>
        <w:ind w:firstLine="560" w:firstLineChars="200"/>
        <w:rPr>
          <w:sz w:val="28"/>
          <w:szCs w:val="28"/>
        </w:rPr>
      </w:pPr>
      <w:r>
        <w:rPr>
          <w:rFonts w:hint="eastAsia"/>
          <w:sz w:val="28"/>
          <w:szCs w:val="28"/>
        </w:rPr>
        <w:t>评价工作组秉承科学规范、客观公正、定性定量、可操作性强、适度性高的原则。</w:t>
      </w:r>
    </w:p>
    <w:p>
      <w:pPr>
        <w:snapToGrid w:val="0"/>
        <w:spacing w:line="360" w:lineRule="auto"/>
        <w:ind w:firstLine="562" w:firstLineChars="200"/>
        <w:outlineLvl w:val="1"/>
        <w:rPr>
          <w:b/>
          <w:bCs/>
          <w:sz w:val="28"/>
          <w:szCs w:val="28"/>
        </w:rPr>
      </w:pPr>
      <w:bookmarkStart w:id="27" w:name="_Toc18094"/>
      <w:bookmarkStart w:id="28" w:name="_Toc49851332"/>
      <w:r>
        <w:rPr>
          <w:rFonts w:hint="eastAsia"/>
          <w:b/>
          <w:bCs/>
          <w:sz w:val="28"/>
          <w:szCs w:val="28"/>
        </w:rPr>
        <w:t>（五）评价方法</w:t>
      </w:r>
      <w:bookmarkEnd w:id="27"/>
      <w:bookmarkEnd w:id="28"/>
    </w:p>
    <w:p>
      <w:pPr>
        <w:snapToGrid w:val="0"/>
        <w:spacing w:line="360" w:lineRule="auto"/>
        <w:ind w:firstLine="560" w:firstLineChars="200"/>
        <w:rPr>
          <w:sz w:val="28"/>
          <w:szCs w:val="28"/>
        </w:rPr>
      </w:pPr>
      <w:r>
        <w:rPr>
          <w:rFonts w:hint="eastAsia"/>
          <w:sz w:val="28"/>
          <w:szCs w:val="28"/>
        </w:rPr>
        <w:t>1．文献研究法：对项目文件的资料进行研究分析，包括：项目管理文件、项目预算资金文件、项目实施过程中形成的资料等。</w:t>
      </w:r>
    </w:p>
    <w:p>
      <w:pPr>
        <w:snapToGrid w:val="0"/>
        <w:spacing w:line="360" w:lineRule="auto"/>
        <w:ind w:firstLine="560" w:firstLineChars="200"/>
        <w:rPr>
          <w:sz w:val="28"/>
          <w:szCs w:val="28"/>
        </w:rPr>
      </w:pPr>
      <w:r>
        <w:rPr>
          <w:rFonts w:hint="eastAsia"/>
          <w:sz w:val="28"/>
          <w:szCs w:val="28"/>
        </w:rPr>
        <w:t>2．比较分析法：把两个相互联系的指标数据加以比较分析，借以作出程度性判断，分绝对数比较和相对数比较。</w:t>
      </w:r>
    </w:p>
    <w:p>
      <w:pPr>
        <w:snapToGrid w:val="0"/>
        <w:spacing w:line="360" w:lineRule="auto"/>
        <w:ind w:firstLine="560" w:firstLineChars="200"/>
        <w:rPr>
          <w:sz w:val="28"/>
          <w:szCs w:val="28"/>
        </w:rPr>
      </w:pPr>
      <w:r>
        <w:rPr>
          <w:rFonts w:hint="eastAsia"/>
          <w:sz w:val="28"/>
          <w:szCs w:val="28"/>
        </w:rPr>
        <w:t>3．问卷调查法：电话访问北碚区当地居民，发放并收回有效问卷共计10份，围绕北碚区创建国家生态文明建设示范区开展广泛调查，获取一手资料。</w:t>
      </w:r>
    </w:p>
    <w:p>
      <w:pPr>
        <w:snapToGrid w:val="0"/>
        <w:spacing w:line="360" w:lineRule="auto"/>
        <w:ind w:firstLine="560" w:firstLineChars="200"/>
        <w:rPr>
          <w:sz w:val="28"/>
          <w:szCs w:val="28"/>
        </w:rPr>
      </w:pPr>
      <w:r>
        <w:rPr>
          <w:rFonts w:hint="eastAsia"/>
          <w:sz w:val="28"/>
          <w:szCs w:val="28"/>
        </w:rPr>
        <w:t>4．访谈法：项目组对区生态局财务及工作人员分别进行了访谈。根据被询问者的答复搜集客观的实事材料和评语。</w:t>
      </w:r>
    </w:p>
    <w:p>
      <w:pPr>
        <w:snapToGrid w:val="0"/>
        <w:spacing w:line="360" w:lineRule="auto"/>
        <w:ind w:firstLine="560" w:firstLineChars="200"/>
        <w:rPr>
          <w:sz w:val="28"/>
          <w:szCs w:val="28"/>
        </w:rPr>
      </w:pPr>
      <w:r>
        <w:rPr>
          <w:rFonts w:hint="eastAsia"/>
          <w:sz w:val="28"/>
          <w:szCs w:val="28"/>
        </w:rPr>
        <w:t>5．抽查法：工作组检查了2个报告的撰写质量，对项目的相关财务凭证进行了核对查验。</w:t>
      </w:r>
    </w:p>
    <w:p>
      <w:pPr>
        <w:snapToGrid w:val="0"/>
        <w:spacing w:line="360" w:lineRule="auto"/>
        <w:ind w:firstLine="562" w:firstLineChars="200"/>
        <w:outlineLvl w:val="1"/>
        <w:rPr>
          <w:b/>
          <w:bCs/>
          <w:sz w:val="28"/>
          <w:szCs w:val="28"/>
        </w:rPr>
      </w:pPr>
      <w:bookmarkStart w:id="29" w:name="_Toc1430"/>
      <w:bookmarkStart w:id="30" w:name="_Toc49851333"/>
      <w:r>
        <w:rPr>
          <w:rFonts w:hint="eastAsia"/>
          <w:b/>
          <w:bCs/>
          <w:sz w:val="28"/>
          <w:szCs w:val="28"/>
        </w:rPr>
        <w:t>（六）评价指标</w:t>
      </w:r>
      <w:bookmarkEnd w:id="29"/>
      <w:bookmarkEnd w:id="30"/>
    </w:p>
    <w:p>
      <w:pPr>
        <w:snapToGrid w:val="0"/>
        <w:spacing w:line="360" w:lineRule="auto"/>
        <w:ind w:firstLine="560" w:firstLineChars="200"/>
        <w:outlineLvl w:val="2"/>
        <w:rPr>
          <w:bCs/>
          <w:sz w:val="28"/>
          <w:szCs w:val="28"/>
        </w:rPr>
      </w:pPr>
      <w:bookmarkStart w:id="31" w:name="_Toc49851334"/>
      <w:bookmarkStart w:id="32" w:name="_Toc7607"/>
      <w:r>
        <w:rPr>
          <w:rFonts w:hint="eastAsia"/>
          <w:bCs/>
          <w:sz w:val="28"/>
          <w:szCs w:val="28"/>
        </w:rPr>
        <w:t>1．整体框架</w:t>
      </w:r>
      <w:bookmarkEnd w:id="31"/>
      <w:bookmarkEnd w:id="32"/>
    </w:p>
    <w:p>
      <w:pPr>
        <w:snapToGrid w:val="0"/>
        <w:spacing w:line="360" w:lineRule="auto"/>
        <w:ind w:firstLine="560" w:firstLineChars="200"/>
        <w:rPr>
          <w:sz w:val="28"/>
          <w:szCs w:val="28"/>
        </w:rPr>
      </w:pPr>
      <w:r>
        <w:rPr>
          <w:rFonts w:hint="eastAsia"/>
          <w:sz w:val="28"/>
          <w:szCs w:val="28"/>
        </w:rPr>
        <w:t>评价工作组在前期调研、资料搜集、文献查阅基础上、拟定了绩效评价指标体系初稿，按照《关于印发&lt;项目支出绩效评价管理办法&gt;的通知》（财预〔2020〕10 号）制定了指标体系及评价标准。整个指标体系共设有项目决策（15分）、过程管理（20分）、项目产出（30分）、项目效益（35分）4个一级指标，10个二级指标，19个三级指标。详见附件《北碚区2019年度创建国家生态文明建设示范区项目绩效评价指标体系评分表》。</w:t>
      </w:r>
    </w:p>
    <w:p>
      <w:pPr>
        <w:snapToGrid w:val="0"/>
        <w:spacing w:line="360" w:lineRule="auto"/>
        <w:ind w:firstLine="560" w:firstLineChars="200"/>
        <w:outlineLvl w:val="2"/>
        <w:rPr>
          <w:bCs/>
          <w:sz w:val="28"/>
          <w:szCs w:val="28"/>
        </w:rPr>
      </w:pPr>
      <w:bookmarkStart w:id="33" w:name="_Toc4023"/>
      <w:bookmarkStart w:id="34" w:name="_Toc49851335"/>
      <w:r>
        <w:rPr>
          <w:rFonts w:hint="eastAsia"/>
          <w:bCs/>
          <w:sz w:val="28"/>
          <w:szCs w:val="28"/>
        </w:rPr>
        <w:t>2．记分原则</w:t>
      </w:r>
      <w:bookmarkEnd w:id="33"/>
      <w:bookmarkEnd w:id="34"/>
    </w:p>
    <w:p>
      <w:pPr>
        <w:snapToGrid w:val="0"/>
        <w:spacing w:line="360" w:lineRule="auto"/>
        <w:ind w:firstLine="560" w:firstLineChars="200"/>
        <w:rPr>
          <w:sz w:val="28"/>
          <w:szCs w:val="28"/>
        </w:rPr>
      </w:pPr>
      <w:r>
        <w:rPr>
          <w:rFonts w:hint="eastAsia"/>
          <w:sz w:val="28"/>
          <w:szCs w:val="28"/>
        </w:rPr>
        <w:t>对于能通过数学公式或者比较法则准确计算出得分的子指标项，采用计算结果作为这一项子指标得分。另外由于大部分共性指标具有定性讨论的特点，在对其子指标项评价时不能依据准确的表达公式计算出得分。为此由工作组根据实际考察情况进行主观认知评分—如果是多位人员打分，则把人员对单项指标的评价结论经过转换汇总后除以总人数，得到这一项子指标的分数。</w:t>
      </w:r>
    </w:p>
    <w:p>
      <w:pPr>
        <w:snapToGrid w:val="0"/>
        <w:spacing w:line="360" w:lineRule="auto"/>
        <w:ind w:firstLine="560" w:firstLineChars="200"/>
        <w:outlineLvl w:val="2"/>
        <w:rPr>
          <w:bCs/>
          <w:sz w:val="28"/>
          <w:szCs w:val="28"/>
        </w:rPr>
      </w:pPr>
      <w:bookmarkStart w:id="35" w:name="_Toc8125"/>
      <w:bookmarkStart w:id="36" w:name="_Toc49851336"/>
      <w:r>
        <w:rPr>
          <w:rFonts w:hint="eastAsia"/>
          <w:bCs/>
          <w:sz w:val="28"/>
          <w:szCs w:val="28"/>
        </w:rPr>
        <w:t>3．结果判定</w:t>
      </w:r>
      <w:bookmarkEnd w:id="35"/>
      <w:bookmarkEnd w:id="36"/>
    </w:p>
    <w:p>
      <w:pPr>
        <w:snapToGrid w:val="0"/>
        <w:spacing w:line="360" w:lineRule="auto"/>
        <w:ind w:firstLine="560" w:firstLineChars="200"/>
        <w:rPr>
          <w:sz w:val="28"/>
          <w:szCs w:val="28"/>
        </w:rPr>
      </w:pPr>
      <w:r>
        <w:rPr>
          <w:rFonts w:hint="eastAsia"/>
          <w:sz w:val="28"/>
          <w:szCs w:val="28"/>
        </w:rPr>
        <w:t>每类指标及其子指标分值给出了具体计算明细，各子指标项得分汇总后可得项目最终绩效评价分数。根据总分的高低确定被评价项目最后所达到的等级，等级标准如下表所示：</w:t>
      </w:r>
    </w:p>
    <w:p>
      <w:pPr>
        <w:snapToGrid w:val="0"/>
        <w:spacing w:line="360" w:lineRule="auto"/>
        <w:ind w:firstLine="560" w:firstLineChars="200"/>
        <w:rPr>
          <w:sz w:val="28"/>
          <w:szCs w:val="28"/>
        </w:rPr>
      </w:pPr>
    </w:p>
    <w:tbl>
      <w:tblPr>
        <w:tblStyle w:val="16"/>
        <w:tblpPr w:leftFromText="180" w:rightFromText="180" w:vertAnchor="text" w:horzAnchor="page" w:tblpX="1792" w:tblpY="47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934"/>
        <w:gridCol w:w="147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04" w:type="dxa"/>
            <w:vAlign w:val="center"/>
          </w:tcPr>
          <w:p>
            <w:pPr>
              <w:adjustRightInd w:val="0"/>
              <w:snapToGrid w:val="0"/>
              <w:jc w:val="center"/>
              <w:rPr>
                <w:sz w:val="24"/>
              </w:rPr>
            </w:pPr>
            <w:r>
              <w:rPr>
                <w:rFonts w:hint="eastAsia"/>
                <w:sz w:val="24"/>
              </w:rPr>
              <w:t>评价总分</w:t>
            </w:r>
          </w:p>
        </w:tc>
        <w:tc>
          <w:tcPr>
            <w:tcW w:w="1934" w:type="dxa"/>
            <w:vAlign w:val="center"/>
          </w:tcPr>
          <w:p>
            <w:pPr>
              <w:adjustRightInd w:val="0"/>
              <w:snapToGrid w:val="0"/>
              <w:jc w:val="center"/>
              <w:rPr>
                <w:sz w:val="24"/>
              </w:rPr>
            </w:pPr>
            <w:r>
              <w:rPr>
                <w:rFonts w:hint="eastAsia"/>
                <w:sz w:val="24"/>
              </w:rPr>
              <w:t>[90，100]</w:t>
            </w:r>
          </w:p>
        </w:tc>
        <w:tc>
          <w:tcPr>
            <w:tcW w:w="1474" w:type="dxa"/>
            <w:vAlign w:val="center"/>
          </w:tcPr>
          <w:p>
            <w:pPr>
              <w:adjustRightInd w:val="0"/>
              <w:snapToGrid w:val="0"/>
              <w:jc w:val="center"/>
              <w:rPr>
                <w:sz w:val="24"/>
              </w:rPr>
            </w:pPr>
            <w:r>
              <w:rPr>
                <w:rFonts w:hint="eastAsia"/>
                <w:sz w:val="24"/>
              </w:rPr>
              <w:t>[80，90</w:t>
            </w:r>
            <w:r>
              <w:rPr>
                <w:rFonts w:hint="eastAsia"/>
                <w:b/>
                <w:sz w:val="24"/>
              </w:rPr>
              <w:t>）</w:t>
            </w:r>
          </w:p>
        </w:tc>
        <w:tc>
          <w:tcPr>
            <w:tcW w:w="1705" w:type="dxa"/>
            <w:vAlign w:val="center"/>
          </w:tcPr>
          <w:p>
            <w:pPr>
              <w:adjustRightInd w:val="0"/>
              <w:snapToGrid w:val="0"/>
              <w:jc w:val="center"/>
              <w:rPr>
                <w:sz w:val="24"/>
              </w:rPr>
            </w:pPr>
            <w:r>
              <w:rPr>
                <w:rFonts w:hint="eastAsia"/>
                <w:sz w:val="24"/>
              </w:rPr>
              <w:t>[60，80</w:t>
            </w:r>
            <w:r>
              <w:rPr>
                <w:rFonts w:hint="eastAsia"/>
                <w:b/>
                <w:sz w:val="24"/>
              </w:rPr>
              <w:t>）</w:t>
            </w:r>
          </w:p>
        </w:tc>
        <w:tc>
          <w:tcPr>
            <w:tcW w:w="1705" w:type="dxa"/>
            <w:vAlign w:val="center"/>
          </w:tcPr>
          <w:p>
            <w:pPr>
              <w:adjustRightInd w:val="0"/>
              <w:snapToGrid w:val="0"/>
              <w:jc w:val="center"/>
              <w:rPr>
                <w:sz w:val="24"/>
              </w:rPr>
            </w:pPr>
            <w:r>
              <w:rPr>
                <w:rFonts w:hint="eastAsia"/>
                <w:sz w:val="24"/>
              </w:rPr>
              <w:t>[0，60</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704" w:type="dxa"/>
            <w:vAlign w:val="center"/>
          </w:tcPr>
          <w:p>
            <w:pPr>
              <w:adjustRightInd w:val="0"/>
              <w:snapToGrid w:val="0"/>
              <w:jc w:val="center"/>
              <w:rPr>
                <w:sz w:val="24"/>
              </w:rPr>
            </w:pPr>
            <w:r>
              <w:rPr>
                <w:rFonts w:hint="eastAsia"/>
                <w:sz w:val="24"/>
              </w:rPr>
              <w:t>评价等级</w:t>
            </w:r>
          </w:p>
        </w:tc>
        <w:tc>
          <w:tcPr>
            <w:tcW w:w="1934" w:type="dxa"/>
            <w:vAlign w:val="center"/>
          </w:tcPr>
          <w:p>
            <w:pPr>
              <w:adjustRightInd w:val="0"/>
              <w:snapToGrid w:val="0"/>
              <w:jc w:val="center"/>
              <w:rPr>
                <w:sz w:val="24"/>
              </w:rPr>
            </w:pPr>
            <w:r>
              <w:rPr>
                <w:rFonts w:hint="eastAsia"/>
                <w:sz w:val="24"/>
              </w:rPr>
              <w:t>优</w:t>
            </w:r>
          </w:p>
        </w:tc>
        <w:tc>
          <w:tcPr>
            <w:tcW w:w="1474" w:type="dxa"/>
            <w:vAlign w:val="center"/>
          </w:tcPr>
          <w:p>
            <w:pPr>
              <w:adjustRightInd w:val="0"/>
              <w:snapToGrid w:val="0"/>
              <w:jc w:val="center"/>
              <w:rPr>
                <w:sz w:val="24"/>
              </w:rPr>
            </w:pPr>
            <w:r>
              <w:rPr>
                <w:rFonts w:hint="eastAsia"/>
                <w:sz w:val="24"/>
              </w:rPr>
              <w:t>良</w:t>
            </w:r>
          </w:p>
        </w:tc>
        <w:tc>
          <w:tcPr>
            <w:tcW w:w="1705" w:type="dxa"/>
            <w:vAlign w:val="center"/>
          </w:tcPr>
          <w:p>
            <w:pPr>
              <w:adjustRightInd w:val="0"/>
              <w:snapToGrid w:val="0"/>
              <w:jc w:val="center"/>
              <w:rPr>
                <w:sz w:val="24"/>
              </w:rPr>
            </w:pPr>
            <w:r>
              <w:rPr>
                <w:rFonts w:hint="eastAsia"/>
                <w:sz w:val="24"/>
              </w:rPr>
              <w:t>中</w:t>
            </w:r>
          </w:p>
        </w:tc>
        <w:tc>
          <w:tcPr>
            <w:tcW w:w="1705" w:type="dxa"/>
            <w:vAlign w:val="center"/>
          </w:tcPr>
          <w:p>
            <w:pPr>
              <w:adjustRightInd w:val="0"/>
              <w:snapToGrid w:val="0"/>
              <w:jc w:val="center"/>
              <w:rPr>
                <w:sz w:val="24"/>
              </w:rPr>
            </w:pPr>
            <w:r>
              <w:rPr>
                <w:rFonts w:hint="eastAsia"/>
                <w:sz w:val="24"/>
              </w:rPr>
              <w:t>差</w:t>
            </w:r>
          </w:p>
        </w:tc>
      </w:tr>
    </w:tbl>
    <w:p>
      <w:pPr>
        <w:snapToGrid w:val="0"/>
        <w:spacing w:before="312" w:beforeLines="100" w:line="360" w:lineRule="auto"/>
        <w:ind w:firstLine="562" w:firstLineChars="200"/>
        <w:outlineLvl w:val="1"/>
        <w:rPr>
          <w:b/>
          <w:bCs/>
          <w:sz w:val="28"/>
          <w:szCs w:val="28"/>
        </w:rPr>
      </w:pPr>
      <w:bookmarkStart w:id="37" w:name="_Toc49851337"/>
      <w:bookmarkStart w:id="38" w:name="_Toc15882"/>
      <w:r>
        <w:rPr>
          <w:rFonts w:hint="eastAsia"/>
          <w:b/>
          <w:bCs/>
          <w:sz w:val="28"/>
          <w:szCs w:val="28"/>
        </w:rPr>
        <w:t>（七）评价过程</w:t>
      </w:r>
      <w:bookmarkEnd w:id="37"/>
      <w:bookmarkEnd w:id="38"/>
    </w:p>
    <w:p>
      <w:pPr>
        <w:snapToGrid w:val="0"/>
        <w:spacing w:line="360" w:lineRule="auto"/>
        <w:ind w:firstLine="562" w:firstLineChars="200"/>
        <w:rPr>
          <w:sz w:val="28"/>
          <w:szCs w:val="28"/>
        </w:rPr>
      </w:pPr>
      <w:r>
        <w:rPr>
          <w:rFonts w:hint="eastAsia"/>
          <w:b/>
          <w:bCs/>
          <w:sz w:val="28"/>
          <w:szCs w:val="28"/>
        </w:rPr>
        <w:t>前期准备</w:t>
      </w:r>
      <w:r>
        <w:rPr>
          <w:rFonts w:hint="eastAsia"/>
          <w:sz w:val="28"/>
          <w:szCs w:val="28"/>
        </w:rPr>
        <w:t>：2020年6月5日区财政局下发《重庆市北碚区财政局关于开展2019年度政策和项目资金绩效评价（财政重点评价）工作的通知》（北碚财〔2020〕232号）；2020年6月9日，区财政局组织成立工作组，并启动北碚区2019年度创建国家生态文明建设示范区项目的绩效评价工作；2020年6月11日，工作组和区生态局财务负责人、工作人员在区生态局财务室召开项目进场会。</w:t>
      </w:r>
    </w:p>
    <w:p>
      <w:pPr>
        <w:snapToGrid w:val="0"/>
        <w:spacing w:line="360" w:lineRule="auto"/>
        <w:ind w:firstLine="562" w:firstLineChars="200"/>
        <w:rPr>
          <w:sz w:val="28"/>
          <w:szCs w:val="28"/>
        </w:rPr>
      </w:pPr>
      <w:r>
        <w:rPr>
          <w:rFonts w:hint="eastAsia"/>
          <w:b/>
          <w:bCs/>
          <w:sz w:val="28"/>
          <w:szCs w:val="28"/>
        </w:rPr>
        <w:t>组织实施</w:t>
      </w:r>
      <w:r>
        <w:rPr>
          <w:rFonts w:hint="eastAsia"/>
          <w:sz w:val="28"/>
          <w:szCs w:val="28"/>
        </w:rPr>
        <w:t>：2020年6月11日至6月14日，工作组在区生态局收集项目相关资料；2020年6月15日至6月30日，整理收集到的资料并进行分析，对项目进行流程再造，制定项目工作问卷，校正指标体系初稿。2020年7月1日至7月5日工作组对项目抽取的10名群众实施问卷调查。</w:t>
      </w:r>
    </w:p>
    <w:p>
      <w:pPr>
        <w:snapToGrid w:val="0"/>
        <w:spacing w:line="360" w:lineRule="auto"/>
        <w:ind w:firstLine="562" w:firstLineChars="200"/>
        <w:rPr>
          <w:sz w:val="28"/>
          <w:szCs w:val="28"/>
        </w:rPr>
      </w:pPr>
      <w:r>
        <w:rPr>
          <w:rFonts w:hint="eastAsia"/>
          <w:b/>
          <w:bCs/>
          <w:sz w:val="28"/>
          <w:szCs w:val="28"/>
        </w:rPr>
        <w:t>分析评价形成报告：</w:t>
      </w:r>
      <w:r>
        <w:rPr>
          <w:rFonts w:hint="eastAsia"/>
          <w:bCs/>
          <w:sz w:val="28"/>
          <w:szCs w:val="28"/>
        </w:rPr>
        <w:t>2020年7月5日至7月19日，工作组整理工作底稿，根据工作进度安排，形成绩效评价报告初稿，7月20日至7月23日送达相关部门征求意见，</w:t>
      </w:r>
      <w:r>
        <w:rPr>
          <w:rFonts w:hint="eastAsia"/>
          <w:sz w:val="28"/>
          <w:szCs w:val="28"/>
        </w:rPr>
        <w:t>最终形成《北碚区2019年度创建国家生态文明建设示范区项目绩效评价报告》。</w:t>
      </w:r>
    </w:p>
    <w:p>
      <w:pPr>
        <w:snapToGrid w:val="0"/>
        <w:spacing w:line="360" w:lineRule="auto"/>
        <w:ind w:firstLine="562" w:firstLineChars="200"/>
        <w:outlineLvl w:val="0"/>
        <w:rPr>
          <w:rFonts w:ascii="黑体" w:hAnsi="黑体" w:eastAsia="黑体"/>
          <w:b/>
          <w:bCs/>
          <w:sz w:val="28"/>
          <w:szCs w:val="28"/>
        </w:rPr>
      </w:pPr>
      <w:bookmarkStart w:id="39" w:name="_Toc49851338"/>
      <w:r>
        <w:rPr>
          <w:rFonts w:hint="eastAsia" w:ascii="黑体" w:hAnsi="黑体" w:eastAsia="黑体"/>
          <w:b/>
          <w:bCs/>
          <w:sz w:val="28"/>
          <w:szCs w:val="28"/>
        </w:rPr>
        <w:t>三、综合评价情况及评价结论</w:t>
      </w:r>
      <w:bookmarkEnd w:id="39"/>
    </w:p>
    <w:p>
      <w:pPr>
        <w:snapToGrid w:val="0"/>
        <w:spacing w:line="360" w:lineRule="auto"/>
        <w:ind w:firstLine="560" w:firstLineChars="200"/>
        <w:rPr>
          <w:sz w:val="28"/>
          <w:szCs w:val="28"/>
        </w:rPr>
      </w:pPr>
      <w:r>
        <w:rPr>
          <w:rFonts w:hint="eastAsia"/>
          <w:sz w:val="28"/>
          <w:szCs w:val="28"/>
        </w:rPr>
        <w:t>该项目绩效评价总体得分为90.00分，评价等级为优。详见附件：《北碚区2019年度创建国家生态文明建设示范区项目绩效评价指标体系评分表》。</w:t>
      </w:r>
    </w:p>
    <w:p>
      <w:pPr>
        <w:snapToGrid w:val="0"/>
        <w:spacing w:line="360" w:lineRule="auto"/>
        <w:ind w:firstLine="562" w:firstLineChars="200"/>
        <w:outlineLvl w:val="0"/>
        <w:rPr>
          <w:rFonts w:ascii="黑体" w:hAnsi="黑体" w:eastAsia="黑体"/>
          <w:b/>
          <w:bCs/>
          <w:sz w:val="28"/>
          <w:szCs w:val="28"/>
        </w:rPr>
      </w:pPr>
      <w:bookmarkStart w:id="40" w:name="_Toc14004"/>
      <w:bookmarkStart w:id="41" w:name="_Toc49851339"/>
      <w:bookmarkStart w:id="78" w:name="_GoBack"/>
      <w:bookmarkEnd w:id="78"/>
      <w:r>
        <w:rPr>
          <w:rFonts w:hint="eastAsia" w:ascii="黑体" w:hAnsi="黑体" w:eastAsia="黑体"/>
          <w:b/>
          <w:bCs/>
          <w:sz w:val="28"/>
          <w:szCs w:val="28"/>
        </w:rPr>
        <w:t>四、</w:t>
      </w:r>
      <w:bookmarkEnd w:id="40"/>
      <w:r>
        <w:rPr>
          <w:rFonts w:hint="eastAsia" w:ascii="黑体" w:hAnsi="黑体" w:eastAsia="黑体"/>
          <w:b/>
          <w:bCs/>
          <w:sz w:val="28"/>
          <w:szCs w:val="28"/>
        </w:rPr>
        <w:t>绩效评价指标分析</w:t>
      </w:r>
      <w:bookmarkEnd w:id="41"/>
    </w:p>
    <w:p>
      <w:pPr>
        <w:snapToGrid w:val="0"/>
        <w:spacing w:line="360" w:lineRule="auto"/>
        <w:ind w:firstLine="562" w:firstLineChars="200"/>
        <w:outlineLvl w:val="1"/>
        <w:rPr>
          <w:b/>
          <w:bCs/>
          <w:sz w:val="28"/>
          <w:szCs w:val="28"/>
        </w:rPr>
      </w:pPr>
      <w:bookmarkStart w:id="42" w:name="_Toc22006"/>
      <w:bookmarkStart w:id="43" w:name="_Toc49851340"/>
      <w:r>
        <w:rPr>
          <w:rFonts w:hint="eastAsia"/>
          <w:b/>
          <w:bCs/>
          <w:sz w:val="28"/>
          <w:szCs w:val="28"/>
        </w:rPr>
        <w:t>（一）</w:t>
      </w:r>
      <w:bookmarkEnd w:id="42"/>
      <w:r>
        <w:rPr>
          <w:rFonts w:hint="eastAsia"/>
          <w:b/>
          <w:bCs/>
          <w:sz w:val="28"/>
          <w:szCs w:val="28"/>
        </w:rPr>
        <w:t>项目决策情况</w:t>
      </w:r>
      <w:bookmarkEnd w:id="43"/>
    </w:p>
    <w:p>
      <w:pPr>
        <w:snapToGrid w:val="0"/>
        <w:spacing w:line="360" w:lineRule="auto"/>
        <w:ind w:firstLine="560" w:firstLineChars="200"/>
        <w:outlineLvl w:val="2"/>
        <w:rPr>
          <w:bCs/>
          <w:sz w:val="28"/>
          <w:szCs w:val="28"/>
        </w:rPr>
      </w:pPr>
      <w:bookmarkStart w:id="44" w:name="_Toc49851341"/>
      <w:r>
        <w:rPr>
          <w:rFonts w:hint="eastAsia"/>
          <w:bCs/>
          <w:sz w:val="28"/>
          <w:szCs w:val="28"/>
        </w:rPr>
        <w:t>1．项目立项</w:t>
      </w:r>
      <w:bookmarkEnd w:id="44"/>
    </w:p>
    <w:p>
      <w:pPr>
        <w:snapToGrid w:val="0"/>
        <w:spacing w:line="360" w:lineRule="auto"/>
        <w:ind w:firstLine="560" w:firstLineChars="200"/>
        <w:rPr>
          <w:sz w:val="28"/>
          <w:szCs w:val="28"/>
        </w:rPr>
      </w:pPr>
      <w:r>
        <w:rPr>
          <w:rFonts w:hint="eastAsia"/>
          <w:bCs/>
          <w:sz w:val="28"/>
          <w:szCs w:val="28"/>
        </w:rPr>
        <w:t>该项目立项符合《中共重庆市北碚区委关于制定北碚区国民经济和社会发展第十三个五年规划的建议》中“建成环境更加优美、交通更加便捷的生态宜居城区”规划目标；满足《国家生态文明建设示范区管理规程（试行）》等政策要求；属于区生态局要求的职责范围内，是申报国家生态文明建设示范区所需；根据《国务院关于推进中央与地方财政事权和支出责任划分改革的指导意见》（国发〔2016〕49号），该项目属于北碚区基本公共服务，财务支出责任与财政事权相匹配，同时</w:t>
      </w:r>
      <w:r>
        <w:rPr>
          <w:rFonts w:hint="eastAsia"/>
          <w:sz w:val="28"/>
          <w:szCs w:val="28"/>
        </w:rPr>
        <w:t>项目的申报、批复符合程序及要求。</w:t>
      </w:r>
    </w:p>
    <w:p>
      <w:pPr>
        <w:snapToGrid w:val="0"/>
        <w:spacing w:line="360" w:lineRule="auto"/>
        <w:ind w:firstLine="562" w:firstLineChars="200"/>
        <w:rPr>
          <w:bCs/>
          <w:sz w:val="28"/>
          <w:szCs w:val="28"/>
        </w:rPr>
      </w:pPr>
      <w:r>
        <w:rPr>
          <w:rFonts w:hint="eastAsia"/>
          <w:b/>
          <w:sz w:val="28"/>
          <w:szCs w:val="28"/>
        </w:rPr>
        <w:t>项目立项依据较为充分，立项程序基本规范。</w:t>
      </w:r>
    </w:p>
    <w:p>
      <w:pPr>
        <w:snapToGrid w:val="0"/>
        <w:spacing w:line="360" w:lineRule="auto"/>
        <w:ind w:firstLine="560" w:firstLineChars="200"/>
        <w:outlineLvl w:val="2"/>
        <w:rPr>
          <w:sz w:val="28"/>
          <w:szCs w:val="28"/>
        </w:rPr>
      </w:pPr>
      <w:bookmarkStart w:id="45" w:name="_Toc49851342"/>
      <w:r>
        <w:rPr>
          <w:rFonts w:hint="eastAsia"/>
          <w:sz w:val="28"/>
          <w:szCs w:val="28"/>
        </w:rPr>
        <w:t>2．绩效目标</w:t>
      </w:r>
      <w:bookmarkEnd w:id="45"/>
    </w:p>
    <w:p>
      <w:pPr>
        <w:snapToGrid w:val="0"/>
        <w:spacing w:line="360" w:lineRule="auto"/>
        <w:ind w:firstLine="560" w:firstLineChars="200"/>
        <w:rPr>
          <w:sz w:val="28"/>
          <w:szCs w:val="28"/>
        </w:rPr>
      </w:pPr>
      <w:r>
        <w:rPr>
          <w:rFonts w:hint="eastAsia"/>
          <w:sz w:val="28"/>
          <w:szCs w:val="28"/>
        </w:rPr>
        <w:t>该项目共设置绩效指标10个，其中数量指标1个，质量指标1个，时效指标1个，成本指标1个，经济效益指标1个，社会效益指标1个，环境效益指标1个，可持续影响指标1个，管理类指标1个，满意度具体指标1个；该项目绩效目标与实际工作内容具有相关性，设置的10个目标描述内容均一样，相关绩效目标没有细化分解为具体的绩效指标，未予以清晰、可衡量的指标值。</w:t>
      </w:r>
    </w:p>
    <w:p>
      <w:pPr>
        <w:snapToGrid w:val="0"/>
        <w:spacing w:line="360" w:lineRule="auto"/>
        <w:ind w:firstLine="562" w:firstLineChars="200"/>
        <w:rPr>
          <w:sz w:val="28"/>
          <w:szCs w:val="28"/>
        </w:rPr>
      </w:pPr>
      <w:r>
        <w:rPr>
          <w:rFonts w:hint="eastAsia"/>
          <w:b/>
          <w:sz w:val="28"/>
          <w:szCs w:val="28"/>
        </w:rPr>
        <w:t>绩效目标须进一步论证，绩效指标须进一步明确。</w:t>
      </w:r>
    </w:p>
    <w:p>
      <w:pPr>
        <w:snapToGrid w:val="0"/>
        <w:spacing w:line="360" w:lineRule="auto"/>
        <w:ind w:firstLine="560" w:firstLineChars="200"/>
        <w:outlineLvl w:val="2"/>
        <w:rPr>
          <w:sz w:val="28"/>
          <w:szCs w:val="28"/>
        </w:rPr>
      </w:pPr>
      <w:bookmarkStart w:id="46" w:name="_Toc49851343"/>
      <w:r>
        <w:rPr>
          <w:rFonts w:hint="eastAsia"/>
          <w:sz w:val="28"/>
          <w:szCs w:val="28"/>
        </w:rPr>
        <w:t>3．资金投入</w:t>
      </w:r>
      <w:bookmarkEnd w:id="46"/>
    </w:p>
    <w:p>
      <w:pPr>
        <w:snapToGrid w:val="0"/>
        <w:spacing w:line="360" w:lineRule="auto"/>
        <w:ind w:firstLine="560" w:firstLineChars="200"/>
        <w:rPr>
          <w:sz w:val="28"/>
          <w:szCs w:val="28"/>
        </w:rPr>
      </w:pPr>
      <w:r>
        <w:rPr>
          <w:rFonts w:hint="eastAsia"/>
          <w:sz w:val="28"/>
          <w:szCs w:val="28"/>
        </w:rPr>
        <w:t>该项目预算编制经过市场询价、部门论证，预算内容和实际内容基本匹配，依据基本充分。</w:t>
      </w:r>
    </w:p>
    <w:p>
      <w:pPr>
        <w:snapToGrid w:val="0"/>
        <w:spacing w:line="360" w:lineRule="auto"/>
        <w:ind w:firstLine="562" w:firstLineChars="200"/>
        <w:rPr>
          <w:sz w:val="28"/>
          <w:szCs w:val="28"/>
        </w:rPr>
      </w:pPr>
      <w:r>
        <w:rPr>
          <w:rFonts w:hint="eastAsia"/>
          <w:b/>
          <w:sz w:val="28"/>
          <w:szCs w:val="28"/>
        </w:rPr>
        <w:t>预算编制规范，资金分配合理。</w:t>
      </w:r>
    </w:p>
    <w:p>
      <w:pPr>
        <w:snapToGrid w:val="0"/>
        <w:spacing w:line="360" w:lineRule="auto"/>
        <w:ind w:firstLine="562" w:firstLineChars="200"/>
        <w:outlineLvl w:val="1"/>
        <w:rPr>
          <w:b/>
          <w:bCs/>
          <w:sz w:val="28"/>
          <w:szCs w:val="28"/>
        </w:rPr>
      </w:pPr>
      <w:bookmarkStart w:id="47" w:name="_Toc49851344"/>
      <w:r>
        <w:rPr>
          <w:rFonts w:hint="eastAsia"/>
          <w:b/>
          <w:bCs/>
          <w:sz w:val="28"/>
          <w:szCs w:val="28"/>
        </w:rPr>
        <w:t>（二）项目过程情况</w:t>
      </w:r>
      <w:bookmarkEnd w:id="47"/>
    </w:p>
    <w:p>
      <w:pPr>
        <w:snapToGrid w:val="0"/>
        <w:spacing w:line="360" w:lineRule="auto"/>
        <w:ind w:firstLine="560" w:firstLineChars="200"/>
        <w:outlineLvl w:val="2"/>
        <w:rPr>
          <w:sz w:val="28"/>
          <w:szCs w:val="28"/>
        </w:rPr>
      </w:pPr>
      <w:bookmarkStart w:id="48" w:name="_Toc49851345"/>
      <w:r>
        <w:rPr>
          <w:rFonts w:hint="eastAsia"/>
          <w:sz w:val="28"/>
          <w:szCs w:val="28"/>
        </w:rPr>
        <w:t>1．资金管理</w:t>
      </w:r>
      <w:bookmarkEnd w:id="48"/>
    </w:p>
    <w:p>
      <w:pPr>
        <w:snapToGrid w:val="0"/>
        <w:spacing w:line="360" w:lineRule="auto"/>
        <w:ind w:firstLine="560" w:firstLineChars="200"/>
        <w:rPr>
          <w:sz w:val="28"/>
          <w:szCs w:val="28"/>
        </w:rPr>
      </w:pPr>
      <w:r>
        <w:rPr>
          <w:rFonts w:hint="eastAsia"/>
          <w:sz w:val="28"/>
          <w:szCs w:val="28"/>
        </w:rPr>
        <w:t>通过查证财务凭证,收到区财政局拨付的创建国家生态文明建设示范区专项资金50.00万元，用于创建生态文明建设示范区支出47.06万元、其他支出2.94万元。资金的拨付存在审批程序和手续不完整，支出内容存在项目预算批复外的内容。</w:t>
      </w:r>
    </w:p>
    <w:p>
      <w:pPr>
        <w:snapToGrid w:val="0"/>
        <w:spacing w:line="360" w:lineRule="auto"/>
        <w:ind w:firstLine="562" w:firstLineChars="200"/>
        <w:rPr>
          <w:b/>
          <w:sz w:val="28"/>
          <w:szCs w:val="28"/>
        </w:rPr>
      </w:pPr>
      <w:r>
        <w:rPr>
          <w:rFonts w:hint="eastAsia"/>
          <w:b/>
          <w:sz w:val="28"/>
          <w:szCs w:val="28"/>
        </w:rPr>
        <w:t>资金到位率100.00%，预算执行率100.00%，资金支出须加强控制。</w:t>
      </w:r>
    </w:p>
    <w:p>
      <w:pPr>
        <w:snapToGrid w:val="0"/>
        <w:spacing w:line="360" w:lineRule="auto"/>
        <w:ind w:firstLine="560" w:firstLineChars="200"/>
        <w:outlineLvl w:val="2"/>
        <w:rPr>
          <w:sz w:val="28"/>
          <w:szCs w:val="28"/>
        </w:rPr>
      </w:pPr>
      <w:bookmarkStart w:id="49" w:name="_Toc49851346"/>
      <w:r>
        <w:rPr>
          <w:rFonts w:hint="eastAsia"/>
          <w:sz w:val="28"/>
          <w:szCs w:val="28"/>
        </w:rPr>
        <w:t>2．组织实施</w:t>
      </w:r>
      <w:bookmarkEnd w:id="49"/>
    </w:p>
    <w:p>
      <w:pPr>
        <w:snapToGrid w:val="0"/>
        <w:spacing w:line="360" w:lineRule="auto"/>
        <w:ind w:firstLine="560" w:firstLineChars="200"/>
        <w:rPr>
          <w:sz w:val="28"/>
          <w:szCs w:val="28"/>
        </w:rPr>
      </w:pPr>
      <w:r>
        <w:rPr>
          <w:rFonts w:hint="eastAsia"/>
          <w:sz w:val="28"/>
          <w:szCs w:val="28"/>
        </w:rPr>
        <w:t>为加快推进生态文明建设，到2020年将北碚建成碧水青山、绿色低碳、人文厚重、和谐宜居的生态文明城区，达到国家生态文明建设示范区要求，北碚区下发《关于加快推进生态文明建设的实施意见》（北碚委发〔2015〕7号）；为加强和规范区生态局收支管理内部控制，强化廉政风险防控机制建设，提高单位管理水平，区生态局制定了《</w:t>
      </w:r>
      <w:bookmarkStart w:id="50" w:name="_Toc15631"/>
      <w:bookmarkStart w:id="51" w:name="_Toc3227"/>
      <w:bookmarkStart w:id="52" w:name="_Toc27287"/>
      <w:bookmarkStart w:id="53" w:name="_Toc510610436"/>
      <w:bookmarkStart w:id="54" w:name="_Toc10622"/>
      <w:bookmarkStart w:id="55" w:name="_Toc2266"/>
      <w:bookmarkStart w:id="56" w:name="_Toc13920"/>
      <w:r>
        <w:rPr>
          <w:rFonts w:hint="eastAsia"/>
          <w:sz w:val="28"/>
          <w:szCs w:val="28"/>
        </w:rPr>
        <w:t>收支管理内部控制制度</w:t>
      </w:r>
      <w:bookmarkEnd w:id="50"/>
      <w:bookmarkEnd w:id="51"/>
      <w:bookmarkEnd w:id="52"/>
      <w:bookmarkEnd w:id="53"/>
      <w:bookmarkEnd w:id="54"/>
      <w:bookmarkEnd w:id="55"/>
      <w:bookmarkEnd w:id="56"/>
      <w:r>
        <w:rPr>
          <w:rFonts w:hint="eastAsia"/>
          <w:sz w:val="28"/>
          <w:szCs w:val="28"/>
        </w:rPr>
        <w:t>》。2019年9月，经查证经竞争性谈判确定重庆环科源博达环保科技有限公司为报告编制供应商，并签订合同交付完成了创建工作所需要的报告</w:t>
      </w:r>
      <w:r>
        <w:rPr>
          <w:rFonts w:hint="eastAsia"/>
          <w:bCs/>
          <w:sz w:val="28"/>
          <w:szCs w:val="28"/>
        </w:rPr>
        <w:t>。</w:t>
      </w:r>
      <w:r>
        <w:rPr>
          <w:rFonts w:hint="eastAsia"/>
          <w:sz w:val="28"/>
          <w:szCs w:val="28"/>
        </w:rPr>
        <w:t>查证该项项目档案，资料较为零散，未及时归档。</w:t>
      </w:r>
    </w:p>
    <w:p>
      <w:pPr>
        <w:snapToGrid w:val="0"/>
        <w:spacing w:line="360" w:lineRule="auto"/>
        <w:ind w:firstLine="562" w:firstLineChars="200"/>
        <w:rPr>
          <w:sz w:val="28"/>
          <w:szCs w:val="28"/>
        </w:rPr>
      </w:pPr>
      <w:r>
        <w:rPr>
          <w:rFonts w:hint="eastAsia"/>
          <w:b/>
          <w:sz w:val="28"/>
          <w:szCs w:val="28"/>
        </w:rPr>
        <w:t>管理制度基本健全，须进一步加强制度执行。</w:t>
      </w:r>
    </w:p>
    <w:p>
      <w:pPr>
        <w:snapToGrid w:val="0"/>
        <w:spacing w:line="360" w:lineRule="auto"/>
        <w:ind w:firstLine="562" w:firstLineChars="200"/>
        <w:outlineLvl w:val="1"/>
        <w:rPr>
          <w:b/>
          <w:bCs/>
          <w:sz w:val="28"/>
          <w:szCs w:val="28"/>
        </w:rPr>
      </w:pPr>
      <w:bookmarkStart w:id="57" w:name="_Toc49851347"/>
      <w:r>
        <w:rPr>
          <w:rFonts w:hint="eastAsia"/>
          <w:b/>
          <w:bCs/>
          <w:sz w:val="28"/>
          <w:szCs w:val="28"/>
        </w:rPr>
        <w:t>（三）项目产出情况</w:t>
      </w:r>
      <w:bookmarkEnd w:id="57"/>
    </w:p>
    <w:p>
      <w:pPr>
        <w:snapToGrid w:val="0"/>
        <w:spacing w:line="360" w:lineRule="auto"/>
        <w:ind w:firstLine="560" w:firstLineChars="200"/>
        <w:rPr>
          <w:bCs/>
          <w:sz w:val="28"/>
          <w:szCs w:val="28"/>
        </w:rPr>
      </w:pPr>
      <w:r>
        <w:rPr>
          <w:rFonts w:hint="eastAsia"/>
          <w:bCs/>
          <w:sz w:val="28"/>
          <w:szCs w:val="28"/>
        </w:rPr>
        <w:t>2019年11月16日，重庆市北碚区经国家生态环境部表彰成为第三批国家生态文明建设示范区，按时完成了国家生态文明建设示范区创建相关工作。</w:t>
      </w:r>
    </w:p>
    <w:p>
      <w:pPr>
        <w:snapToGrid w:val="0"/>
        <w:spacing w:line="360" w:lineRule="auto"/>
        <w:ind w:firstLine="562" w:firstLineChars="200"/>
        <w:rPr>
          <w:b/>
          <w:bCs/>
          <w:sz w:val="28"/>
          <w:szCs w:val="28"/>
        </w:rPr>
      </w:pPr>
      <w:r>
        <w:rPr>
          <w:rFonts w:hint="eastAsia"/>
          <w:b/>
          <w:bCs/>
          <w:sz w:val="28"/>
          <w:szCs w:val="28"/>
        </w:rPr>
        <w:t>项目完成率100.00%，质量达标率100.00%。</w:t>
      </w:r>
    </w:p>
    <w:p>
      <w:pPr>
        <w:snapToGrid w:val="0"/>
        <w:spacing w:line="360" w:lineRule="auto"/>
        <w:ind w:firstLine="562" w:firstLineChars="200"/>
        <w:outlineLvl w:val="1"/>
        <w:rPr>
          <w:b/>
          <w:bCs/>
          <w:sz w:val="28"/>
          <w:szCs w:val="28"/>
        </w:rPr>
      </w:pPr>
      <w:bookmarkStart w:id="58" w:name="_Toc49851348"/>
      <w:r>
        <w:rPr>
          <w:rFonts w:hint="eastAsia"/>
          <w:b/>
          <w:bCs/>
          <w:sz w:val="28"/>
          <w:szCs w:val="28"/>
        </w:rPr>
        <w:t>（四）项目效益情况</w:t>
      </w:r>
      <w:bookmarkEnd w:id="58"/>
    </w:p>
    <w:p>
      <w:pPr>
        <w:snapToGrid w:val="0"/>
        <w:spacing w:line="360" w:lineRule="auto"/>
        <w:ind w:firstLine="560" w:firstLineChars="200"/>
        <w:outlineLvl w:val="2"/>
        <w:rPr>
          <w:bCs/>
          <w:sz w:val="28"/>
          <w:szCs w:val="28"/>
        </w:rPr>
      </w:pPr>
      <w:bookmarkStart w:id="59" w:name="_Toc49851349"/>
      <w:r>
        <w:rPr>
          <w:rFonts w:hint="eastAsia"/>
          <w:bCs/>
          <w:sz w:val="28"/>
          <w:szCs w:val="28"/>
        </w:rPr>
        <w:t>1．项目效益</w:t>
      </w:r>
      <w:bookmarkEnd w:id="59"/>
    </w:p>
    <w:p>
      <w:pPr>
        <w:snapToGrid w:val="0"/>
        <w:spacing w:line="360" w:lineRule="auto"/>
        <w:ind w:firstLine="560" w:firstLineChars="200"/>
        <w:rPr>
          <w:sz w:val="28"/>
          <w:szCs w:val="28"/>
        </w:rPr>
      </w:pPr>
      <w:r>
        <w:rPr>
          <w:rFonts w:hint="eastAsia"/>
          <w:sz w:val="28"/>
          <w:szCs w:val="28"/>
        </w:rPr>
        <w:t>国家生态文明建设示范区是国家生态部关于生态文明建设的最高荣誉，本次北碚区被表彰成为国家生态文明建设示范区，极大促进了北碚全区生态文明建设工作的有效开展，全面提升了北碚区生态文明建设水平，提高了当地居民的幸福指数。</w:t>
      </w:r>
    </w:p>
    <w:p>
      <w:pPr>
        <w:snapToGrid w:val="0"/>
        <w:spacing w:line="360" w:lineRule="auto"/>
        <w:ind w:firstLine="560" w:firstLineChars="200"/>
        <w:rPr>
          <w:sz w:val="28"/>
          <w:szCs w:val="28"/>
        </w:rPr>
      </w:pPr>
      <w:r>
        <w:rPr>
          <w:rFonts w:hint="eastAsia"/>
          <w:sz w:val="28"/>
          <w:szCs w:val="28"/>
        </w:rPr>
        <w:t>调查发现，100%的调查者认为创建国家生态文明建设示范区成功提高了幸福指数。见下表：</w:t>
      </w:r>
    </w:p>
    <w:tbl>
      <w:tblPr>
        <w:tblStyle w:val="16"/>
        <w:tblW w:w="864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289"/>
        <w:gridCol w:w="1290"/>
        <w:gridCol w:w="1289"/>
        <w:gridCol w:w="129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调查内容</w:t>
            </w:r>
          </w:p>
        </w:tc>
        <w:tc>
          <w:tcPr>
            <w:tcW w:w="1289" w:type="dxa"/>
            <w:vAlign w:val="center"/>
          </w:tcPr>
          <w:p>
            <w:pPr>
              <w:snapToGrid w:val="0"/>
              <w:spacing w:line="360" w:lineRule="auto"/>
              <w:jc w:val="center"/>
              <w:rPr>
                <w:sz w:val="21"/>
                <w:szCs w:val="21"/>
              </w:rPr>
            </w:pPr>
            <w:r>
              <w:rPr>
                <w:rFonts w:hint="eastAsia"/>
                <w:sz w:val="21"/>
                <w:szCs w:val="21"/>
              </w:rPr>
              <w:t>非常提高</w:t>
            </w:r>
          </w:p>
        </w:tc>
        <w:tc>
          <w:tcPr>
            <w:tcW w:w="1290" w:type="dxa"/>
            <w:vAlign w:val="center"/>
          </w:tcPr>
          <w:p>
            <w:pPr>
              <w:snapToGrid w:val="0"/>
              <w:spacing w:line="360" w:lineRule="auto"/>
              <w:jc w:val="center"/>
              <w:rPr>
                <w:sz w:val="21"/>
                <w:szCs w:val="21"/>
              </w:rPr>
            </w:pPr>
            <w:r>
              <w:rPr>
                <w:rFonts w:hint="eastAsia"/>
                <w:sz w:val="21"/>
                <w:szCs w:val="21"/>
              </w:rPr>
              <w:t>提高</w:t>
            </w:r>
          </w:p>
        </w:tc>
        <w:tc>
          <w:tcPr>
            <w:tcW w:w="1289" w:type="dxa"/>
            <w:vAlign w:val="center"/>
          </w:tcPr>
          <w:p>
            <w:pPr>
              <w:snapToGrid w:val="0"/>
              <w:spacing w:line="360" w:lineRule="auto"/>
              <w:jc w:val="center"/>
              <w:rPr>
                <w:sz w:val="21"/>
                <w:szCs w:val="21"/>
              </w:rPr>
            </w:pPr>
            <w:r>
              <w:rPr>
                <w:rFonts w:hint="eastAsia"/>
                <w:sz w:val="21"/>
                <w:szCs w:val="21"/>
              </w:rPr>
              <w:t>一般</w:t>
            </w:r>
          </w:p>
        </w:tc>
        <w:tc>
          <w:tcPr>
            <w:tcW w:w="1290" w:type="dxa"/>
            <w:vAlign w:val="center"/>
          </w:tcPr>
          <w:p>
            <w:pPr>
              <w:snapToGrid w:val="0"/>
              <w:spacing w:line="360" w:lineRule="auto"/>
              <w:jc w:val="center"/>
              <w:rPr>
                <w:sz w:val="21"/>
                <w:szCs w:val="21"/>
              </w:rPr>
            </w:pPr>
            <w:r>
              <w:rPr>
                <w:rFonts w:hint="eastAsia"/>
                <w:sz w:val="21"/>
                <w:szCs w:val="21"/>
              </w:rPr>
              <w:t>不提高</w:t>
            </w:r>
          </w:p>
        </w:tc>
        <w:tc>
          <w:tcPr>
            <w:tcW w:w="1289" w:type="dxa"/>
            <w:vAlign w:val="center"/>
          </w:tcPr>
          <w:p>
            <w:pPr>
              <w:snapToGrid w:val="0"/>
              <w:spacing w:line="360" w:lineRule="auto"/>
              <w:jc w:val="center"/>
              <w:rPr>
                <w:sz w:val="21"/>
                <w:szCs w:val="21"/>
              </w:rPr>
            </w:pPr>
            <w:r>
              <w:rPr>
                <w:rFonts w:hint="eastAsia"/>
                <w:sz w:val="21"/>
                <w:szCs w:val="21"/>
              </w:rPr>
              <w:t>非常不提高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创建国家生态文明建设示范区成功是否提高生活幸福指数</w:t>
            </w:r>
          </w:p>
        </w:tc>
        <w:tc>
          <w:tcPr>
            <w:tcW w:w="1289" w:type="dxa"/>
            <w:vAlign w:val="center"/>
          </w:tcPr>
          <w:p>
            <w:pPr>
              <w:snapToGrid w:val="0"/>
              <w:spacing w:line="360" w:lineRule="auto"/>
              <w:jc w:val="center"/>
              <w:rPr>
                <w:sz w:val="21"/>
                <w:szCs w:val="21"/>
              </w:rPr>
            </w:pPr>
            <w:r>
              <w:rPr>
                <w:rFonts w:hint="eastAsia"/>
                <w:sz w:val="21"/>
                <w:szCs w:val="21"/>
              </w:rPr>
              <w:t>80.00%</w:t>
            </w:r>
          </w:p>
        </w:tc>
        <w:tc>
          <w:tcPr>
            <w:tcW w:w="1290" w:type="dxa"/>
            <w:vAlign w:val="center"/>
          </w:tcPr>
          <w:p>
            <w:pPr>
              <w:snapToGrid w:val="0"/>
              <w:spacing w:line="360" w:lineRule="auto"/>
              <w:jc w:val="center"/>
              <w:rPr>
                <w:sz w:val="21"/>
                <w:szCs w:val="21"/>
              </w:rPr>
            </w:pPr>
            <w:r>
              <w:rPr>
                <w:rFonts w:hint="eastAsia"/>
                <w:sz w:val="21"/>
                <w:szCs w:val="21"/>
              </w:rPr>
              <w:t>20.00%</w:t>
            </w:r>
          </w:p>
        </w:tc>
        <w:tc>
          <w:tcPr>
            <w:tcW w:w="1289" w:type="dxa"/>
            <w:vAlign w:val="center"/>
          </w:tcPr>
          <w:p>
            <w:pPr>
              <w:snapToGrid w:val="0"/>
              <w:spacing w:line="360" w:lineRule="auto"/>
              <w:jc w:val="center"/>
              <w:rPr>
                <w:sz w:val="21"/>
                <w:szCs w:val="21"/>
              </w:rPr>
            </w:pPr>
            <w:r>
              <w:rPr>
                <w:rFonts w:hint="eastAsia"/>
                <w:sz w:val="21"/>
                <w:szCs w:val="21"/>
              </w:rPr>
              <w:t>0.00%</w:t>
            </w:r>
          </w:p>
        </w:tc>
        <w:tc>
          <w:tcPr>
            <w:tcW w:w="1290" w:type="dxa"/>
            <w:vAlign w:val="center"/>
          </w:tcPr>
          <w:p>
            <w:pPr>
              <w:snapToGrid w:val="0"/>
              <w:spacing w:line="360" w:lineRule="auto"/>
              <w:jc w:val="center"/>
              <w:rPr>
                <w:sz w:val="21"/>
                <w:szCs w:val="21"/>
              </w:rPr>
            </w:pPr>
            <w:r>
              <w:rPr>
                <w:rFonts w:hint="eastAsia"/>
                <w:sz w:val="21"/>
                <w:szCs w:val="21"/>
              </w:rPr>
              <w:t>0.00%</w:t>
            </w:r>
          </w:p>
        </w:tc>
        <w:tc>
          <w:tcPr>
            <w:tcW w:w="1289" w:type="dxa"/>
            <w:vAlign w:val="center"/>
          </w:tcPr>
          <w:p>
            <w:pPr>
              <w:snapToGrid w:val="0"/>
              <w:spacing w:line="360" w:lineRule="auto"/>
              <w:jc w:val="center"/>
              <w:rPr>
                <w:sz w:val="21"/>
                <w:szCs w:val="21"/>
              </w:rPr>
            </w:pPr>
            <w:r>
              <w:rPr>
                <w:rFonts w:hint="eastAsia"/>
                <w:sz w:val="21"/>
                <w:szCs w:val="21"/>
              </w:rPr>
              <w:t>0.00%</w:t>
            </w:r>
          </w:p>
        </w:tc>
      </w:tr>
    </w:tbl>
    <w:p>
      <w:pPr>
        <w:snapToGrid w:val="0"/>
        <w:spacing w:before="156" w:beforeLines="50" w:line="360" w:lineRule="auto"/>
        <w:ind w:firstLine="560" w:firstLineChars="200"/>
        <w:rPr>
          <w:sz w:val="28"/>
          <w:szCs w:val="28"/>
        </w:rPr>
      </w:pPr>
      <w:r>
        <w:rPr>
          <w:rFonts w:hint="eastAsia"/>
          <w:sz w:val="28"/>
          <w:szCs w:val="28"/>
        </w:rPr>
        <w:t>另外该项目的实施，生态文明建设得到了有力的保障，生态系统得到有效保护，生态环境质量得到明显改善，生态人居环境得到有效治理，生态环境问题得到有效解决，生态环境保护氛围更加浓厚。通过对近三年网络舆论查证，2018年9月生态环境部通报重庆缙云山国家级自然保护区生态问题一例。</w:t>
      </w:r>
    </w:p>
    <w:p>
      <w:pPr>
        <w:snapToGrid w:val="0"/>
        <w:spacing w:line="360" w:lineRule="auto"/>
        <w:ind w:firstLine="562" w:firstLineChars="200"/>
        <w:rPr>
          <w:b/>
          <w:sz w:val="28"/>
          <w:szCs w:val="28"/>
        </w:rPr>
      </w:pPr>
      <w:r>
        <w:rPr>
          <w:rFonts w:hint="eastAsia"/>
          <w:b/>
          <w:sz w:val="28"/>
          <w:szCs w:val="28"/>
        </w:rPr>
        <w:t>项目效益发挥较好，社会、生态效益显著。</w:t>
      </w:r>
    </w:p>
    <w:p>
      <w:pPr>
        <w:snapToGrid w:val="0"/>
        <w:spacing w:line="360" w:lineRule="auto"/>
        <w:ind w:firstLine="560" w:firstLineChars="200"/>
        <w:outlineLvl w:val="2"/>
        <w:rPr>
          <w:bCs/>
          <w:sz w:val="28"/>
          <w:szCs w:val="28"/>
        </w:rPr>
      </w:pPr>
      <w:bookmarkStart w:id="60" w:name="_Toc49851350"/>
      <w:r>
        <w:rPr>
          <w:rFonts w:hint="eastAsia"/>
          <w:bCs/>
          <w:sz w:val="28"/>
          <w:szCs w:val="28"/>
        </w:rPr>
        <w:t>2．社会满意度</w:t>
      </w:r>
      <w:bookmarkEnd w:id="60"/>
    </w:p>
    <w:p>
      <w:pPr>
        <w:adjustRightInd w:val="0"/>
        <w:snapToGrid w:val="0"/>
        <w:spacing w:line="360" w:lineRule="auto"/>
        <w:ind w:firstLine="560" w:firstLineChars="200"/>
        <w:rPr>
          <w:sz w:val="28"/>
          <w:szCs w:val="28"/>
        </w:rPr>
      </w:pPr>
      <w:r>
        <w:rPr>
          <w:rFonts w:hint="eastAsia"/>
          <w:sz w:val="28"/>
          <w:szCs w:val="28"/>
        </w:rPr>
        <w:t>（1）对创建国家生态文明建设示范区政策的满意度</w:t>
      </w:r>
    </w:p>
    <w:p>
      <w:pPr>
        <w:snapToGrid w:val="0"/>
        <w:spacing w:line="360" w:lineRule="auto"/>
        <w:ind w:firstLine="560" w:firstLineChars="200"/>
        <w:rPr>
          <w:sz w:val="28"/>
          <w:szCs w:val="28"/>
        </w:rPr>
      </w:pPr>
      <w:r>
        <w:rPr>
          <w:rFonts w:hint="eastAsia"/>
          <w:sz w:val="28"/>
          <w:szCs w:val="28"/>
        </w:rPr>
        <w:t>调查发现，100%的调查者对于创建国家生态文明建设示范区政策持认可态度。其中，70%的人对项目是非常满意的，有30%的人是比较满意的。见下表：</w:t>
      </w:r>
    </w:p>
    <w:tbl>
      <w:tblPr>
        <w:tblStyle w:val="16"/>
        <w:tblW w:w="864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289"/>
        <w:gridCol w:w="1290"/>
        <w:gridCol w:w="1289"/>
        <w:gridCol w:w="129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调查内容</w:t>
            </w:r>
          </w:p>
        </w:tc>
        <w:tc>
          <w:tcPr>
            <w:tcW w:w="1289" w:type="dxa"/>
            <w:vAlign w:val="center"/>
          </w:tcPr>
          <w:p>
            <w:pPr>
              <w:snapToGrid w:val="0"/>
              <w:spacing w:line="360" w:lineRule="auto"/>
              <w:jc w:val="center"/>
              <w:rPr>
                <w:sz w:val="21"/>
                <w:szCs w:val="21"/>
              </w:rPr>
            </w:pPr>
            <w:r>
              <w:rPr>
                <w:rFonts w:hint="eastAsia"/>
                <w:sz w:val="21"/>
                <w:szCs w:val="21"/>
              </w:rPr>
              <w:t>非常满意</w:t>
            </w:r>
          </w:p>
        </w:tc>
        <w:tc>
          <w:tcPr>
            <w:tcW w:w="1290" w:type="dxa"/>
            <w:vAlign w:val="center"/>
          </w:tcPr>
          <w:p>
            <w:pPr>
              <w:snapToGrid w:val="0"/>
              <w:spacing w:line="360" w:lineRule="auto"/>
              <w:jc w:val="center"/>
              <w:rPr>
                <w:sz w:val="21"/>
                <w:szCs w:val="21"/>
              </w:rPr>
            </w:pPr>
            <w:r>
              <w:rPr>
                <w:rFonts w:hint="eastAsia"/>
                <w:sz w:val="21"/>
                <w:szCs w:val="21"/>
              </w:rPr>
              <w:t>满意</w:t>
            </w:r>
          </w:p>
        </w:tc>
        <w:tc>
          <w:tcPr>
            <w:tcW w:w="1289" w:type="dxa"/>
            <w:vAlign w:val="center"/>
          </w:tcPr>
          <w:p>
            <w:pPr>
              <w:snapToGrid w:val="0"/>
              <w:spacing w:line="360" w:lineRule="auto"/>
              <w:jc w:val="center"/>
              <w:rPr>
                <w:sz w:val="21"/>
                <w:szCs w:val="21"/>
              </w:rPr>
            </w:pPr>
            <w:r>
              <w:rPr>
                <w:rFonts w:hint="eastAsia"/>
                <w:sz w:val="21"/>
                <w:szCs w:val="21"/>
              </w:rPr>
              <w:t>一般</w:t>
            </w:r>
          </w:p>
        </w:tc>
        <w:tc>
          <w:tcPr>
            <w:tcW w:w="1290" w:type="dxa"/>
            <w:vAlign w:val="center"/>
          </w:tcPr>
          <w:p>
            <w:pPr>
              <w:snapToGrid w:val="0"/>
              <w:spacing w:line="360" w:lineRule="auto"/>
              <w:jc w:val="center"/>
              <w:rPr>
                <w:sz w:val="21"/>
                <w:szCs w:val="21"/>
              </w:rPr>
            </w:pPr>
            <w:r>
              <w:rPr>
                <w:rFonts w:hint="eastAsia"/>
                <w:sz w:val="21"/>
                <w:szCs w:val="21"/>
              </w:rPr>
              <w:t>不满意</w:t>
            </w:r>
          </w:p>
        </w:tc>
        <w:tc>
          <w:tcPr>
            <w:tcW w:w="1289" w:type="dxa"/>
            <w:vAlign w:val="center"/>
          </w:tcPr>
          <w:p>
            <w:pPr>
              <w:snapToGrid w:val="0"/>
              <w:spacing w:line="360" w:lineRule="auto"/>
              <w:jc w:val="center"/>
              <w:rPr>
                <w:sz w:val="21"/>
                <w:szCs w:val="21"/>
              </w:rPr>
            </w:pPr>
            <w:r>
              <w:rPr>
                <w:rFonts w:hint="eastAsia"/>
                <w:sz w:val="21"/>
                <w:szCs w:val="21"/>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对创建国家生态文明建设示范区项目满意度</w:t>
            </w:r>
          </w:p>
        </w:tc>
        <w:tc>
          <w:tcPr>
            <w:tcW w:w="1289" w:type="dxa"/>
            <w:vAlign w:val="center"/>
          </w:tcPr>
          <w:p>
            <w:pPr>
              <w:snapToGrid w:val="0"/>
              <w:spacing w:line="360" w:lineRule="auto"/>
              <w:jc w:val="center"/>
              <w:rPr>
                <w:sz w:val="21"/>
                <w:szCs w:val="21"/>
              </w:rPr>
            </w:pPr>
            <w:r>
              <w:rPr>
                <w:rFonts w:hint="eastAsia"/>
                <w:sz w:val="21"/>
                <w:szCs w:val="21"/>
              </w:rPr>
              <w:t>70.00%</w:t>
            </w:r>
          </w:p>
        </w:tc>
        <w:tc>
          <w:tcPr>
            <w:tcW w:w="1290" w:type="dxa"/>
            <w:vAlign w:val="center"/>
          </w:tcPr>
          <w:p>
            <w:pPr>
              <w:snapToGrid w:val="0"/>
              <w:spacing w:line="360" w:lineRule="auto"/>
              <w:jc w:val="center"/>
              <w:rPr>
                <w:sz w:val="21"/>
                <w:szCs w:val="21"/>
              </w:rPr>
            </w:pPr>
            <w:r>
              <w:rPr>
                <w:rFonts w:hint="eastAsia"/>
                <w:sz w:val="21"/>
                <w:szCs w:val="21"/>
              </w:rPr>
              <w:t>30.00%</w:t>
            </w:r>
          </w:p>
        </w:tc>
        <w:tc>
          <w:tcPr>
            <w:tcW w:w="1289" w:type="dxa"/>
            <w:vAlign w:val="center"/>
          </w:tcPr>
          <w:p>
            <w:pPr>
              <w:snapToGrid w:val="0"/>
              <w:spacing w:line="360" w:lineRule="auto"/>
              <w:jc w:val="center"/>
              <w:rPr>
                <w:sz w:val="21"/>
                <w:szCs w:val="21"/>
              </w:rPr>
            </w:pPr>
            <w:r>
              <w:rPr>
                <w:rFonts w:hint="eastAsia"/>
                <w:sz w:val="21"/>
                <w:szCs w:val="21"/>
              </w:rPr>
              <w:t>0.00%</w:t>
            </w:r>
          </w:p>
        </w:tc>
        <w:tc>
          <w:tcPr>
            <w:tcW w:w="1290" w:type="dxa"/>
            <w:vAlign w:val="center"/>
          </w:tcPr>
          <w:p>
            <w:pPr>
              <w:snapToGrid w:val="0"/>
              <w:spacing w:line="360" w:lineRule="auto"/>
              <w:jc w:val="center"/>
              <w:rPr>
                <w:sz w:val="21"/>
                <w:szCs w:val="21"/>
              </w:rPr>
            </w:pPr>
            <w:r>
              <w:rPr>
                <w:rFonts w:hint="eastAsia"/>
                <w:sz w:val="21"/>
                <w:szCs w:val="21"/>
              </w:rPr>
              <w:t>0.00%</w:t>
            </w:r>
          </w:p>
        </w:tc>
        <w:tc>
          <w:tcPr>
            <w:tcW w:w="1289" w:type="dxa"/>
            <w:vAlign w:val="center"/>
          </w:tcPr>
          <w:p>
            <w:pPr>
              <w:snapToGrid w:val="0"/>
              <w:spacing w:line="360" w:lineRule="auto"/>
              <w:jc w:val="center"/>
              <w:rPr>
                <w:sz w:val="21"/>
                <w:szCs w:val="21"/>
              </w:rPr>
            </w:pPr>
            <w:r>
              <w:rPr>
                <w:rFonts w:hint="eastAsia"/>
                <w:sz w:val="21"/>
                <w:szCs w:val="21"/>
              </w:rPr>
              <w:t>0.00%</w:t>
            </w:r>
          </w:p>
        </w:tc>
      </w:tr>
    </w:tbl>
    <w:p>
      <w:pPr>
        <w:snapToGrid w:val="0"/>
        <w:spacing w:before="156" w:beforeLines="50" w:line="360" w:lineRule="auto"/>
        <w:ind w:firstLine="560" w:firstLineChars="200"/>
        <w:rPr>
          <w:sz w:val="28"/>
          <w:szCs w:val="28"/>
        </w:rPr>
      </w:pPr>
      <w:bookmarkStart w:id="61" w:name="_Toc5215"/>
      <w:r>
        <w:rPr>
          <w:rFonts w:hint="eastAsia"/>
          <w:sz w:val="28"/>
          <w:szCs w:val="28"/>
        </w:rPr>
        <w:t>（2）对创建国家生态文明建设示范区效果的满意度</w:t>
      </w:r>
      <w:bookmarkEnd w:id="61"/>
    </w:p>
    <w:p>
      <w:pPr>
        <w:adjustRightInd w:val="0"/>
        <w:snapToGrid w:val="0"/>
        <w:spacing w:line="360" w:lineRule="auto"/>
        <w:ind w:firstLine="560" w:firstLineChars="200"/>
        <w:rPr>
          <w:b/>
          <w:sz w:val="28"/>
          <w:szCs w:val="28"/>
        </w:rPr>
      </w:pPr>
      <w:r>
        <w:rPr>
          <w:rFonts w:hint="eastAsia"/>
          <w:sz w:val="28"/>
          <w:szCs w:val="28"/>
        </w:rPr>
        <w:t>调查发现，90%的调查者对于创建国家生态文明建设示范区效果持认可态度。其中，30%的人对项目是非常满意的，有40%的人是比较满意的，有20%的人是一般满意的，有10%的人是不满意的。见下表：</w:t>
      </w:r>
    </w:p>
    <w:tbl>
      <w:tblPr>
        <w:tblStyle w:val="16"/>
        <w:tblW w:w="864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1289"/>
        <w:gridCol w:w="1290"/>
        <w:gridCol w:w="1289"/>
        <w:gridCol w:w="129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调查内容</w:t>
            </w:r>
          </w:p>
        </w:tc>
        <w:tc>
          <w:tcPr>
            <w:tcW w:w="1289" w:type="dxa"/>
            <w:vAlign w:val="center"/>
          </w:tcPr>
          <w:p>
            <w:pPr>
              <w:snapToGrid w:val="0"/>
              <w:spacing w:line="360" w:lineRule="auto"/>
              <w:jc w:val="center"/>
              <w:rPr>
                <w:sz w:val="21"/>
                <w:szCs w:val="21"/>
              </w:rPr>
            </w:pPr>
            <w:r>
              <w:rPr>
                <w:rFonts w:hint="eastAsia"/>
                <w:sz w:val="21"/>
                <w:szCs w:val="21"/>
              </w:rPr>
              <w:t>非常满意</w:t>
            </w:r>
          </w:p>
        </w:tc>
        <w:tc>
          <w:tcPr>
            <w:tcW w:w="1290" w:type="dxa"/>
            <w:vAlign w:val="center"/>
          </w:tcPr>
          <w:p>
            <w:pPr>
              <w:snapToGrid w:val="0"/>
              <w:spacing w:line="360" w:lineRule="auto"/>
              <w:jc w:val="center"/>
              <w:rPr>
                <w:sz w:val="21"/>
                <w:szCs w:val="21"/>
              </w:rPr>
            </w:pPr>
            <w:r>
              <w:rPr>
                <w:rFonts w:hint="eastAsia"/>
                <w:sz w:val="21"/>
                <w:szCs w:val="21"/>
              </w:rPr>
              <w:t>满意</w:t>
            </w:r>
          </w:p>
        </w:tc>
        <w:tc>
          <w:tcPr>
            <w:tcW w:w="1289" w:type="dxa"/>
            <w:vAlign w:val="center"/>
          </w:tcPr>
          <w:p>
            <w:pPr>
              <w:snapToGrid w:val="0"/>
              <w:spacing w:line="360" w:lineRule="auto"/>
              <w:jc w:val="center"/>
              <w:rPr>
                <w:sz w:val="21"/>
                <w:szCs w:val="21"/>
              </w:rPr>
            </w:pPr>
            <w:r>
              <w:rPr>
                <w:rFonts w:hint="eastAsia"/>
                <w:sz w:val="21"/>
                <w:szCs w:val="21"/>
              </w:rPr>
              <w:t>一般</w:t>
            </w:r>
          </w:p>
        </w:tc>
        <w:tc>
          <w:tcPr>
            <w:tcW w:w="1290" w:type="dxa"/>
            <w:vAlign w:val="center"/>
          </w:tcPr>
          <w:p>
            <w:pPr>
              <w:snapToGrid w:val="0"/>
              <w:spacing w:line="360" w:lineRule="auto"/>
              <w:jc w:val="center"/>
              <w:rPr>
                <w:sz w:val="21"/>
                <w:szCs w:val="21"/>
              </w:rPr>
            </w:pPr>
            <w:r>
              <w:rPr>
                <w:rFonts w:hint="eastAsia"/>
                <w:sz w:val="21"/>
                <w:szCs w:val="21"/>
              </w:rPr>
              <w:t>不满意</w:t>
            </w:r>
          </w:p>
        </w:tc>
        <w:tc>
          <w:tcPr>
            <w:tcW w:w="1289" w:type="dxa"/>
            <w:vAlign w:val="center"/>
          </w:tcPr>
          <w:p>
            <w:pPr>
              <w:snapToGrid w:val="0"/>
              <w:spacing w:line="360" w:lineRule="auto"/>
              <w:jc w:val="center"/>
              <w:rPr>
                <w:sz w:val="21"/>
                <w:szCs w:val="21"/>
              </w:rPr>
            </w:pPr>
            <w:r>
              <w:rPr>
                <w:rFonts w:hint="eastAsia"/>
                <w:sz w:val="21"/>
                <w:szCs w:val="21"/>
              </w:rPr>
              <w:t>非常不满意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5" w:type="dxa"/>
            <w:vAlign w:val="center"/>
          </w:tcPr>
          <w:p>
            <w:pPr>
              <w:snapToGrid w:val="0"/>
              <w:spacing w:line="360" w:lineRule="auto"/>
              <w:jc w:val="center"/>
              <w:rPr>
                <w:sz w:val="21"/>
                <w:szCs w:val="21"/>
              </w:rPr>
            </w:pPr>
            <w:r>
              <w:rPr>
                <w:rFonts w:hint="eastAsia"/>
                <w:sz w:val="21"/>
                <w:szCs w:val="21"/>
              </w:rPr>
              <w:t>对创建国家生态文明建设示范区效果</w:t>
            </w:r>
          </w:p>
        </w:tc>
        <w:tc>
          <w:tcPr>
            <w:tcW w:w="1289" w:type="dxa"/>
            <w:vAlign w:val="center"/>
          </w:tcPr>
          <w:p>
            <w:pPr>
              <w:snapToGrid w:val="0"/>
              <w:spacing w:line="360" w:lineRule="auto"/>
              <w:jc w:val="center"/>
              <w:rPr>
                <w:sz w:val="21"/>
                <w:szCs w:val="21"/>
              </w:rPr>
            </w:pPr>
            <w:r>
              <w:rPr>
                <w:rFonts w:hint="eastAsia"/>
                <w:sz w:val="21"/>
                <w:szCs w:val="21"/>
              </w:rPr>
              <w:t>30.00%</w:t>
            </w:r>
          </w:p>
        </w:tc>
        <w:tc>
          <w:tcPr>
            <w:tcW w:w="1290" w:type="dxa"/>
            <w:vAlign w:val="center"/>
          </w:tcPr>
          <w:p>
            <w:pPr>
              <w:snapToGrid w:val="0"/>
              <w:spacing w:line="360" w:lineRule="auto"/>
              <w:jc w:val="center"/>
              <w:rPr>
                <w:sz w:val="21"/>
                <w:szCs w:val="21"/>
              </w:rPr>
            </w:pPr>
            <w:r>
              <w:rPr>
                <w:rFonts w:hint="eastAsia"/>
                <w:sz w:val="21"/>
                <w:szCs w:val="21"/>
              </w:rPr>
              <w:t>40.00%</w:t>
            </w:r>
          </w:p>
        </w:tc>
        <w:tc>
          <w:tcPr>
            <w:tcW w:w="1289" w:type="dxa"/>
            <w:vAlign w:val="center"/>
          </w:tcPr>
          <w:p>
            <w:pPr>
              <w:snapToGrid w:val="0"/>
              <w:spacing w:line="360" w:lineRule="auto"/>
              <w:jc w:val="center"/>
              <w:rPr>
                <w:sz w:val="21"/>
                <w:szCs w:val="21"/>
              </w:rPr>
            </w:pPr>
            <w:r>
              <w:rPr>
                <w:rFonts w:hint="eastAsia"/>
                <w:sz w:val="21"/>
                <w:szCs w:val="21"/>
              </w:rPr>
              <w:t>20.00%</w:t>
            </w:r>
          </w:p>
        </w:tc>
        <w:tc>
          <w:tcPr>
            <w:tcW w:w="1290" w:type="dxa"/>
            <w:vAlign w:val="center"/>
          </w:tcPr>
          <w:p>
            <w:pPr>
              <w:snapToGrid w:val="0"/>
              <w:spacing w:line="360" w:lineRule="auto"/>
              <w:jc w:val="center"/>
              <w:rPr>
                <w:sz w:val="21"/>
                <w:szCs w:val="21"/>
              </w:rPr>
            </w:pPr>
            <w:r>
              <w:rPr>
                <w:rFonts w:hint="eastAsia"/>
                <w:sz w:val="21"/>
                <w:szCs w:val="21"/>
              </w:rPr>
              <w:t>10.00%</w:t>
            </w:r>
          </w:p>
        </w:tc>
        <w:tc>
          <w:tcPr>
            <w:tcW w:w="1289" w:type="dxa"/>
            <w:vAlign w:val="center"/>
          </w:tcPr>
          <w:p>
            <w:pPr>
              <w:snapToGrid w:val="0"/>
              <w:spacing w:line="360" w:lineRule="auto"/>
              <w:jc w:val="center"/>
              <w:rPr>
                <w:sz w:val="21"/>
                <w:szCs w:val="21"/>
              </w:rPr>
            </w:pPr>
            <w:r>
              <w:rPr>
                <w:rFonts w:hint="eastAsia"/>
                <w:sz w:val="21"/>
                <w:szCs w:val="21"/>
              </w:rPr>
              <w:t>0.00%</w:t>
            </w:r>
          </w:p>
        </w:tc>
      </w:tr>
    </w:tbl>
    <w:p>
      <w:pPr>
        <w:snapToGrid w:val="0"/>
        <w:spacing w:before="156" w:beforeLines="50" w:line="360" w:lineRule="auto"/>
        <w:ind w:firstLine="562" w:firstLineChars="200"/>
        <w:rPr>
          <w:b/>
          <w:bCs/>
          <w:sz w:val="28"/>
          <w:szCs w:val="28"/>
        </w:rPr>
      </w:pPr>
      <w:r>
        <w:rPr>
          <w:rFonts w:hint="eastAsia"/>
          <w:b/>
          <w:bCs/>
          <w:sz w:val="28"/>
          <w:szCs w:val="28"/>
        </w:rPr>
        <w:t>社会公众对项目政策及实施效果的满意程度高。</w:t>
      </w:r>
    </w:p>
    <w:p>
      <w:pPr>
        <w:snapToGrid w:val="0"/>
        <w:spacing w:line="360" w:lineRule="auto"/>
        <w:ind w:firstLine="562" w:firstLineChars="200"/>
        <w:outlineLvl w:val="0"/>
        <w:rPr>
          <w:rFonts w:ascii="黑体" w:hAnsi="黑体" w:eastAsia="黑体"/>
          <w:b/>
          <w:bCs/>
          <w:sz w:val="28"/>
          <w:szCs w:val="28"/>
        </w:rPr>
      </w:pPr>
      <w:bookmarkStart w:id="62" w:name="_Toc30886"/>
      <w:bookmarkStart w:id="63" w:name="_Toc49851351"/>
      <w:r>
        <w:rPr>
          <w:rFonts w:hint="eastAsia" w:ascii="黑体" w:hAnsi="黑体" w:eastAsia="黑体"/>
          <w:b/>
          <w:bCs/>
          <w:sz w:val="28"/>
          <w:szCs w:val="28"/>
        </w:rPr>
        <w:t>五、存在的问题</w:t>
      </w:r>
      <w:bookmarkEnd w:id="62"/>
      <w:bookmarkEnd w:id="63"/>
    </w:p>
    <w:p>
      <w:pPr>
        <w:adjustRightInd w:val="0"/>
        <w:snapToGrid w:val="0"/>
        <w:spacing w:line="360" w:lineRule="auto"/>
        <w:ind w:firstLine="562" w:firstLineChars="200"/>
        <w:outlineLvl w:val="1"/>
        <w:rPr>
          <w:b/>
          <w:bCs/>
          <w:sz w:val="28"/>
          <w:szCs w:val="28"/>
        </w:rPr>
      </w:pPr>
      <w:bookmarkStart w:id="64" w:name="_Toc49851352"/>
      <w:r>
        <w:rPr>
          <w:rFonts w:hint="eastAsia"/>
          <w:b/>
          <w:bCs/>
          <w:sz w:val="28"/>
          <w:szCs w:val="28"/>
        </w:rPr>
        <w:t>（一）部分效益指标没有制定可衡量的指标值</w:t>
      </w:r>
      <w:bookmarkEnd w:id="64"/>
    </w:p>
    <w:p>
      <w:pPr>
        <w:adjustRightInd w:val="0"/>
        <w:snapToGrid w:val="0"/>
        <w:spacing w:line="360" w:lineRule="auto"/>
        <w:ind w:firstLine="560" w:firstLineChars="200"/>
        <w:rPr>
          <w:bCs/>
          <w:sz w:val="28"/>
          <w:szCs w:val="28"/>
        </w:rPr>
      </w:pPr>
      <w:r>
        <w:rPr>
          <w:rFonts w:hint="eastAsia"/>
          <w:bCs/>
          <w:sz w:val="28"/>
          <w:szCs w:val="28"/>
        </w:rPr>
        <w:t>通过核查区生态局2019年项目申报的绩效目标，存在部分绩效目标没有制定可衡量的指标值，同时数量目标、质量目标、时效目标等10个目标设置的均相同,不符合正常业绩水平。以上内容不符合《重庆市北碚区财政局关于印发&lt;重庆市北碚区区级项目支出预算管理办法&gt;的通知》（北碚财〔2019〕267号）第十条 “二级项目要与对应的一级项目相匹配，有充分的立项依据、具体的支出内容、明确合理的绩效目标”之规定，第十一条 “</w:t>
      </w:r>
      <w:r>
        <w:rPr>
          <w:rFonts w:ascii="方正仿宋_GBK"/>
          <w:color w:val="000000" w:themeColor="text1"/>
          <w:szCs w:val="32"/>
          <w14:textFill>
            <w14:solidFill>
              <w14:schemeClr w14:val="tx1"/>
            </w14:solidFill>
          </w14:textFill>
        </w:rPr>
        <w:t>申报的项目应当同时具备</w:t>
      </w:r>
      <w:r>
        <w:rPr>
          <w:rFonts w:hint="eastAsia" w:ascii="方正仿宋_GBK"/>
          <w:color w:val="000000" w:themeColor="text1"/>
          <w:szCs w:val="32"/>
          <w14:textFill>
            <w14:solidFill>
              <w14:schemeClr w14:val="tx1"/>
            </w14:solidFill>
          </w14:textFill>
        </w:rPr>
        <w:t>以下条件：绩效目标明确、组织实施计划和项目支出预算科学合理，并经过充分的研究论证，具有实施条件的项目</w:t>
      </w:r>
      <w:r>
        <w:rPr>
          <w:rFonts w:hint="eastAsia"/>
          <w:bCs/>
          <w:sz w:val="28"/>
          <w:szCs w:val="28"/>
        </w:rPr>
        <w:t>”之规定。</w:t>
      </w:r>
    </w:p>
    <w:p>
      <w:pPr>
        <w:adjustRightInd w:val="0"/>
        <w:snapToGrid w:val="0"/>
        <w:spacing w:line="360" w:lineRule="auto"/>
        <w:ind w:firstLine="562" w:firstLineChars="200"/>
        <w:outlineLvl w:val="1"/>
        <w:rPr>
          <w:b/>
          <w:bCs/>
          <w:sz w:val="28"/>
          <w:szCs w:val="28"/>
        </w:rPr>
      </w:pPr>
      <w:bookmarkStart w:id="65" w:name="_Toc49851353"/>
      <w:r>
        <w:rPr>
          <w:rFonts w:hint="eastAsia"/>
          <w:b/>
          <w:bCs/>
          <w:sz w:val="28"/>
          <w:szCs w:val="28"/>
        </w:rPr>
        <w:t>（二）资金拨付程序不严谨</w:t>
      </w:r>
      <w:bookmarkEnd w:id="65"/>
    </w:p>
    <w:p>
      <w:pPr>
        <w:adjustRightInd w:val="0"/>
        <w:snapToGrid w:val="0"/>
        <w:spacing w:line="360" w:lineRule="auto"/>
        <w:ind w:firstLine="560" w:firstLineChars="200"/>
        <w:rPr>
          <w:bCs/>
          <w:sz w:val="28"/>
          <w:szCs w:val="28"/>
        </w:rPr>
      </w:pPr>
      <w:r>
        <w:rPr>
          <w:rFonts w:hint="eastAsia"/>
          <w:bCs/>
          <w:sz w:val="28"/>
          <w:szCs w:val="28"/>
        </w:rPr>
        <w:t>通过核查该项目财务资料，2019年11月58号记账凭证，支付给重庆如益会议展览有限公司4,720.00元用于参加生态文明建设示范区命名表彰的费用报销单未经主管审核；2019年11月19号记账凭证，支付给北碚区顺欣打印工作室缙善路分店8,991.80元用于生态文明建设示范区申报资料打印装订缺少费用报销单。以上内容不符合区生态局《收支管理内部控制制度》第三十条：“第三十条</w:t>
      </w:r>
      <w:r>
        <w:rPr>
          <w:rFonts w:hint="eastAsia"/>
          <w:bCs/>
          <w:sz w:val="28"/>
          <w:szCs w:val="28"/>
        </w:rPr>
        <w:tab/>
      </w:r>
      <w:r>
        <w:rPr>
          <w:rFonts w:hint="eastAsia"/>
          <w:bCs/>
          <w:sz w:val="28"/>
          <w:szCs w:val="28"/>
        </w:rPr>
        <w:t>经费支出的审批。全局经费支出严格实行“一支笔”制度。经费报销先由经办人签名、科室负责人签字，再由分管领导审核后报主要领导审阅，送局办公室分管领导审批。”</w:t>
      </w:r>
    </w:p>
    <w:p>
      <w:pPr>
        <w:adjustRightInd w:val="0"/>
        <w:snapToGrid w:val="0"/>
        <w:spacing w:line="360" w:lineRule="auto"/>
        <w:ind w:firstLine="562" w:firstLineChars="200"/>
        <w:outlineLvl w:val="1"/>
        <w:rPr>
          <w:b/>
          <w:bCs/>
          <w:sz w:val="28"/>
          <w:szCs w:val="28"/>
        </w:rPr>
      </w:pPr>
      <w:bookmarkStart w:id="66" w:name="_Toc49851354"/>
      <w:r>
        <w:rPr>
          <w:rFonts w:hint="eastAsia"/>
          <w:b/>
          <w:bCs/>
          <w:sz w:val="28"/>
          <w:szCs w:val="28"/>
        </w:rPr>
        <w:t>（三）项目档案未及时归档</w:t>
      </w:r>
      <w:bookmarkEnd w:id="66"/>
    </w:p>
    <w:p>
      <w:pPr>
        <w:adjustRightInd w:val="0"/>
        <w:snapToGrid w:val="0"/>
        <w:spacing w:line="360" w:lineRule="auto"/>
        <w:ind w:firstLine="560" w:firstLineChars="200"/>
        <w:rPr>
          <w:bCs/>
          <w:sz w:val="28"/>
          <w:szCs w:val="28"/>
        </w:rPr>
      </w:pPr>
      <w:r>
        <w:rPr>
          <w:rFonts w:hint="eastAsia"/>
          <w:bCs/>
          <w:sz w:val="28"/>
          <w:szCs w:val="28"/>
        </w:rPr>
        <w:t>通过核查，该项目档案情况较为零散，项目合同书、验收报告、技术鉴定等涉及到项目的资料不齐全并未及时归档。</w:t>
      </w:r>
    </w:p>
    <w:p>
      <w:pPr>
        <w:adjustRightInd w:val="0"/>
        <w:snapToGrid w:val="0"/>
        <w:spacing w:line="360" w:lineRule="auto"/>
        <w:ind w:firstLine="562" w:firstLineChars="200"/>
        <w:outlineLvl w:val="1"/>
        <w:rPr>
          <w:b/>
          <w:bCs/>
          <w:sz w:val="28"/>
          <w:szCs w:val="28"/>
        </w:rPr>
      </w:pPr>
      <w:bookmarkStart w:id="67" w:name="_Toc49851355"/>
      <w:r>
        <w:rPr>
          <w:rFonts w:hint="eastAsia"/>
          <w:b/>
          <w:bCs/>
          <w:sz w:val="28"/>
          <w:szCs w:val="28"/>
        </w:rPr>
        <w:t>（四）存在预算外支出内容</w:t>
      </w:r>
      <w:bookmarkEnd w:id="67"/>
    </w:p>
    <w:p>
      <w:pPr>
        <w:snapToGrid w:val="0"/>
        <w:spacing w:line="360" w:lineRule="auto"/>
        <w:ind w:firstLine="638" w:firstLineChars="228"/>
        <w:rPr>
          <w:bCs/>
          <w:sz w:val="28"/>
          <w:szCs w:val="28"/>
        </w:rPr>
      </w:pPr>
      <w:r>
        <w:rPr>
          <w:rFonts w:hint="eastAsia"/>
          <w:bCs/>
          <w:sz w:val="28"/>
          <w:szCs w:val="28"/>
        </w:rPr>
        <w:t>通过核查该项目财务资料，区生态局存在2.94万元属于该项目预算外支出。如，支付西南大学生态赔偿技术服务费2,167.50元，支付胡长碧7,600.00元其他劳务费。不符合《关于拨付创建国家生态文明建设示范区资金预算的通知》（北碚财建</w:t>
      </w:r>
      <w:r>
        <w:rPr>
          <w:rFonts w:hint="eastAsia" w:ascii="仿宋" w:hAnsi="仿宋" w:eastAsia="仿宋"/>
          <w:bCs/>
          <w:sz w:val="28"/>
          <w:szCs w:val="28"/>
        </w:rPr>
        <w:t>〔2019〕37号</w:t>
      </w:r>
      <w:r>
        <w:rPr>
          <w:rFonts w:hint="eastAsia"/>
          <w:bCs/>
          <w:sz w:val="28"/>
          <w:szCs w:val="28"/>
        </w:rPr>
        <w:t>）要求：“加强资金管理，确保财政资金安全规范，专款专用”。</w:t>
      </w:r>
    </w:p>
    <w:p>
      <w:pPr>
        <w:snapToGrid w:val="0"/>
        <w:spacing w:line="360" w:lineRule="auto"/>
        <w:ind w:firstLine="641" w:firstLineChars="228"/>
        <w:rPr>
          <w:b/>
          <w:bCs/>
          <w:sz w:val="28"/>
          <w:szCs w:val="28"/>
        </w:rPr>
      </w:pPr>
    </w:p>
    <w:p>
      <w:pPr>
        <w:snapToGrid w:val="0"/>
        <w:spacing w:line="360" w:lineRule="auto"/>
        <w:ind w:firstLine="562" w:firstLineChars="200"/>
        <w:outlineLvl w:val="0"/>
        <w:rPr>
          <w:rFonts w:ascii="黑体" w:hAnsi="黑体" w:eastAsia="黑体"/>
          <w:b/>
          <w:bCs/>
          <w:sz w:val="28"/>
          <w:szCs w:val="28"/>
        </w:rPr>
      </w:pPr>
      <w:bookmarkStart w:id="68" w:name="_Toc7780"/>
      <w:bookmarkStart w:id="69" w:name="_Toc49851356"/>
      <w:r>
        <w:rPr>
          <w:rFonts w:hint="eastAsia" w:ascii="黑体" w:hAnsi="黑体" w:eastAsia="黑体"/>
          <w:b/>
          <w:bCs/>
          <w:sz w:val="28"/>
          <w:szCs w:val="28"/>
        </w:rPr>
        <w:t>六、相关建议</w:t>
      </w:r>
      <w:bookmarkEnd w:id="68"/>
      <w:bookmarkEnd w:id="69"/>
    </w:p>
    <w:p>
      <w:pPr>
        <w:tabs>
          <w:tab w:val="left" w:pos="1800"/>
        </w:tabs>
        <w:adjustRightInd w:val="0"/>
        <w:snapToGrid w:val="0"/>
        <w:spacing w:line="360" w:lineRule="auto"/>
        <w:ind w:left="601"/>
        <w:outlineLvl w:val="1"/>
        <w:rPr>
          <w:b/>
          <w:bCs/>
          <w:sz w:val="28"/>
          <w:szCs w:val="28"/>
        </w:rPr>
      </w:pPr>
      <w:bookmarkStart w:id="70" w:name="_Toc49851357"/>
      <w:bookmarkStart w:id="71" w:name="_Toc25189"/>
      <w:r>
        <w:rPr>
          <w:rFonts w:hint="eastAsia"/>
          <w:b/>
          <w:bCs/>
          <w:sz w:val="28"/>
          <w:szCs w:val="28"/>
        </w:rPr>
        <w:t>（一）加强项目申报管理</w:t>
      </w:r>
      <w:bookmarkEnd w:id="70"/>
    </w:p>
    <w:p>
      <w:pPr>
        <w:tabs>
          <w:tab w:val="left" w:pos="1800"/>
        </w:tabs>
        <w:adjustRightInd w:val="0"/>
        <w:snapToGrid w:val="0"/>
        <w:spacing w:line="360" w:lineRule="auto"/>
        <w:ind w:firstLine="560" w:firstLineChars="200"/>
        <w:rPr>
          <w:bCs/>
          <w:sz w:val="28"/>
          <w:szCs w:val="28"/>
        </w:rPr>
      </w:pPr>
      <w:r>
        <w:rPr>
          <w:rFonts w:hint="eastAsia"/>
          <w:bCs/>
          <w:sz w:val="28"/>
          <w:szCs w:val="28"/>
        </w:rPr>
        <w:t>绩效目标作为考核预算单位预算绩效管理工作的重要方式，区生态局申报当年预算时，应按照区财政局规定，填写项目申报书、绩效目标表并附相关材料。应当按照区财政局规定的时间报送项目申报材料，并对项目申报材料内容的真实性、准确性、完整性负责。区生态局应加强对相关预算申报的绩效目标规范性、有效性审核，避免出现资金使用无目标，切实提高财政资金使用效率。</w:t>
      </w:r>
    </w:p>
    <w:bookmarkEnd w:id="71"/>
    <w:p>
      <w:pPr>
        <w:tabs>
          <w:tab w:val="left" w:pos="1800"/>
        </w:tabs>
        <w:adjustRightInd w:val="0"/>
        <w:snapToGrid w:val="0"/>
        <w:spacing w:line="360" w:lineRule="auto"/>
        <w:ind w:firstLine="641" w:firstLineChars="228"/>
        <w:outlineLvl w:val="1"/>
        <w:rPr>
          <w:b/>
          <w:bCs/>
          <w:sz w:val="28"/>
          <w:szCs w:val="28"/>
        </w:rPr>
      </w:pPr>
      <w:bookmarkStart w:id="72" w:name="_Toc49851358"/>
      <w:r>
        <w:rPr>
          <w:rFonts w:hint="eastAsia"/>
          <w:b/>
          <w:bCs/>
          <w:sz w:val="28"/>
          <w:szCs w:val="28"/>
        </w:rPr>
        <w:t>（二）加强财务支出控制</w:t>
      </w:r>
      <w:bookmarkEnd w:id="72"/>
    </w:p>
    <w:p>
      <w:pPr>
        <w:tabs>
          <w:tab w:val="left" w:pos="1800"/>
        </w:tabs>
        <w:adjustRightInd w:val="0"/>
        <w:snapToGrid w:val="0"/>
        <w:spacing w:line="360" w:lineRule="auto"/>
        <w:ind w:firstLine="560" w:firstLineChars="200"/>
        <w:rPr>
          <w:bCs/>
          <w:sz w:val="28"/>
          <w:szCs w:val="28"/>
        </w:rPr>
      </w:pPr>
      <w:r>
        <w:rPr>
          <w:rFonts w:hint="eastAsia"/>
          <w:bCs/>
          <w:sz w:val="28"/>
          <w:szCs w:val="28"/>
        </w:rPr>
        <w:t>2018年5月，区生态局制定了本单位的《收支管理内部控制制度》，该制度是在处理业务活动时相互联系、相互制约的一种管理体系，是保障单位正常财务运转所采取的一系列必要的管理措施，应加强对内部控制制度的重视，针对制度执行情况定期开展必要的内部审计检查，并建立相关考核机制</w:t>
      </w:r>
      <w:r>
        <w:rPr>
          <w:bCs/>
          <w:sz w:val="28"/>
          <w:szCs w:val="28"/>
        </w:rPr>
        <w:t>。</w:t>
      </w:r>
    </w:p>
    <w:p>
      <w:pPr>
        <w:tabs>
          <w:tab w:val="left" w:pos="1800"/>
        </w:tabs>
        <w:adjustRightInd w:val="0"/>
        <w:snapToGrid w:val="0"/>
        <w:spacing w:line="360" w:lineRule="auto"/>
        <w:ind w:firstLine="641" w:firstLineChars="228"/>
        <w:outlineLvl w:val="1"/>
        <w:rPr>
          <w:b/>
          <w:bCs/>
          <w:sz w:val="28"/>
          <w:szCs w:val="28"/>
        </w:rPr>
      </w:pPr>
      <w:bookmarkStart w:id="73" w:name="_Toc49851359"/>
      <w:r>
        <w:rPr>
          <w:rFonts w:hint="eastAsia"/>
          <w:b/>
          <w:bCs/>
          <w:sz w:val="28"/>
          <w:szCs w:val="28"/>
        </w:rPr>
        <w:t>（三）加强档案管理</w:t>
      </w:r>
      <w:bookmarkEnd w:id="73"/>
    </w:p>
    <w:p>
      <w:pPr>
        <w:tabs>
          <w:tab w:val="left" w:pos="1800"/>
        </w:tabs>
        <w:adjustRightInd w:val="0"/>
        <w:snapToGrid w:val="0"/>
        <w:spacing w:line="360" w:lineRule="auto"/>
        <w:ind w:firstLine="638" w:firstLineChars="228"/>
        <w:rPr>
          <w:sz w:val="28"/>
          <w:szCs w:val="28"/>
        </w:rPr>
      </w:pPr>
      <w:r>
        <w:rPr>
          <w:rFonts w:hint="eastAsia"/>
          <w:sz w:val="28"/>
          <w:szCs w:val="28"/>
        </w:rPr>
        <w:t>进一步规范创建国家生态文明建设示范区工作的档案管理，保证资料的真实性和准确性。管理部门在检查过程中，严格执行标准中有关内业质量的要求，该补充的补充、该完善的完善。问题严重的该进行处罚就进行处罚，为工程内业质量的提高确立强制手段。在档案管理中应制定一套严格的档案管理办法，对内业资料存档要严格把关, 应下大力量加强内业资料管理。</w:t>
      </w:r>
    </w:p>
    <w:p>
      <w:pPr>
        <w:tabs>
          <w:tab w:val="left" w:pos="1800"/>
        </w:tabs>
        <w:adjustRightInd w:val="0"/>
        <w:snapToGrid w:val="0"/>
        <w:spacing w:line="360" w:lineRule="auto"/>
        <w:ind w:firstLine="641" w:firstLineChars="228"/>
        <w:outlineLvl w:val="1"/>
        <w:rPr>
          <w:b/>
          <w:bCs/>
          <w:sz w:val="28"/>
          <w:szCs w:val="28"/>
        </w:rPr>
      </w:pPr>
      <w:bookmarkStart w:id="74" w:name="_Toc49851360"/>
      <w:r>
        <w:rPr>
          <w:rFonts w:hint="eastAsia"/>
          <w:b/>
          <w:bCs/>
          <w:sz w:val="28"/>
          <w:szCs w:val="28"/>
        </w:rPr>
        <w:t>（四）加强预算执行管理</w:t>
      </w:r>
      <w:bookmarkEnd w:id="74"/>
    </w:p>
    <w:p>
      <w:pPr>
        <w:tabs>
          <w:tab w:val="left" w:pos="1800"/>
        </w:tabs>
        <w:adjustRightInd w:val="0"/>
        <w:snapToGrid w:val="0"/>
        <w:spacing w:line="360" w:lineRule="auto"/>
        <w:ind w:firstLine="638" w:firstLineChars="228"/>
        <w:rPr>
          <w:sz w:val="28"/>
          <w:szCs w:val="28"/>
        </w:rPr>
      </w:pPr>
      <w:r>
        <w:rPr>
          <w:rFonts w:hint="eastAsia"/>
          <w:sz w:val="28"/>
          <w:szCs w:val="28"/>
        </w:rPr>
        <w:t>区生态局要按照批复的项目支出预算组织项目的实施，并严格执行项目计划和项目支出预算。项目支出预算一经批复，不得自行调整。如需调整，须原路径审批。要严格按照规定的项目内容、预算金额、具体用途、预算科目以及项目进度要求执行。</w:t>
      </w:r>
    </w:p>
    <w:p>
      <w:pPr>
        <w:tabs>
          <w:tab w:val="left" w:pos="1800"/>
        </w:tabs>
        <w:ind w:firstLine="562" w:firstLineChars="200"/>
        <w:outlineLvl w:val="0"/>
        <w:rPr>
          <w:b/>
          <w:sz w:val="28"/>
          <w:szCs w:val="28"/>
        </w:rPr>
      </w:pPr>
      <w:bookmarkStart w:id="75" w:name="_Toc49851361"/>
      <w:r>
        <w:rPr>
          <w:rFonts w:hint="eastAsia"/>
          <w:b/>
          <w:sz w:val="28"/>
          <w:szCs w:val="28"/>
        </w:rPr>
        <w:t>七、其他说明</w:t>
      </w:r>
      <w:bookmarkEnd w:id="75"/>
    </w:p>
    <w:p>
      <w:pPr>
        <w:tabs>
          <w:tab w:val="left" w:pos="1800"/>
        </w:tabs>
        <w:ind w:firstLine="560" w:firstLineChars="200"/>
        <w:rPr>
          <w:sz w:val="28"/>
          <w:szCs w:val="28"/>
        </w:rPr>
      </w:pPr>
      <w:r>
        <w:rPr>
          <w:rFonts w:hint="eastAsia"/>
          <w:sz w:val="28"/>
          <w:szCs w:val="28"/>
        </w:rPr>
        <w:t>区生态局是北碚区属行政单位，主要从事北碚区辖内的环境污染综合管理。该单位于2019年1月14日挂牌，由“重庆市北碚区环境保护局”更名为“重庆市北碚区生态环境局”，根据《重庆市北碚区机构改革方案》，将区环保局的职责，以及区发展和改革委员会的应对气候变化和减排职责，区水利局的编制水功能区划、排污口设置管理、流于水环境保护职责，区国土资源管理分局的监督防止地下水污染职责，区农业委员会的监督指导农业面源污染治理职责等整合，组建生态环境局。</w:t>
      </w:r>
    </w:p>
    <w:p>
      <w:pPr>
        <w:tabs>
          <w:tab w:val="left" w:pos="1800"/>
        </w:tabs>
        <w:ind w:firstLine="562" w:firstLineChars="200"/>
        <w:rPr>
          <w:b/>
          <w:sz w:val="28"/>
          <w:szCs w:val="28"/>
        </w:rPr>
      </w:pPr>
      <w:bookmarkStart w:id="76" w:name="_Toc46058740"/>
    </w:p>
    <w:p>
      <w:pPr>
        <w:tabs>
          <w:tab w:val="left" w:pos="1800"/>
        </w:tabs>
        <w:ind w:firstLine="562" w:firstLineChars="200"/>
        <w:outlineLvl w:val="0"/>
        <w:rPr>
          <w:b/>
          <w:sz w:val="28"/>
          <w:szCs w:val="28"/>
        </w:rPr>
      </w:pPr>
      <w:bookmarkStart w:id="77" w:name="_Toc49851362"/>
      <w:r>
        <w:rPr>
          <w:rFonts w:hint="eastAsia"/>
          <w:b/>
          <w:sz w:val="28"/>
          <w:szCs w:val="28"/>
        </w:rPr>
        <w:t>附件：</w:t>
      </w:r>
      <w:bookmarkEnd w:id="76"/>
      <w:bookmarkEnd w:id="77"/>
    </w:p>
    <w:p>
      <w:pPr>
        <w:tabs>
          <w:tab w:val="left" w:pos="1800"/>
        </w:tabs>
        <w:ind w:firstLine="560" w:firstLineChars="200"/>
        <w:rPr>
          <w:sz w:val="28"/>
          <w:szCs w:val="28"/>
        </w:rPr>
      </w:pPr>
      <w:r>
        <w:rPr>
          <w:rFonts w:hint="eastAsia"/>
          <w:sz w:val="28"/>
          <w:szCs w:val="28"/>
        </w:rPr>
        <w:t>北碚区2019年度创建国家生态文明建设示范区项目绩效评价指标体系评分表</w:t>
      </w:r>
    </w:p>
    <w:p>
      <w:pPr>
        <w:ind w:firstLine="600" w:firstLineChars="200"/>
      </w:pPr>
    </w:p>
    <w:p>
      <w:pPr>
        <w:ind w:firstLine="600" w:firstLineChars="200"/>
      </w:pPr>
    </w:p>
    <w:p>
      <w:pPr>
        <w:ind w:firstLine="600" w:firstLineChars="200"/>
      </w:pPr>
    </w:p>
    <w:p>
      <w:pPr>
        <w:ind w:firstLine="600" w:firstLineChars="200"/>
      </w:pPr>
    </w:p>
    <w:p>
      <w:r>
        <w:rPr>
          <w:rFonts w:hint="eastAsia"/>
        </w:rPr>
        <w:t>天健会计师事务所（特殊普通合伙）重庆分所  中国注册会计师：</w:t>
      </w:r>
    </w:p>
    <w:p/>
    <w:p>
      <w:r>
        <w:rPr>
          <w:rFonts w:hint="eastAsia"/>
        </w:rPr>
        <w:t xml:space="preserve">                中国</w:t>
      </w:r>
      <w:r>
        <w:rPr>
          <w:rFonts w:hint="cs"/>
        </w:rPr>
        <w:t>•</w:t>
      </w:r>
      <w:r>
        <w:rPr>
          <w:rFonts w:hint="eastAsia"/>
        </w:rPr>
        <w:t>重庆</w:t>
      </w:r>
      <w:r>
        <w:tab/>
      </w:r>
      <w:r>
        <w:tab/>
      </w:r>
      <w:r>
        <w:t xml:space="preserve">          </w:t>
      </w:r>
      <w:r>
        <w:rPr>
          <w:rFonts w:hint="eastAsia"/>
        </w:rPr>
        <w:t xml:space="preserve">         中国注册会计师：</w:t>
      </w:r>
    </w:p>
    <w:p>
      <w:pPr>
        <w:ind w:firstLine="600" w:firstLineChars="200"/>
      </w:pPr>
      <w:r>
        <w:tab/>
      </w:r>
      <w:r>
        <w:tab/>
      </w:r>
    </w:p>
    <w:p>
      <w:pPr>
        <w:ind w:firstLine="5250" w:firstLineChars="1750"/>
      </w:pPr>
      <w:r>
        <w:rPr>
          <w:rFonts w:hint="eastAsia"/>
        </w:rPr>
        <w:t>二〇二零年七月二十日</w:t>
      </w:r>
    </w:p>
    <w:p>
      <w:pPr>
        <w:ind w:firstLine="600" w:firstLineChars="200"/>
      </w:pPr>
    </w:p>
    <w:p>
      <w:pPr>
        <w:ind w:firstLine="600" w:firstLineChars="200"/>
      </w:pPr>
    </w:p>
    <w:p>
      <w:pPr>
        <w:ind w:firstLine="600" w:firstLineChars="200"/>
      </w:pPr>
    </w:p>
    <w:p>
      <w:pPr>
        <w:ind w:firstLine="600" w:firstLineChars="200"/>
      </w:pPr>
    </w:p>
    <w:p>
      <w:pPr>
        <w:ind w:firstLine="600" w:firstLineChars="200"/>
        <w:sectPr>
          <w:pgSz w:w="11906" w:h="16838"/>
          <w:pgMar w:top="1440" w:right="1800" w:bottom="1440" w:left="1800" w:header="851" w:footer="992" w:gutter="0"/>
          <w:cols w:space="425" w:num="1"/>
          <w:docGrid w:type="lines" w:linePitch="312" w:charSpace="0"/>
        </w:sectPr>
      </w:pPr>
    </w:p>
    <w:p>
      <w:pPr>
        <w:tabs>
          <w:tab w:val="left" w:pos="1800"/>
        </w:tabs>
        <w:rPr>
          <w:sz w:val="28"/>
          <w:szCs w:val="28"/>
        </w:rPr>
      </w:pPr>
      <w:r>
        <w:rPr>
          <w:rFonts w:hint="eastAsia"/>
          <w:sz w:val="28"/>
          <w:szCs w:val="28"/>
        </w:rPr>
        <w:t>附件：北碚区2019年度创建国家生态文明建设示范区项目绩效评价指标体系评分表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528"/>
        <w:gridCol w:w="781"/>
        <w:gridCol w:w="571"/>
        <w:gridCol w:w="707"/>
        <w:gridCol w:w="568"/>
        <w:gridCol w:w="2552"/>
        <w:gridCol w:w="713"/>
        <w:gridCol w:w="1537"/>
        <w:gridCol w:w="2055"/>
        <w:gridCol w:w="833"/>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blHeader/>
        </w:trPr>
        <w:tc>
          <w:tcPr>
            <w:tcW w:w="639"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一级指标</w:t>
            </w:r>
          </w:p>
        </w:tc>
        <w:tc>
          <w:tcPr>
            <w:tcW w:w="528"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781"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二级指标</w:t>
            </w:r>
          </w:p>
        </w:tc>
        <w:tc>
          <w:tcPr>
            <w:tcW w:w="571"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707"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三级指标</w:t>
            </w:r>
          </w:p>
        </w:tc>
        <w:tc>
          <w:tcPr>
            <w:tcW w:w="568"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2552"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四级指标</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分值</w:t>
            </w:r>
          </w:p>
        </w:tc>
        <w:tc>
          <w:tcPr>
            <w:tcW w:w="1537"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指标说明</w:t>
            </w:r>
          </w:p>
        </w:tc>
        <w:tc>
          <w:tcPr>
            <w:tcW w:w="2055"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计分方式</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得分</w:t>
            </w:r>
          </w:p>
        </w:tc>
        <w:tc>
          <w:tcPr>
            <w:tcW w:w="2690" w:type="dxa"/>
            <w:shd w:val="clear" w:color="000000" w:fill="FFFFFF"/>
            <w:vAlign w:val="center"/>
          </w:tcPr>
          <w:p>
            <w:pPr>
              <w:widowControl/>
              <w:adjustRightInd w:val="0"/>
              <w:snapToGrid w:val="0"/>
              <w:spacing w:line="240" w:lineRule="atLeast"/>
              <w:jc w:val="center"/>
              <w:rPr>
                <w:rFonts w:ascii="仿宋" w:hAnsi="仿宋" w:eastAsia="仿宋" w:cs="宋体"/>
                <w:b/>
                <w:bCs/>
                <w:color w:val="000000"/>
                <w:kern w:val="0"/>
                <w:sz w:val="21"/>
                <w:szCs w:val="21"/>
              </w:rPr>
            </w:pPr>
            <w:r>
              <w:rPr>
                <w:rFonts w:hint="eastAsia" w:ascii="仿宋" w:hAnsi="仿宋" w:eastAsia="仿宋" w:cs="宋体"/>
                <w:b/>
                <w:bCs/>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5" w:hRule="atLeast"/>
        </w:trPr>
        <w:tc>
          <w:tcPr>
            <w:tcW w:w="6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决策　</w:t>
            </w:r>
          </w:p>
        </w:tc>
        <w:tc>
          <w:tcPr>
            <w:tcW w:w="52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15</w:t>
            </w:r>
          </w:p>
        </w:tc>
        <w:tc>
          <w:tcPr>
            <w:tcW w:w="78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项目立项　</w:t>
            </w:r>
          </w:p>
        </w:tc>
        <w:tc>
          <w:tcPr>
            <w:tcW w:w="57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立项依据充分性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①项目立项是否符合国家法律法规、国民经济发展规划和相关政策；</w:t>
            </w:r>
          </w:p>
        </w:tc>
        <w:tc>
          <w:tcPr>
            <w:tcW w:w="71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项目立项是否符合法律法规、相关政策、发展规划以及部门职责，用以反映和考核项目立项依据情况。</w:t>
            </w:r>
          </w:p>
        </w:tc>
        <w:tc>
          <w:tcPr>
            <w:tcW w:w="2055"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符合得0.5分；</w:t>
            </w:r>
          </w:p>
        </w:tc>
        <w:tc>
          <w:tcPr>
            <w:tcW w:w="83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2690"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②项目立项是否符合行业发展规划和政策要求；</w:t>
            </w: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③项目立项是否与部门职责范围相符，属于部门履职所需；</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相符得0.5分；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④项目是否属于公共财政支持范围，是否符合中央、地方事权支出责任划分原则；</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符合得0.5分；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⑤项目是否与相关部门同类项目或部门内部相关项目重复。</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不重复得0.5分；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立项程序规范性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①项目是否按照规定的程序申请设立；</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项目申请、设立过程是否符合相关要求，用以反映和考核项目立项的规范情况。</w:t>
            </w: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按照程序1分；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5"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②审批文件、材料是否符合相关要求；</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符合要求1分；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③事前是否已经过必要的可行性研究、专家论证、风险评估、绩效评估、集体决策。</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有必要的决策1分；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绩效目标　</w:t>
            </w:r>
          </w:p>
        </w:tc>
        <w:tc>
          <w:tcPr>
            <w:tcW w:w="57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绩效目标合理性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①项目是否有绩效目标；</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项目所设定的绩效目标是否依据充分，是否符合客观实际，用以反映和考核项目绩效目标与项目实施的相符情况。（如未设定预算绩效目标，也可考核其他工作任务目标）</w:t>
            </w: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有绩效目标0.5分；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②项目绩效目标与实际工作内容是否具有相关性；</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具有相关性0.5分；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③项目预期产出效益和效果是否符合正常的业绩水平；</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符合正常水平0.5分；</w:t>
            </w:r>
          </w:p>
        </w:tc>
        <w:tc>
          <w:tcPr>
            <w:tcW w:w="833"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2690" w:type="dxa"/>
            <w:shd w:val="clear" w:color="auto" w:fill="auto"/>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该项目设置的项目指标不符合正常业绩水平，设置的10个指标雷同一样。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④是否与预算确定的项目投资额或资金量相匹配。</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相匹配0.5分；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0.50</w:t>
            </w:r>
          </w:p>
        </w:tc>
        <w:tc>
          <w:tcPr>
            <w:tcW w:w="2690" w:type="dxa"/>
            <w:shd w:val="clear" w:color="auto" w:fill="auto"/>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绩效指标明确性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①是否将项目绩效目标细化分解为具体的绩效指标；</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依据绩效目标设定的绩效指标是否清晰、细化、可衡量等，用以反映和考核项目绩效目标的明细化情况。</w:t>
            </w: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细化、具体1分；</w:t>
            </w:r>
          </w:p>
        </w:tc>
        <w:tc>
          <w:tcPr>
            <w:tcW w:w="833"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2690" w:type="dxa"/>
            <w:shd w:val="clear" w:color="auto" w:fill="auto"/>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该项目设置的项目指标没有细化分解为具体的绩效指标。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②是否通过清晰、可衡量的指标值予以体现；</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有可衡量指标值1分；</w:t>
            </w:r>
          </w:p>
        </w:tc>
        <w:tc>
          <w:tcPr>
            <w:tcW w:w="833"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2690" w:type="dxa"/>
            <w:shd w:val="clear" w:color="auto" w:fill="auto"/>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该项目设置的项目指标没有设置科学衡量的指标值。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③是否与项目目标任务数或计划数相对应。</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相对应1分；</w:t>
            </w:r>
          </w:p>
        </w:tc>
        <w:tc>
          <w:tcPr>
            <w:tcW w:w="833"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2690" w:type="dxa"/>
            <w:shd w:val="clear" w:color="auto" w:fill="auto"/>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该项目设置的项目指标与计划目标不相应，设置的10个指标雷同一样。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资金投入</w:t>
            </w:r>
          </w:p>
        </w:tc>
        <w:tc>
          <w:tcPr>
            <w:tcW w:w="57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预算编制科学性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①预算编制是否经过科学论证；</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项目预算编制是否经过科学论证、有明确标准，资金额度与年度目标是否相适应，用以反映和考核项目预算编制的科学性、合理性情况。</w:t>
            </w: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833"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2690" w:type="dxa"/>
            <w:shd w:val="clear" w:color="auto" w:fill="auto"/>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②预算内容与项目内容是否匹配；</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匹配1分；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③预算额度测算依据是否充分，是否按照标准编制；</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有依据、计算准确1分；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④预算确定的项目投资额或资金量是否与工作任务相匹配。</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相匹配1分；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资金分配合理性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①预算资金分配依据是否充分；</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项目预算资金分配是否有测算依据，与补助单位或地方实际是否相适应，用以反映和考核项目预算资金分配的科学性、合理性情况。</w:t>
            </w: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分配依据充分1分；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②资金分配额度是否合理，与项目单位或地方实际是否相适应。</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分配合理1分；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过程管理</w:t>
            </w:r>
          </w:p>
        </w:tc>
        <w:tc>
          <w:tcPr>
            <w:tcW w:w="52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w:t>
            </w:r>
          </w:p>
        </w:tc>
        <w:tc>
          <w:tcPr>
            <w:tcW w:w="78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资金管理</w:t>
            </w:r>
          </w:p>
        </w:tc>
        <w:tc>
          <w:tcPr>
            <w:tcW w:w="57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资金到位率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w:t>
            </w:r>
          </w:p>
        </w:tc>
        <w:tc>
          <w:tcPr>
            <w:tcW w:w="2552"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资金到位率=（实际到位资金/预算资金）×100%。</w:t>
            </w:r>
          </w:p>
        </w:tc>
        <w:tc>
          <w:tcPr>
            <w:tcW w:w="71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实际到位资金与预算资金的比率，用以反映和考核资金落实情况对项目实施的总体保障程度。</w:t>
            </w:r>
          </w:p>
        </w:tc>
        <w:tc>
          <w:tcPr>
            <w:tcW w:w="2055" w:type="dxa"/>
            <w:vMerge w:val="restart"/>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资金到位率≤60%，得零分；60%&lt;资金到位率&lt;100%，得分=资金到位率*分值；资金到位率≥100%，满分；</w:t>
            </w:r>
          </w:p>
        </w:tc>
        <w:tc>
          <w:tcPr>
            <w:tcW w:w="83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2690"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预算执行率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w:t>
            </w:r>
          </w:p>
        </w:tc>
        <w:tc>
          <w:tcPr>
            <w:tcW w:w="2552"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预算执行率=（实际支出资金/实际到位资金）×100%。</w:t>
            </w:r>
          </w:p>
        </w:tc>
        <w:tc>
          <w:tcPr>
            <w:tcW w:w="71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项目预算资金是否按照计划执行，用以反映或考核项目预算执行情况。</w:t>
            </w:r>
          </w:p>
        </w:tc>
        <w:tc>
          <w:tcPr>
            <w:tcW w:w="2055"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预算执行率≤92%，得零分；92%&lt;预算执行率&lt;100%，得分=预算执行率*分值；预算执行率≥100%，满分；</w:t>
            </w:r>
          </w:p>
        </w:tc>
        <w:tc>
          <w:tcPr>
            <w:tcW w:w="83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2690"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资金使用合规性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①是否符合国家财经法规和财务管理制度以及有关专项资金管理办法的规定；</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项目资金使用是否符合相关的财务管理制度规定，用以反映和考核项目资金的规范运行情况。</w:t>
            </w: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出现1例不符合扣0.5分，两例及以上，得零分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②资金的拨付是否有完整的审批程序和手续；</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出现1例不完整扣0.5分，两例及以上，得零分；</w:t>
            </w:r>
          </w:p>
        </w:tc>
        <w:tc>
          <w:tcPr>
            <w:tcW w:w="833"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2690" w:type="dxa"/>
            <w:shd w:val="clear" w:color="auto" w:fill="auto"/>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财务凭证中，2019-11-58#，费用报销单未经主管审核；2019-11-19#，该笔支出未实行“一支笔”制度，缺少费用报销单。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③是否符合项目预算批复或合同规定的用途；</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出现不符合，得零分，符合，得1分；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2690" w:type="dxa"/>
            <w:shd w:val="clear" w:color="auto" w:fill="auto"/>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该项目存在9笔资金共约2.94万元支出属于预算外支出。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④是否存在截留、挤占、挪用、虚列支出等情况。</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出现1例不完整扣1分，两例及以上，得零分；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组织实施</w:t>
            </w:r>
          </w:p>
        </w:tc>
        <w:tc>
          <w:tcPr>
            <w:tcW w:w="57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管理制度健全性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①是否已制定或具有相应的财务和业务管理制度；</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项目实施单位的财务和业务管理制度是否健全，用以反映和考核财务和业务管理制度对项目顺利实施的保障情况。</w:t>
            </w: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制定财务制度1分，制定业务制度1分；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②财务和业务管理制度是否合法、合规、完整。</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出现不合法、不合规，得零分，出现不完整扣1分，扣完为止；</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制度执行有效性</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①是否遵守相关法律法规和相关管理规定；</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项目实施是否符合相关管理规定，用以反映和考核相关管理制度的有效执行情况。</w:t>
            </w: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出现1类不合规并已经处理扣1分，出现1类不合规并未处理扣2分。本项分数可占用制度有效性内所有分数5分。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②项目调整及支出调整手续是否完备；</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手续完备得1分；出现1例不完备扣1分，本项分数可占用制度有效性内所有分数5分。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③项目合同书、验收报告、技术鉴定等资料是否齐全并及时归档；</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档案齐全得1分；</w:t>
            </w:r>
          </w:p>
        </w:tc>
        <w:tc>
          <w:tcPr>
            <w:tcW w:w="833"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0.00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该项目档案情况较为零散，项目资料不齐全且未及时归档。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④项目实施的人员条件、场地设备、信息支撑等是否落实到位。</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专人负责得0.5分，专业的设备支撑0.5分；</w:t>
            </w:r>
          </w:p>
        </w:tc>
        <w:tc>
          <w:tcPr>
            <w:tcW w:w="83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w:t>
            </w:r>
          </w:p>
        </w:tc>
        <w:tc>
          <w:tcPr>
            <w:tcW w:w="52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30</w:t>
            </w:r>
          </w:p>
        </w:tc>
        <w:tc>
          <w:tcPr>
            <w:tcW w:w="78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产出数量</w:t>
            </w:r>
          </w:p>
        </w:tc>
        <w:tc>
          <w:tcPr>
            <w:tcW w:w="57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w:t>
            </w: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实际完成率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2552"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实际完成率=（实际产出数/计划产出数）×100%。</w:t>
            </w:r>
          </w:p>
        </w:tc>
        <w:tc>
          <w:tcPr>
            <w:tcW w:w="71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项目实施的实际产出数与计划产出数的比率，用以反映和考核项目产出数量目标的实现程度。</w:t>
            </w:r>
          </w:p>
        </w:tc>
        <w:tc>
          <w:tcPr>
            <w:tcW w:w="2055" w:type="dxa"/>
            <w:vMerge w:val="restart"/>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实际完成率≤60%，得零分；</w:t>
            </w:r>
            <w:r>
              <w:rPr>
                <w:rFonts w:hint="eastAsia" w:ascii="仿宋" w:hAnsi="仿宋" w:eastAsia="仿宋" w:cs="宋体"/>
                <w:kern w:val="0"/>
                <w:sz w:val="21"/>
                <w:szCs w:val="21"/>
              </w:rPr>
              <w:br w:type="textWrapping"/>
            </w:r>
            <w:r>
              <w:rPr>
                <w:rFonts w:hint="eastAsia" w:ascii="仿宋" w:hAnsi="仿宋" w:eastAsia="仿宋" w:cs="宋体"/>
                <w:kern w:val="0"/>
                <w:sz w:val="21"/>
                <w:szCs w:val="21"/>
              </w:rPr>
              <w:t>60%&lt;实际完成率&lt;100%，得分=实际完成率*分值；</w:t>
            </w:r>
            <w:r>
              <w:rPr>
                <w:rFonts w:hint="eastAsia" w:ascii="仿宋" w:hAnsi="仿宋" w:eastAsia="仿宋" w:cs="宋体"/>
                <w:kern w:val="0"/>
                <w:sz w:val="21"/>
                <w:szCs w:val="21"/>
              </w:rPr>
              <w:br w:type="textWrapping"/>
            </w:r>
            <w:r>
              <w:rPr>
                <w:rFonts w:hint="eastAsia" w:ascii="仿宋" w:hAnsi="仿宋" w:eastAsia="仿宋" w:cs="宋体"/>
                <w:kern w:val="0"/>
                <w:sz w:val="21"/>
                <w:szCs w:val="21"/>
              </w:rPr>
              <w:t>实际完成率≥100%，满分</w:t>
            </w:r>
            <w:r>
              <w:rPr>
                <w:rFonts w:hint="eastAsia" w:ascii="仿宋" w:hAnsi="仿宋" w:eastAsia="仿宋" w:cs="宋体"/>
                <w:kern w:val="0"/>
                <w:sz w:val="21"/>
                <w:szCs w:val="21"/>
              </w:rPr>
              <w:br w:type="textWrapping"/>
            </w:r>
            <w:r>
              <w:rPr>
                <w:rFonts w:hint="eastAsia" w:ascii="仿宋" w:hAnsi="仿宋" w:eastAsia="仿宋" w:cs="宋体"/>
                <w:kern w:val="0"/>
                <w:sz w:val="21"/>
                <w:szCs w:val="21"/>
              </w:rPr>
              <w:t>（变化比率根据具体项目实际情况可调。）</w:t>
            </w:r>
          </w:p>
        </w:tc>
        <w:tc>
          <w:tcPr>
            <w:tcW w:w="83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2690" w:type="dxa"/>
            <w:vMerge w:val="restart"/>
            <w:shd w:val="clear" w:color="auto" w:fill="auto"/>
            <w:vAlign w:val="center"/>
          </w:tcPr>
          <w:p>
            <w:pPr>
              <w:widowControl/>
              <w:adjustRightInd w:val="0"/>
              <w:snapToGrid w:val="0"/>
              <w:spacing w:line="240" w:lineRule="atLeast"/>
              <w:jc w:val="center"/>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质量达标率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2552"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质量达标率=（质量达标产出数/实际产出数）×100%。</w:t>
            </w:r>
          </w:p>
        </w:tc>
        <w:tc>
          <w:tcPr>
            <w:tcW w:w="71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项目完成的质量达标产出数与实际产出数的比率，用以反映和考核项目产出质量目标的实现程度。</w:t>
            </w:r>
          </w:p>
        </w:tc>
        <w:tc>
          <w:tcPr>
            <w:tcW w:w="2055" w:type="dxa"/>
            <w:vMerge w:val="restart"/>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质量达标率≤60%，得零分；</w:t>
            </w:r>
            <w:r>
              <w:rPr>
                <w:rFonts w:hint="eastAsia" w:ascii="仿宋" w:hAnsi="仿宋" w:eastAsia="仿宋" w:cs="宋体"/>
                <w:kern w:val="0"/>
                <w:sz w:val="21"/>
                <w:szCs w:val="21"/>
              </w:rPr>
              <w:br w:type="textWrapping"/>
            </w:r>
            <w:r>
              <w:rPr>
                <w:rFonts w:hint="eastAsia" w:ascii="仿宋" w:hAnsi="仿宋" w:eastAsia="仿宋" w:cs="宋体"/>
                <w:kern w:val="0"/>
                <w:sz w:val="21"/>
                <w:szCs w:val="21"/>
              </w:rPr>
              <w:t>60%&lt;质量达标率&lt;100%，得分=质量达标率*分值；</w:t>
            </w:r>
            <w:r>
              <w:rPr>
                <w:rFonts w:hint="eastAsia" w:ascii="仿宋" w:hAnsi="仿宋" w:eastAsia="仿宋" w:cs="宋体"/>
                <w:kern w:val="0"/>
                <w:sz w:val="21"/>
                <w:szCs w:val="21"/>
              </w:rPr>
              <w:br w:type="textWrapping"/>
            </w:r>
            <w:r>
              <w:rPr>
                <w:rFonts w:hint="eastAsia" w:ascii="仿宋" w:hAnsi="仿宋" w:eastAsia="仿宋" w:cs="宋体"/>
                <w:kern w:val="0"/>
                <w:sz w:val="21"/>
                <w:szCs w:val="21"/>
              </w:rPr>
              <w:t>质量达标率≥100%，满分；</w:t>
            </w:r>
          </w:p>
        </w:tc>
        <w:tc>
          <w:tcPr>
            <w:tcW w:w="83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2690" w:type="dxa"/>
            <w:vMerge w:val="restart"/>
            <w:shd w:val="clear" w:color="auto" w:fill="auto"/>
            <w:vAlign w:val="center"/>
          </w:tcPr>
          <w:p>
            <w:pPr>
              <w:widowControl/>
              <w:adjustRightInd w:val="0"/>
              <w:snapToGrid w:val="0"/>
              <w:spacing w:line="240" w:lineRule="atLeast"/>
              <w:jc w:val="center"/>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产出时效</w:t>
            </w:r>
          </w:p>
        </w:tc>
        <w:tc>
          <w:tcPr>
            <w:tcW w:w="57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完成及时率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552"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完成及时率=[（计划完成天数-实际完成天数）/计划完成天数]×100%。</w:t>
            </w:r>
          </w:p>
        </w:tc>
        <w:tc>
          <w:tcPr>
            <w:tcW w:w="71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项目实际完成时间与计划完成时间的比较，用以反映和考核项目产出时效目标的实现程度。</w:t>
            </w:r>
          </w:p>
        </w:tc>
        <w:tc>
          <w:tcPr>
            <w:tcW w:w="2055" w:type="dxa"/>
            <w:vMerge w:val="restart"/>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完成及时率≤-30%，得零分；-30%&lt;完成及时率&lt;0%，扣分=完成及时率*分值；完成及时率≥0%，满分；</w:t>
            </w:r>
          </w:p>
        </w:tc>
        <w:tc>
          <w:tcPr>
            <w:tcW w:w="83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2690"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shd w:val="clear" w:color="auto" w:fill="auto"/>
            <w:vAlign w:val="center"/>
          </w:tcPr>
          <w:p>
            <w:pPr>
              <w:widowControl/>
              <w:adjustRightInd w:val="0"/>
              <w:snapToGrid w:val="0"/>
              <w:spacing w:line="240" w:lineRule="atLeast"/>
              <w:jc w:val="left"/>
              <w:rPr>
                <w:rFonts w:ascii="仿宋" w:hAnsi="仿宋" w:eastAsia="仿宋" w:cs="宋体"/>
                <w:kern w:val="0"/>
                <w:sz w:val="21"/>
                <w:szCs w:val="21"/>
              </w:rPr>
            </w:pPr>
            <w:r>
              <w:rPr>
                <w:rFonts w:hint="eastAsia" w:ascii="仿宋" w:hAnsi="仿宋" w:eastAsia="仿宋" w:cs="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产出成本</w:t>
            </w:r>
          </w:p>
        </w:tc>
        <w:tc>
          <w:tcPr>
            <w:tcW w:w="57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成本节约率</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552"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成本节约率=[（计划成本-实际成本）/计划成本]×100%。</w:t>
            </w:r>
          </w:p>
        </w:tc>
        <w:tc>
          <w:tcPr>
            <w:tcW w:w="71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537" w:type="dxa"/>
            <w:vMerge w:val="restart"/>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完成项目计划工作目标的实际节约成本与计划成本的比率，用以反映和考核项目的成本节约程度。</w:t>
            </w:r>
          </w:p>
        </w:tc>
        <w:tc>
          <w:tcPr>
            <w:tcW w:w="2055" w:type="dxa"/>
            <w:vMerge w:val="restart"/>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成本节约率≤-10%，得零分；-10%&lt;成本节约率&lt;0%，扣分=成本节约率*分值；成本节约率≥0%，满分</w:t>
            </w:r>
          </w:p>
        </w:tc>
        <w:tc>
          <w:tcPr>
            <w:tcW w:w="833"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2690"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1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153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055"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833"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690"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效益　</w:t>
            </w:r>
          </w:p>
        </w:tc>
        <w:tc>
          <w:tcPr>
            <w:tcW w:w="52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35</w:t>
            </w:r>
          </w:p>
        </w:tc>
        <w:tc>
          <w:tcPr>
            <w:tcW w:w="78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项目效益　</w:t>
            </w:r>
          </w:p>
        </w:tc>
        <w:tc>
          <w:tcPr>
            <w:tcW w:w="571"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25</w:t>
            </w:r>
          </w:p>
        </w:tc>
        <w:tc>
          <w:tcPr>
            <w:tcW w:w="707"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社会效益</w:t>
            </w:r>
          </w:p>
        </w:tc>
        <w:tc>
          <w:tcPr>
            <w:tcW w:w="568" w:type="dxa"/>
            <w:vMerge w:val="restart"/>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促进生态文明的建设，提升北碚区生态文明建设水平</w:t>
            </w:r>
          </w:p>
        </w:tc>
        <w:tc>
          <w:tcPr>
            <w:tcW w:w="71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537"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项目实施所产生的社会效益。</w:t>
            </w:r>
          </w:p>
        </w:tc>
        <w:tc>
          <w:tcPr>
            <w:tcW w:w="2055"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近2年有无出现严重的污染事件，出现1例扣1分。</w:t>
            </w:r>
          </w:p>
        </w:tc>
        <w:tc>
          <w:tcPr>
            <w:tcW w:w="83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2690"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6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提高了人民群众的幸福度</w:t>
            </w:r>
          </w:p>
        </w:tc>
        <w:tc>
          <w:tcPr>
            <w:tcW w:w="71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537"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项目实施所产生的社会效益。</w:t>
            </w:r>
          </w:p>
        </w:tc>
        <w:tc>
          <w:tcPr>
            <w:tcW w:w="2055"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95%以上5分，95%-90%得4分，85%-90%得3分，80%-85%得2分，75%-80%得1分，75以下不得分</w:t>
            </w:r>
          </w:p>
        </w:tc>
        <w:tc>
          <w:tcPr>
            <w:tcW w:w="83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2690"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生态效益</w:t>
            </w:r>
          </w:p>
        </w:tc>
        <w:tc>
          <w:tcPr>
            <w:tcW w:w="568"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项目实施对生态环境所带来的直接或间接影响情况</w:t>
            </w:r>
          </w:p>
        </w:tc>
        <w:tc>
          <w:tcPr>
            <w:tcW w:w="71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1537"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项目实施所产生的生态效益。</w:t>
            </w:r>
          </w:p>
        </w:tc>
        <w:tc>
          <w:tcPr>
            <w:tcW w:w="2055"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是否存在对环境产生负面影响，存在负面直接影响得0分，存在负面间接影响得2分，存在正面影响得5分。</w:t>
            </w:r>
          </w:p>
        </w:tc>
        <w:tc>
          <w:tcPr>
            <w:tcW w:w="83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10.00</w:t>
            </w:r>
          </w:p>
        </w:tc>
        <w:tc>
          <w:tcPr>
            <w:tcW w:w="2690"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71"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07"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可持续性影响</w:t>
            </w:r>
          </w:p>
        </w:tc>
        <w:tc>
          <w:tcPr>
            <w:tcW w:w="568"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w:t>
            </w: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项目后续运行及成效发挥的可持续影响情况</w:t>
            </w:r>
          </w:p>
        </w:tc>
        <w:tc>
          <w:tcPr>
            <w:tcW w:w="71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5.00</w:t>
            </w:r>
          </w:p>
        </w:tc>
        <w:tc>
          <w:tcPr>
            <w:tcW w:w="1537"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项目实施所产生的可持续性影响。</w:t>
            </w:r>
          </w:p>
        </w:tc>
        <w:tc>
          <w:tcPr>
            <w:tcW w:w="2055"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是否存在各种政策影响、居民反对或负面舆论的情况，不可持续得0分，可持续但受到负面案例1例市级通报扣2分，中央通报扣3分。直到扣完为止。</w:t>
            </w:r>
          </w:p>
        </w:tc>
        <w:tc>
          <w:tcPr>
            <w:tcW w:w="83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2.00</w:t>
            </w:r>
          </w:p>
        </w:tc>
        <w:tc>
          <w:tcPr>
            <w:tcW w:w="2690"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2018年9月生态环境部通报重庆缙云山国家级自然保护区生态问题一例。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639"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528" w:type="dxa"/>
            <w:vMerge w:val="continue"/>
            <w:vAlign w:val="center"/>
          </w:tcPr>
          <w:p>
            <w:pPr>
              <w:widowControl/>
              <w:adjustRightInd w:val="0"/>
              <w:snapToGrid w:val="0"/>
              <w:spacing w:line="240" w:lineRule="atLeast"/>
              <w:jc w:val="left"/>
              <w:rPr>
                <w:rFonts w:ascii="仿宋" w:hAnsi="仿宋" w:eastAsia="仿宋" w:cs="宋体"/>
                <w:color w:val="000000"/>
                <w:kern w:val="0"/>
                <w:sz w:val="21"/>
                <w:szCs w:val="21"/>
              </w:rPr>
            </w:pPr>
          </w:p>
        </w:tc>
        <w:tc>
          <w:tcPr>
            <w:tcW w:w="78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满意度</w:t>
            </w:r>
          </w:p>
        </w:tc>
        <w:tc>
          <w:tcPr>
            <w:tcW w:w="571"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707"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满意度</w:t>
            </w:r>
          </w:p>
        </w:tc>
        <w:tc>
          <w:tcPr>
            <w:tcW w:w="568"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w:t>
            </w:r>
          </w:p>
        </w:tc>
        <w:tc>
          <w:tcPr>
            <w:tcW w:w="2552" w:type="dxa"/>
            <w:shd w:val="clear" w:color="000000" w:fill="FFFFFF"/>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社会公众或服务对象对项目实施效果的满意程度。</w:t>
            </w:r>
          </w:p>
        </w:tc>
        <w:tc>
          <w:tcPr>
            <w:tcW w:w="713" w:type="dxa"/>
            <w:shd w:val="clear" w:color="000000" w:fill="FFFFFF"/>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18"/>
                <w:szCs w:val="21"/>
              </w:rPr>
              <w:t>10.00</w:t>
            </w:r>
          </w:p>
        </w:tc>
        <w:tc>
          <w:tcPr>
            <w:tcW w:w="1537"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社会公众或服务对象对项目实施效果的满意程度。</w:t>
            </w:r>
          </w:p>
        </w:tc>
        <w:tc>
          <w:tcPr>
            <w:tcW w:w="2055"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满意度≤60%，得零分；60%&lt;满意度&lt;100%；得分=满意度*分值；多角度满意度以平均值为最终满意度</w:t>
            </w:r>
          </w:p>
        </w:tc>
        <w:tc>
          <w:tcPr>
            <w:tcW w:w="83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9.50</w:t>
            </w:r>
          </w:p>
        </w:tc>
        <w:tc>
          <w:tcPr>
            <w:tcW w:w="2690" w:type="dxa"/>
            <w:shd w:val="clear" w:color="000000" w:fill="FFFFFF"/>
            <w:vAlign w:val="center"/>
          </w:tcPr>
          <w:p>
            <w:pPr>
              <w:widowControl/>
              <w:adjustRightInd w:val="0"/>
              <w:snapToGrid w:val="0"/>
              <w:spacing w:line="240" w:lineRule="atLeast"/>
              <w:rPr>
                <w:rFonts w:ascii="仿宋" w:hAnsi="仿宋" w:eastAsia="仿宋" w:cs="宋体"/>
                <w:color w:val="000000"/>
                <w:kern w:val="0"/>
                <w:sz w:val="21"/>
                <w:szCs w:val="21"/>
              </w:rPr>
            </w:pPr>
            <w:r>
              <w:rPr>
                <w:rFonts w:hint="eastAsia" w:ascii="仿宋" w:hAnsi="仿宋" w:eastAsia="仿宋" w:cs="宋体"/>
                <w:color w:val="000000"/>
                <w:kern w:val="0"/>
                <w:sz w:val="21"/>
                <w:szCs w:val="21"/>
              </w:rPr>
              <w:t>政策满意度100%，效果满意度90%，综合满意度95%。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39"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合计</w:t>
            </w:r>
          </w:p>
        </w:tc>
        <w:tc>
          <w:tcPr>
            <w:tcW w:w="528"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0"/>
                <w:szCs w:val="21"/>
              </w:rPr>
              <w:t>100</w:t>
            </w:r>
          </w:p>
        </w:tc>
        <w:tc>
          <w:tcPr>
            <w:tcW w:w="781"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571" w:type="dxa"/>
            <w:shd w:val="clear" w:color="auto" w:fill="auto"/>
            <w:vAlign w:val="center"/>
          </w:tcPr>
          <w:p>
            <w:pPr>
              <w:widowControl/>
              <w:adjustRightInd w:val="0"/>
              <w:snapToGrid w:val="0"/>
              <w:spacing w:line="240" w:lineRule="atLeast"/>
              <w:jc w:val="right"/>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707"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568"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100</w:t>
            </w:r>
          </w:p>
        </w:tc>
        <w:tc>
          <w:tcPr>
            <w:tcW w:w="2552"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c>
          <w:tcPr>
            <w:tcW w:w="71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16"/>
                <w:szCs w:val="21"/>
              </w:rPr>
            </w:pPr>
            <w:r>
              <w:rPr>
                <w:rFonts w:hint="eastAsia" w:ascii="仿宋" w:hAnsi="仿宋" w:eastAsia="仿宋" w:cs="宋体"/>
                <w:color w:val="000000"/>
                <w:kern w:val="0"/>
                <w:sz w:val="16"/>
                <w:szCs w:val="21"/>
              </w:rPr>
              <w:t>100.00</w:t>
            </w:r>
          </w:p>
        </w:tc>
        <w:tc>
          <w:tcPr>
            <w:tcW w:w="1537"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16"/>
                <w:szCs w:val="21"/>
              </w:rPr>
            </w:pPr>
            <w:r>
              <w:rPr>
                <w:rFonts w:hint="eastAsia" w:ascii="仿宋" w:hAnsi="仿宋" w:eastAsia="仿宋" w:cs="宋体"/>
                <w:color w:val="000000"/>
                <w:kern w:val="0"/>
                <w:sz w:val="16"/>
                <w:szCs w:val="21"/>
              </w:rPr>
              <w:t>　</w:t>
            </w:r>
          </w:p>
        </w:tc>
        <w:tc>
          <w:tcPr>
            <w:tcW w:w="2055"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16"/>
                <w:szCs w:val="21"/>
              </w:rPr>
            </w:pPr>
            <w:r>
              <w:rPr>
                <w:rFonts w:hint="eastAsia" w:ascii="仿宋" w:hAnsi="仿宋" w:eastAsia="仿宋" w:cs="宋体"/>
                <w:color w:val="000000"/>
                <w:kern w:val="0"/>
                <w:sz w:val="16"/>
                <w:szCs w:val="21"/>
              </w:rPr>
              <w:t>　</w:t>
            </w:r>
          </w:p>
        </w:tc>
        <w:tc>
          <w:tcPr>
            <w:tcW w:w="833" w:type="dxa"/>
            <w:shd w:val="clear" w:color="auto" w:fill="auto"/>
            <w:vAlign w:val="center"/>
          </w:tcPr>
          <w:p>
            <w:pPr>
              <w:widowControl/>
              <w:adjustRightInd w:val="0"/>
              <w:snapToGrid w:val="0"/>
              <w:spacing w:line="240" w:lineRule="atLeast"/>
              <w:jc w:val="center"/>
              <w:rPr>
                <w:rFonts w:ascii="仿宋" w:hAnsi="仿宋" w:eastAsia="仿宋" w:cs="宋体"/>
                <w:color w:val="000000"/>
                <w:kern w:val="0"/>
                <w:sz w:val="16"/>
                <w:szCs w:val="21"/>
              </w:rPr>
            </w:pPr>
            <w:r>
              <w:rPr>
                <w:rFonts w:hint="eastAsia" w:ascii="仿宋" w:hAnsi="仿宋" w:eastAsia="仿宋" w:cs="宋体"/>
                <w:color w:val="000000"/>
                <w:kern w:val="0"/>
                <w:sz w:val="16"/>
                <w:szCs w:val="21"/>
              </w:rPr>
              <w:t>90.00</w:t>
            </w:r>
          </w:p>
        </w:tc>
        <w:tc>
          <w:tcPr>
            <w:tcW w:w="2690" w:type="dxa"/>
            <w:shd w:val="clear" w:color="auto" w:fill="auto"/>
            <w:vAlign w:val="center"/>
          </w:tcPr>
          <w:p>
            <w:pPr>
              <w:widowControl/>
              <w:adjustRightInd w:val="0"/>
              <w:snapToGrid w:val="0"/>
              <w:spacing w:line="240" w:lineRule="atLeast"/>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　</w:t>
            </w:r>
          </w:p>
        </w:tc>
      </w:tr>
    </w:tbl>
    <w:p/>
    <w:p>
      <w:pPr>
        <w:sectPr>
          <w:pgSz w:w="16838" w:h="11906" w:orient="landscape"/>
          <w:pgMar w:top="1797" w:right="1440" w:bottom="1797" w:left="1440" w:header="851" w:footer="992" w:gutter="0"/>
          <w:cols w:space="425" w:num="1"/>
          <w:docGrid w:type="linesAndChars" w:linePitch="312" w:charSpace="0"/>
        </w:sectPr>
      </w:pPr>
    </w:p>
    <w:p>
      <w: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4303395</wp:posOffset>
                </wp:positionV>
                <wp:extent cx="5737860" cy="723265"/>
                <wp:effectExtent l="0" t="0" r="15240" b="1968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37860" cy="723265"/>
                        </a:xfrm>
                        <a:prstGeom prst="rect">
                          <a:avLst/>
                        </a:prstGeom>
                        <a:solidFill>
                          <a:srgbClr val="FFFFFF"/>
                        </a:solidFill>
                        <a:ln w="9525">
                          <a:solidFill>
                            <a:srgbClr val="000000"/>
                          </a:solidFill>
                          <a:miter lim="800000"/>
                        </a:ln>
                      </wps:spPr>
                      <wps:txbx>
                        <w:txbxContent>
                          <w:p>
                            <w:pPr>
                              <w:rPr>
                                <w:color w:val="00B0F0"/>
                                <w:sz w:val="24"/>
                              </w:rPr>
                            </w:pPr>
                            <w:r>
                              <w:rPr>
                                <w:rFonts w:hint="eastAsia"/>
                                <w:color w:val="00B0F0"/>
                                <w:sz w:val="24"/>
                              </w:rPr>
                              <w:t>仅为</w:t>
                            </w:r>
                            <w:r>
                              <w:rPr>
                                <w:rFonts w:hint="eastAsia"/>
                                <w:sz w:val="24"/>
                                <w:u w:val="single"/>
                              </w:rPr>
                              <w:t>出具北碚区2019年度预算绩效评价项目</w:t>
                            </w:r>
                            <w:r>
                              <w:rPr>
                                <w:rFonts w:hint="eastAsia"/>
                                <w:color w:val="00B0F0"/>
                                <w:sz w:val="24"/>
                              </w:rPr>
                              <w:t>之目的而提供文件的复印件，仅用于说明</w:t>
                            </w:r>
                            <w:r>
                              <w:rPr>
                                <w:rFonts w:hint="eastAsia"/>
                                <w:sz w:val="24"/>
                                <w:u w:val="single"/>
                              </w:rPr>
                              <w:t>天健会计师事务所（特殊普通合伙）重庆分所合法经营，</w:t>
                            </w:r>
                            <w:r>
                              <w:rPr>
                                <w:rFonts w:hint="eastAsia"/>
                                <w:color w:val="00B0F0"/>
                                <w:sz w:val="24"/>
                              </w:rPr>
                              <w:t>未经</w:t>
                            </w:r>
                            <w:r>
                              <w:rPr>
                                <w:rFonts w:hint="eastAsia"/>
                                <w:sz w:val="24"/>
                                <w:u w:val="single"/>
                              </w:rPr>
                              <w:t>本所</w:t>
                            </w:r>
                            <w:r>
                              <w:rPr>
                                <w:rFonts w:hint="eastAsia"/>
                                <w:color w:val="00B0F0"/>
                                <w:sz w:val="24"/>
                              </w:rPr>
                              <w:t>书面同意，此文件不得用作任何其他用途，亦不得向第三方传送或披露。</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pt;margin-top:338.85pt;height:56.95pt;width:451.8pt;z-index:251662336;mso-width-relative:page;mso-height-relative:page;" fillcolor="#FFFFFF" filled="t" stroked="t" coordsize="21600,21600" o:gfxdata="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3uuyl2gAAAAoBAAAPAAAAAAAAAAEAIAAAACIAAABkcnMvZG93bnJldi54bWxQSwECFAAUAAAA&#10;CACHTuJAdRb4gyUCAAA7BAAADgAAAAAAAAABACAAAAApAQAAZHJzL2Uyb0RvYy54bWxQSwUGAAAA&#10;AAYABgBZAQAAwAUAAAAA&#10;">
                <v:fill on="t" focussize="0,0"/>
                <v:stroke color="#000000" miterlimit="8" joinstyle="miter"/>
                <v:imagedata o:title=""/>
                <o:lock v:ext="edit" aspectratio="f"/>
                <v:textbox>
                  <w:txbxContent>
                    <w:p>
                      <w:pPr>
                        <w:rPr>
                          <w:color w:val="00B0F0"/>
                          <w:sz w:val="24"/>
                        </w:rPr>
                      </w:pPr>
                      <w:r>
                        <w:rPr>
                          <w:rFonts w:hint="eastAsia"/>
                          <w:color w:val="00B0F0"/>
                          <w:sz w:val="24"/>
                        </w:rPr>
                        <w:t>仅为</w:t>
                      </w:r>
                      <w:r>
                        <w:rPr>
                          <w:rFonts w:hint="eastAsia"/>
                          <w:sz w:val="24"/>
                          <w:u w:val="single"/>
                        </w:rPr>
                        <w:t>出具北碚区2019年度预算绩效评价项目</w:t>
                      </w:r>
                      <w:r>
                        <w:rPr>
                          <w:rFonts w:hint="eastAsia"/>
                          <w:color w:val="00B0F0"/>
                          <w:sz w:val="24"/>
                        </w:rPr>
                        <w:t>之目的而提供文件的复印件，仅用于说明</w:t>
                      </w:r>
                      <w:r>
                        <w:rPr>
                          <w:rFonts w:hint="eastAsia"/>
                          <w:sz w:val="24"/>
                          <w:u w:val="single"/>
                        </w:rPr>
                        <w:t>天健会计师事务所（特殊普通合伙）重庆分所合法经营，</w:t>
                      </w:r>
                      <w:r>
                        <w:rPr>
                          <w:rFonts w:hint="eastAsia"/>
                          <w:color w:val="00B0F0"/>
                          <w:sz w:val="24"/>
                        </w:rPr>
                        <w:t>未经</w:t>
                      </w:r>
                      <w:r>
                        <w:rPr>
                          <w:rFonts w:hint="eastAsia"/>
                          <w:sz w:val="24"/>
                          <w:u w:val="single"/>
                        </w:rPr>
                        <w:t>本所</w:t>
                      </w:r>
                      <w:r>
                        <w:rPr>
                          <w:rFonts w:hint="eastAsia"/>
                          <w:color w:val="00B0F0"/>
                          <w:sz w:val="24"/>
                        </w:rPr>
                        <w:t>书面同意，此文件不得用作任何其他用途，亦不得向第三方传送或披露。</w:t>
                      </w:r>
                    </w:p>
                  </w:txbxContent>
                </v:textbox>
              </v:shape>
            </w:pict>
          </mc:Fallback>
        </mc:AlternateContent>
      </w:r>
      <w:r>
        <w:drawing>
          <wp:inline distT="0" distB="0" distL="0" distR="0">
            <wp:extent cx="4327525" cy="5250180"/>
            <wp:effectExtent l="0" t="4127" r="0" b="0"/>
            <wp:docPr id="1" name="图片 2" descr="营业执照正本（三证合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营业执照正本（三证合一）.jpg"/>
                    <pic:cNvPicPr>
                      <a:picLocks noChangeAspect="1"/>
                    </pic:cNvPicPr>
                  </pic:nvPicPr>
                  <pic:blipFill>
                    <a:blip r:embed="rId8" cstate="print"/>
                    <a:stretch>
                      <a:fillRect/>
                    </a:stretch>
                  </pic:blipFill>
                  <pic:spPr>
                    <a:xfrm rot="16200000">
                      <a:off x="0" y="0"/>
                      <a:ext cx="4328649" cy="5252056"/>
                    </a:xfrm>
                    <a:prstGeom prst="rect">
                      <a:avLst/>
                    </a:prstGeom>
                  </pic:spPr>
                </pic:pic>
              </a:graphicData>
            </a:graphic>
          </wp:inline>
        </w:drawing>
      </w:r>
    </w:p>
    <w:p/>
    <w:p/>
    <w:p>
      <w:r>
        <w:drawing>
          <wp:inline distT="0" distB="0" distL="0" distR="0">
            <wp:extent cx="5278120" cy="3338830"/>
            <wp:effectExtent l="0" t="0" r="0" b="0"/>
            <wp:docPr id="2" name="图片 2" descr="执业证书（龙文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执业证书（龙文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8120" cy="3339029"/>
                    </a:xfrm>
                    <a:prstGeom prst="rect">
                      <a:avLst/>
                    </a:prstGeom>
                    <a:noFill/>
                    <a:ln>
                      <a:noFill/>
                    </a:ln>
                  </pic:spPr>
                </pic:pic>
              </a:graphicData>
            </a:graphic>
          </wp:inline>
        </w:drawing>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posOffset>2331085</wp:posOffset>
              </wp:positionH>
              <wp:positionV relativeFrom="paragraph">
                <wp:posOffset>152400</wp:posOffset>
              </wp:positionV>
              <wp:extent cx="974725" cy="147955"/>
              <wp:effectExtent l="0" t="0" r="15875" b="4445"/>
              <wp:wrapNone/>
              <wp:docPr id="61" name="Text Box 2"/>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pStyle w:val="9"/>
                            <w:rPr>
                              <w:rFonts w:eastAsia="仿宋_GB2312"/>
                            </w:rPr>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25 页</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left:183.55pt;margin-top:12pt;height:11.65pt;width:76.75pt;mso-position-horizontal-relative:margin;mso-wrap-style:none;z-index:251661312;mso-width-relative:page;mso-height-relative:page;" filled="f" stroked="f" coordsize="21600,21600" o:gfxdata="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5JI39cAAAAJAQAA&#10;DwAAAAAAAAABACAAAAAiAAAAZHJzL2Rvd25yZXYueG1sUEsBAhQAFAAAAAgAh07iQL4TFHPhAQAA&#10;tAMAAA4AAAAAAAAAAQAgAAAAJgEAAGRycy9lMm9Eb2MueG1sUEsFBgAAAAAGAAYAWQEAAHkFAAAA&#10;AA==&#10;">
              <v:fill on="f" focussize="0,0"/>
              <v:stroke on="f"/>
              <v:imagedata o:title=""/>
              <o:lock v:ext="edit" aspectratio="f"/>
              <v:textbox inset="0mm,0mm,0mm,0mm" style="mso-fit-shape-to-text:t;">
                <w:txbxContent>
                  <w:p>
                    <w:pPr>
                      <w:pStyle w:val="9"/>
                      <w:rPr>
                        <w:rFonts w:eastAsia="仿宋_GB2312"/>
                      </w:rPr>
                    </w:pPr>
                    <w:r>
                      <w:rPr>
                        <w:rFonts w:hint="eastAsia"/>
                      </w:rPr>
                      <w:t xml:space="preserve">第 </w:t>
                    </w:r>
                    <w:r>
                      <w:fldChar w:fldCharType="begin"/>
                    </w:r>
                    <w:r>
                      <w:instrText xml:space="preserve"> PAGE  \* MERGEFORMAT </w:instrText>
                    </w:r>
                    <w:r>
                      <w:fldChar w:fldCharType="separate"/>
                    </w:r>
                    <w:r>
                      <w:t>25</w:t>
                    </w:r>
                    <w:r>
                      <w:fldChar w:fldCharType="end"/>
                    </w:r>
                    <w:r>
                      <w:rPr>
                        <w:rFonts w:hint="eastAsia"/>
                      </w:rPr>
                      <w:t xml:space="preserve"> 页 共 25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val="1"/>
  <w:bordersDoNotSurroundFooter w:val="1"/>
  <w:documentProtection w:enforcement="0"/>
  <w:defaultTabStop w:val="420"/>
  <w:drawingGridHorizontalSpacing w:val="150"/>
  <w:drawingGridVerticalSpacing w:val="20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0F"/>
    <w:rsid w:val="000015A0"/>
    <w:rsid w:val="00001F66"/>
    <w:rsid w:val="0002036D"/>
    <w:rsid w:val="00020ED8"/>
    <w:rsid w:val="00024624"/>
    <w:rsid w:val="0002604C"/>
    <w:rsid w:val="00026486"/>
    <w:rsid w:val="00033D80"/>
    <w:rsid w:val="000359AD"/>
    <w:rsid w:val="00044694"/>
    <w:rsid w:val="00046615"/>
    <w:rsid w:val="000468D9"/>
    <w:rsid w:val="000515BE"/>
    <w:rsid w:val="00052F0D"/>
    <w:rsid w:val="00066CC2"/>
    <w:rsid w:val="00067FD9"/>
    <w:rsid w:val="00076F92"/>
    <w:rsid w:val="00077B0B"/>
    <w:rsid w:val="0008269C"/>
    <w:rsid w:val="00082CE8"/>
    <w:rsid w:val="00086316"/>
    <w:rsid w:val="0008768C"/>
    <w:rsid w:val="00087EC0"/>
    <w:rsid w:val="00090110"/>
    <w:rsid w:val="00094165"/>
    <w:rsid w:val="000A2C5A"/>
    <w:rsid w:val="000B52F8"/>
    <w:rsid w:val="000C1E43"/>
    <w:rsid w:val="000C21D9"/>
    <w:rsid w:val="000D1A46"/>
    <w:rsid w:val="000D56BB"/>
    <w:rsid w:val="0011094F"/>
    <w:rsid w:val="00122335"/>
    <w:rsid w:val="00122E04"/>
    <w:rsid w:val="0012644D"/>
    <w:rsid w:val="00131F46"/>
    <w:rsid w:val="00131F6B"/>
    <w:rsid w:val="00133722"/>
    <w:rsid w:val="00133983"/>
    <w:rsid w:val="001374BB"/>
    <w:rsid w:val="00144F5A"/>
    <w:rsid w:val="00151EBA"/>
    <w:rsid w:val="00154EB8"/>
    <w:rsid w:val="00155356"/>
    <w:rsid w:val="001663D0"/>
    <w:rsid w:val="001710A3"/>
    <w:rsid w:val="00174BB4"/>
    <w:rsid w:val="00174DD6"/>
    <w:rsid w:val="00177449"/>
    <w:rsid w:val="00182091"/>
    <w:rsid w:val="001908B7"/>
    <w:rsid w:val="00190F94"/>
    <w:rsid w:val="0019332F"/>
    <w:rsid w:val="00197563"/>
    <w:rsid w:val="001A045B"/>
    <w:rsid w:val="001A2EE7"/>
    <w:rsid w:val="001B01A2"/>
    <w:rsid w:val="001B6F88"/>
    <w:rsid w:val="001C51C0"/>
    <w:rsid w:val="001D1FF5"/>
    <w:rsid w:val="001E0A1F"/>
    <w:rsid w:val="001E747E"/>
    <w:rsid w:val="002000C8"/>
    <w:rsid w:val="00201562"/>
    <w:rsid w:val="00215BB8"/>
    <w:rsid w:val="00232FD7"/>
    <w:rsid w:val="00234C57"/>
    <w:rsid w:val="00247790"/>
    <w:rsid w:val="0025553E"/>
    <w:rsid w:val="00265B0F"/>
    <w:rsid w:val="00266F80"/>
    <w:rsid w:val="00271D3E"/>
    <w:rsid w:val="0027580C"/>
    <w:rsid w:val="002814CC"/>
    <w:rsid w:val="00284B37"/>
    <w:rsid w:val="00285BF9"/>
    <w:rsid w:val="00293D29"/>
    <w:rsid w:val="0029797A"/>
    <w:rsid w:val="00297EDF"/>
    <w:rsid w:val="002A020F"/>
    <w:rsid w:val="002A0FB0"/>
    <w:rsid w:val="002A1849"/>
    <w:rsid w:val="002A4CEE"/>
    <w:rsid w:val="002B1B0B"/>
    <w:rsid w:val="002B3013"/>
    <w:rsid w:val="002D1741"/>
    <w:rsid w:val="002F0E98"/>
    <w:rsid w:val="002F2693"/>
    <w:rsid w:val="002F7420"/>
    <w:rsid w:val="0030441F"/>
    <w:rsid w:val="00307A7A"/>
    <w:rsid w:val="00322C32"/>
    <w:rsid w:val="00331C2F"/>
    <w:rsid w:val="00346BBD"/>
    <w:rsid w:val="00350CE6"/>
    <w:rsid w:val="003512DF"/>
    <w:rsid w:val="003571E3"/>
    <w:rsid w:val="003614AB"/>
    <w:rsid w:val="00362744"/>
    <w:rsid w:val="003632E6"/>
    <w:rsid w:val="00367858"/>
    <w:rsid w:val="00370782"/>
    <w:rsid w:val="0037424E"/>
    <w:rsid w:val="0037435F"/>
    <w:rsid w:val="00377136"/>
    <w:rsid w:val="00381246"/>
    <w:rsid w:val="00392293"/>
    <w:rsid w:val="0039283E"/>
    <w:rsid w:val="00393FE6"/>
    <w:rsid w:val="00394082"/>
    <w:rsid w:val="00394FB9"/>
    <w:rsid w:val="00395D6F"/>
    <w:rsid w:val="003965DE"/>
    <w:rsid w:val="003A2602"/>
    <w:rsid w:val="003A2E03"/>
    <w:rsid w:val="003A629C"/>
    <w:rsid w:val="003A762E"/>
    <w:rsid w:val="003C2A1F"/>
    <w:rsid w:val="003C42C5"/>
    <w:rsid w:val="003D68F6"/>
    <w:rsid w:val="003F4123"/>
    <w:rsid w:val="00411286"/>
    <w:rsid w:val="004231C7"/>
    <w:rsid w:val="00426949"/>
    <w:rsid w:val="004508E9"/>
    <w:rsid w:val="00451A1D"/>
    <w:rsid w:val="00457CE3"/>
    <w:rsid w:val="00457E6D"/>
    <w:rsid w:val="0046159B"/>
    <w:rsid w:val="00474E76"/>
    <w:rsid w:val="00474EAB"/>
    <w:rsid w:val="0048367E"/>
    <w:rsid w:val="00490015"/>
    <w:rsid w:val="00491007"/>
    <w:rsid w:val="0049343F"/>
    <w:rsid w:val="004B0C30"/>
    <w:rsid w:val="004B4C40"/>
    <w:rsid w:val="004B5C07"/>
    <w:rsid w:val="004C4A3E"/>
    <w:rsid w:val="004F00AA"/>
    <w:rsid w:val="004F38B0"/>
    <w:rsid w:val="005063BF"/>
    <w:rsid w:val="0052217B"/>
    <w:rsid w:val="00523C12"/>
    <w:rsid w:val="0053796A"/>
    <w:rsid w:val="00552E57"/>
    <w:rsid w:val="00553C69"/>
    <w:rsid w:val="00565D51"/>
    <w:rsid w:val="005740CD"/>
    <w:rsid w:val="0057703B"/>
    <w:rsid w:val="00580C00"/>
    <w:rsid w:val="00580EC1"/>
    <w:rsid w:val="00584636"/>
    <w:rsid w:val="0059081B"/>
    <w:rsid w:val="005956CF"/>
    <w:rsid w:val="005B6EA2"/>
    <w:rsid w:val="005B7F08"/>
    <w:rsid w:val="005C6107"/>
    <w:rsid w:val="005C7162"/>
    <w:rsid w:val="005D1756"/>
    <w:rsid w:val="005D1F70"/>
    <w:rsid w:val="005D3240"/>
    <w:rsid w:val="005E2426"/>
    <w:rsid w:val="005E2771"/>
    <w:rsid w:val="005E6848"/>
    <w:rsid w:val="00601DBF"/>
    <w:rsid w:val="00607F66"/>
    <w:rsid w:val="0061036C"/>
    <w:rsid w:val="00654BA0"/>
    <w:rsid w:val="00655182"/>
    <w:rsid w:val="00655A53"/>
    <w:rsid w:val="0066468A"/>
    <w:rsid w:val="00667BD4"/>
    <w:rsid w:val="00667D25"/>
    <w:rsid w:val="00671A54"/>
    <w:rsid w:val="0067335F"/>
    <w:rsid w:val="00674D71"/>
    <w:rsid w:val="00685AD2"/>
    <w:rsid w:val="006916F8"/>
    <w:rsid w:val="006A23A3"/>
    <w:rsid w:val="006B2B5D"/>
    <w:rsid w:val="006B46CF"/>
    <w:rsid w:val="006B5682"/>
    <w:rsid w:val="006D235B"/>
    <w:rsid w:val="006D4FC5"/>
    <w:rsid w:val="006E48C6"/>
    <w:rsid w:val="006E4FBF"/>
    <w:rsid w:val="006F6450"/>
    <w:rsid w:val="006F7DAD"/>
    <w:rsid w:val="006F7FE4"/>
    <w:rsid w:val="00701C52"/>
    <w:rsid w:val="007052A3"/>
    <w:rsid w:val="00705AB5"/>
    <w:rsid w:val="00714F5D"/>
    <w:rsid w:val="00721267"/>
    <w:rsid w:val="007300B8"/>
    <w:rsid w:val="007349F8"/>
    <w:rsid w:val="00734AE9"/>
    <w:rsid w:val="00742D14"/>
    <w:rsid w:val="00746CA0"/>
    <w:rsid w:val="00761614"/>
    <w:rsid w:val="0076550D"/>
    <w:rsid w:val="00767138"/>
    <w:rsid w:val="00773DB8"/>
    <w:rsid w:val="007A6942"/>
    <w:rsid w:val="007B54AF"/>
    <w:rsid w:val="007C01F2"/>
    <w:rsid w:val="007C1727"/>
    <w:rsid w:val="007C1803"/>
    <w:rsid w:val="007C4040"/>
    <w:rsid w:val="007D0585"/>
    <w:rsid w:val="007D209C"/>
    <w:rsid w:val="007E61BE"/>
    <w:rsid w:val="007F383E"/>
    <w:rsid w:val="00800089"/>
    <w:rsid w:val="008032A2"/>
    <w:rsid w:val="008033E0"/>
    <w:rsid w:val="00804832"/>
    <w:rsid w:val="0081518E"/>
    <w:rsid w:val="00820F05"/>
    <w:rsid w:val="00824F34"/>
    <w:rsid w:val="00826A65"/>
    <w:rsid w:val="0083026C"/>
    <w:rsid w:val="00831E49"/>
    <w:rsid w:val="00847F89"/>
    <w:rsid w:val="00857A05"/>
    <w:rsid w:val="008627C8"/>
    <w:rsid w:val="008652FC"/>
    <w:rsid w:val="0088387C"/>
    <w:rsid w:val="0089238A"/>
    <w:rsid w:val="00892706"/>
    <w:rsid w:val="00892752"/>
    <w:rsid w:val="00894667"/>
    <w:rsid w:val="008A77A2"/>
    <w:rsid w:val="008B047A"/>
    <w:rsid w:val="008B0D7F"/>
    <w:rsid w:val="008B6A7B"/>
    <w:rsid w:val="008B7130"/>
    <w:rsid w:val="008B79CD"/>
    <w:rsid w:val="008D0476"/>
    <w:rsid w:val="008E0195"/>
    <w:rsid w:val="008E7EEF"/>
    <w:rsid w:val="008F171E"/>
    <w:rsid w:val="008F213D"/>
    <w:rsid w:val="008F2ACC"/>
    <w:rsid w:val="008F5B44"/>
    <w:rsid w:val="008F6A45"/>
    <w:rsid w:val="00903100"/>
    <w:rsid w:val="00915E63"/>
    <w:rsid w:val="00916482"/>
    <w:rsid w:val="00917B7B"/>
    <w:rsid w:val="00917C63"/>
    <w:rsid w:val="00921811"/>
    <w:rsid w:val="0092551D"/>
    <w:rsid w:val="00933017"/>
    <w:rsid w:val="00940066"/>
    <w:rsid w:val="00946367"/>
    <w:rsid w:val="009471A8"/>
    <w:rsid w:val="009472B3"/>
    <w:rsid w:val="00957F5F"/>
    <w:rsid w:val="00963BAB"/>
    <w:rsid w:val="009658B9"/>
    <w:rsid w:val="00967E87"/>
    <w:rsid w:val="009700D5"/>
    <w:rsid w:val="0098742C"/>
    <w:rsid w:val="00993292"/>
    <w:rsid w:val="00994FAE"/>
    <w:rsid w:val="0099719F"/>
    <w:rsid w:val="009A24CD"/>
    <w:rsid w:val="009A349C"/>
    <w:rsid w:val="009A79B4"/>
    <w:rsid w:val="009A7D2C"/>
    <w:rsid w:val="009B5D80"/>
    <w:rsid w:val="009B6C8E"/>
    <w:rsid w:val="009C296A"/>
    <w:rsid w:val="009D12C3"/>
    <w:rsid w:val="009D5CAC"/>
    <w:rsid w:val="009D6DD2"/>
    <w:rsid w:val="009E01E5"/>
    <w:rsid w:val="009E1936"/>
    <w:rsid w:val="009F73AE"/>
    <w:rsid w:val="00A04DB4"/>
    <w:rsid w:val="00A1356F"/>
    <w:rsid w:val="00A200EA"/>
    <w:rsid w:val="00A233F3"/>
    <w:rsid w:val="00A300CE"/>
    <w:rsid w:val="00A328CC"/>
    <w:rsid w:val="00A3308E"/>
    <w:rsid w:val="00A34F2A"/>
    <w:rsid w:val="00A4630A"/>
    <w:rsid w:val="00A72221"/>
    <w:rsid w:val="00A76DEA"/>
    <w:rsid w:val="00A843F8"/>
    <w:rsid w:val="00A941A2"/>
    <w:rsid w:val="00A97320"/>
    <w:rsid w:val="00AA2AC1"/>
    <w:rsid w:val="00AA6EB4"/>
    <w:rsid w:val="00AB0BF0"/>
    <w:rsid w:val="00AB1952"/>
    <w:rsid w:val="00AB25BA"/>
    <w:rsid w:val="00AD40E3"/>
    <w:rsid w:val="00AE02A6"/>
    <w:rsid w:val="00AE0DA5"/>
    <w:rsid w:val="00AE2393"/>
    <w:rsid w:val="00B00C6D"/>
    <w:rsid w:val="00B204C3"/>
    <w:rsid w:val="00B22D5E"/>
    <w:rsid w:val="00B24782"/>
    <w:rsid w:val="00B266CF"/>
    <w:rsid w:val="00B33287"/>
    <w:rsid w:val="00B40D58"/>
    <w:rsid w:val="00B46A9F"/>
    <w:rsid w:val="00B5708D"/>
    <w:rsid w:val="00B70D65"/>
    <w:rsid w:val="00B7712F"/>
    <w:rsid w:val="00B80769"/>
    <w:rsid w:val="00B84D43"/>
    <w:rsid w:val="00B929A0"/>
    <w:rsid w:val="00BA216C"/>
    <w:rsid w:val="00BB7805"/>
    <w:rsid w:val="00BC3C9B"/>
    <w:rsid w:val="00BD39BB"/>
    <w:rsid w:val="00BE26F8"/>
    <w:rsid w:val="00BE4BD0"/>
    <w:rsid w:val="00BF031B"/>
    <w:rsid w:val="00BF13BE"/>
    <w:rsid w:val="00C05A31"/>
    <w:rsid w:val="00C13F85"/>
    <w:rsid w:val="00C14A9B"/>
    <w:rsid w:val="00C17D65"/>
    <w:rsid w:val="00C22D5D"/>
    <w:rsid w:val="00C30489"/>
    <w:rsid w:val="00C42EEE"/>
    <w:rsid w:val="00C431ED"/>
    <w:rsid w:val="00C46C42"/>
    <w:rsid w:val="00C53080"/>
    <w:rsid w:val="00C676AC"/>
    <w:rsid w:val="00C7049F"/>
    <w:rsid w:val="00C75B9E"/>
    <w:rsid w:val="00C808B0"/>
    <w:rsid w:val="00C906AE"/>
    <w:rsid w:val="00C9277F"/>
    <w:rsid w:val="00C93A92"/>
    <w:rsid w:val="00CA42BA"/>
    <w:rsid w:val="00CA79D9"/>
    <w:rsid w:val="00CB19D9"/>
    <w:rsid w:val="00CB2859"/>
    <w:rsid w:val="00CB4084"/>
    <w:rsid w:val="00CC7D32"/>
    <w:rsid w:val="00CD29C5"/>
    <w:rsid w:val="00CD5E15"/>
    <w:rsid w:val="00CE375E"/>
    <w:rsid w:val="00CE5281"/>
    <w:rsid w:val="00D00C8E"/>
    <w:rsid w:val="00D117EA"/>
    <w:rsid w:val="00D323D6"/>
    <w:rsid w:val="00D42A6D"/>
    <w:rsid w:val="00D45268"/>
    <w:rsid w:val="00D5018B"/>
    <w:rsid w:val="00D638BE"/>
    <w:rsid w:val="00D7250F"/>
    <w:rsid w:val="00D74AA6"/>
    <w:rsid w:val="00D806A6"/>
    <w:rsid w:val="00D872B2"/>
    <w:rsid w:val="00D94E1A"/>
    <w:rsid w:val="00D954E7"/>
    <w:rsid w:val="00DA4922"/>
    <w:rsid w:val="00DB104B"/>
    <w:rsid w:val="00DC175F"/>
    <w:rsid w:val="00DC7221"/>
    <w:rsid w:val="00DD2178"/>
    <w:rsid w:val="00DD2A6A"/>
    <w:rsid w:val="00DD4E93"/>
    <w:rsid w:val="00DE093E"/>
    <w:rsid w:val="00DE295E"/>
    <w:rsid w:val="00DE4E47"/>
    <w:rsid w:val="00DE6E84"/>
    <w:rsid w:val="00DE6FE5"/>
    <w:rsid w:val="00E0368B"/>
    <w:rsid w:val="00E203D3"/>
    <w:rsid w:val="00E20F62"/>
    <w:rsid w:val="00E24760"/>
    <w:rsid w:val="00E3144B"/>
    <w:rsid w:val="00E33508"/>
    <w:rsid w:val="00E3402B"/>
    <w:rsid w:val="00E35670"/>
    <w:rsid w:val="00E403AD"/>
    <w:rsid w:val="00E41DE9"/>
    <w:rsid w:val="00E45A2B"/>
    <w:rsid w:val="00E471EB"/>
    <w:rsid w:val="00E5242D"/>
    <w:rsid w:val="00E56BAB"/>
    <w:rsid w:val="00E65E35"/>
    <w:rsid w:val="00E667A7"/>
    <w:rsid w:val="00E74CCB"/>
    <w:rsid w:val="00E871D0"/>
    <w:rsid w:val="00E91E06"/>
    <w:rsid w:val="00EA06B5"/>
    <w:rsid w:val="00EA1491"/>
    <w:rsid w:val="00EB7DD1"/>
    <w:rsid w:val="00EC247E"/>
    <w:rsid w:val="00EC2FA8"/>
    <w:rsid w:val="00ED18C2"/>
    <w:rsid w:val="00ED4630"/>
    <w:rsid w:val="00EE0845"/>
    <w:rsid w:val="00EE3F7B"/>
    <w:rsid w:val="00F02530"/>
    <w:rsid w:val="00F03A46"/>
    <w:rsid w:val="00F0661B"/>
    <w:rsid w:val="00F206B0"/>
    <w:rsid w:val="00F20972"/>
    <w:rsid w:val="00F2181C"/>
    <w:rsid w:val="00F2216B"/>
    <w:rsid w:val="00F230D1"/>
    <w:rsid w:val="00F23FF2"/>
    <w:rsid w:val="00F263E2"/>
    <w:rsid w:val="00F311F4"/>
    <w:rsid w:val="00F31539"/>
    <w:rsid w:val="00F334B7"/>
    <w:rsid w:val="00F37770"/>
    <w:rsid w:val="00F41F9C"/>
    <w:rsid w:val="00F6197A"/>
    <w:rsid w:val="00F63D54"/>
    <w:rsid w:val="00F72D91"/>
    <w:rsid w:val="00F750D3"/>
    <w:rsid w:val="00F81586"/>
    <w:rsid w:val="00F86B60"/>
    <w:rsid w:val="00F86BF8"/>
    <w:rsid w:val="00F9385E"/>
    <w:rsid w:val="00F960CD"/>
    <w:rsid w:val="00FC1C3D"/>
    <w:rsid w:val="00FE7133"/>
    <w:rsid w:val="00FF264E"/>
    <w:rsid w:val="00FF731D"/>
    <w:rsid w:val="01915CF8"/>
    <w:rsid w:val="04713313"/>
    <w:rsid w:val="053036F4"/>
    <w:rsid w:val="05452655"/>
    <w:rsid w:val="081D2BF5"/>
    <w:rsid w:val="086B16B2"/>
    <w:rsid w:val="0C0C6E59"/>
    <w:rsid w:val="0CB14802"/>
    <w:rsid w:val="0D123239"/>
    <w:rsid w:val="0D8A5C98"/>
    <w:rsid w:val="0DD9756A"/>
    <w:rsid w:val="0F3C250F"/>
    <w:rsid w:val="0F83177F"/>
    <w:rsid w:val="11741394"/>
    <w:rsid w:val="11A831B7"/>
    <w:rsid w:val="14D02200"/>
    <w:rsid w:val="16180C1E"/>
    <w:rsid w:val="19D8309C"/>
    <w:rsid w:val="1D0E588D"/>
    <w:rsid w:val="1D580522"/>
    <w:rsid w:val="1D5E39ED"/>
    <w:rsid w:val="1DD1110C"/>
    <w:rsid w:val="24BE3155"/>
    <w:rsid w:val="25243962"/>
    <w:rsid w:val="25427C96"/>
    <w:rsid w:val="25502DA1"/>
    <w:rsid w:val="295859B3"/>
    <w:rsid w:val="2B981FA0"/>
    <w:rsid w:val="2CB54D9F"/>
    <w:rsid w:val="2E196972"/>
    <w:rsid w:val="2E9A78C1"/>
    <w:rsid w:val="301B4EA0"/>
    <w:rsid w:val="30521F9D"/>
    <w:rsid w:val="316B2E57"/>
    <w:rsid w:val="31DF2BD7"/>
    <w:rsid w:val="32C77909"/>
    <w:rsid w:val="335745F9"/>
    <w:rsid w:val="36B0593A"/>
    <w:rsid w:val="39346445"/>
    <w:rsid w:val="39BC1369"/>
    <w:rsid w:val="3AA20C94"/>
    <w:rsid w:val="3AA7542D"/>
    <w:rsid w:val="3B1A2ADB"/>
    <w:rsid w:val="3B794E1B"/>
    <w:rsid w:val="3BF8220D"/>
    <w:rsid w:val="3C992B68"/>
    <w:rsid w:val="3E8F0265"/>
    <w:rsid w:val="3FF151A3"/>
    <w:rsid w:val="41B208CA"/>
    <w:rsid w:val="42AB1272"/>
    <w:rsid w:val="42B5673B"/>
    <w:rsid w:val="42EB6EBA"/>
    <w:rsid w:val="449F6E6D"/>
    <w:rsid w:val="44B841D1"/>
    <w:rsid w:val="44F0781D"/>
    <w:rsid w:val="46694622"/>
    <w:rsid w:val="46D83D07"/>
    <w:rsid w:val="475336C4"/>
    <w:rsid w:val="47745905"/>
    <w:rsid w:val="4AB878A9"/>
    <w:rsid w:val="4C113477"/>
    <w:rsid w:val="4CE70C07"/>
    <w:rsid w:val="50443532"/>
    <w:rsid w:val="50C62386"/>
    <w:rsid w:val="52EE052B"/>
    <w:rsid w:val="53AC4158"/>
    <w:rsid w:val="54F02836"/>
    <w:rsid w:val="550D7018"/>
    <w:rsid w:val="56501A11"/>
    <w:rsid w:val="566926B7"/>
    <w:rsid w:val="566D43DB"/>
    <w:rsid w:val="56885569"/>
    <w:rsid w:val="5713163D"/>
    <w:rsid w:val="575F49B0"/>
    <w:rsid w:val="57765AB7"/>
    <w:rsid w:val="57BA34BA"/>
    <w:rsid w:val="57D015A7"/>
    <w:rsid w:val="58C230BB"/>
    <w:rsid w:val="58CF6E9C"/>
    <w:rsid w:val="59481F15"/>
    <w:rsid w:val="5A7B0E94"/>
    <w:rsid w:val="5A8F3D57"/>
    <w:rsid w:val="5BAB7E18"/>
    <w:rsid w:val="5F2B603E"/>
    <w:rsid w:val="602406F9"/>
    <w:rsid w:val="62081B8C"/>
    <w:rsid w:val="637F5E31"/>
    <w:rsid w:val="643978E3"/>
    <w:rsid w:val="64E73072"/>
    <w:rsid w:val="65F67A99"/>
    <w:rsid w:val="686656BB"/>
    <w:rsid w:val="6A992699"/>
    <w:rsid w:val="6BB86AF0"/>
    <w:rsid w:val="6C512D05"/>
    <w:rsid w:val="6D410D3A"/>
    <w:rsid w:val="6F1C3A5B"/>
    <w:rsid w:val="6F9765C6"/>
    <w:rsid w:val="70A73A4C"/>
    <w:rsid w:val="70F55827"/>
    <w:rsid w:val="716B0ED8"/>
    <w:rsid w:val="71DB2B7E"/>
    <w:rsid w:val="73791BDB"/>
    <w:rsid w:val="75525E68"/>
    <w:rsid w:val="75B160C5"/>
    <w:rsid w:val="75DD4531"/>
    <w:rsid w:val="77E17941"/>
    <w:rsid w:val="796A7D44"/>
    <w:rsid w:val="798B6CF9"/>
    <w:rsid w:val="79BB36FE"/>
    <w:rsid w:val="7BA0735F"/>
    <w:rsid w:val="7D1D385D"/>
    <w:rsid w:val="7DCD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2"/>
    <w:semiHidden/>
    <w:unhideWhenUsed/>
    <w:qFormat/>
    <w:uiPriority w:val="99"/>
    <w:rPr>
      <w:b/>
      <w:bCs/>
    </w:rPr>
  </w:style>
  <w:style w:type="paragraph" w:styleId="4">
    <w:name w:val="annotation text"/>
    <w:basedOn w:val="1"/>
    <w:link w:val="21"/>
    <w:semiHidden/>
    <w:unhideWhenUsed/>
    <w:qFormat/>
    <w:uiPriority w:val="99"/>
    <w:pPr>
      <w:jc w:val="left"/>
    </w:pPr>
  </w:style>
  <w:style w:type="paragraph" w:styleId="5">
    <w:name w:val="Document Map"/>
    <w:basedOn w:val="1"/>
    <w:link w:val="26"/>
    <w:semiHidden/>
    <w:unhideWhenUsed/>
    <w:qFormat/>
    <w:uiPriority w:val="99"/>
    <w:rPr>
      <w:rFonts w:ascii="宋体" w:eastAsia="宋体"/>
      <w:sz w:val="18"/>
      <w:szCs w:val="18"/>
    </w:rPr>
  </w:style>
  <w:style w:type="paragraph" w:styleId="6">
    <w:name w:val="toc 3"/>
    <w:basedOn w:val="1"/>
    <w:next w:val="1"/>
    <w:unhideWhenUsed/>
    <w:qFormat/>
    <w:uiPriority w:val="39"/>
    <w:pPr>
      <w:ind w:left="840" w:leftChars="400"/>
    </w:pPr>
  </w:style>
  <w:style w:type="paragraph" w:styleId="7">
    <w:name w:val="Date"/>
    <w:basedOn w:val="1"/>
    <w:next w:val="1"/>
    <w:link w:val="20"/>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character" w:styleId="14">
    <w:name w:val="annotation reference"/>
    <w:basedOn w:val="13"/>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qFormat/>
    <w:uiPriority w:val="99"/>
    <w:rPr>
      <w:sz w:val="18"/>
      <w:szCs w:val="18"/>
    </w:rPr>
  </w:style>
  <w:style w:type="paragraph" w:customStyle="1" w:styleId="19">
    <w:name w:val="Default Text"/>
    <w:basedOn w:val="1"/>
    <w:link w:val="25"/>
    <w:qFormat/>
    <w:uiPriority w:val="0"/>
    <w:pPr>
      <w:widowControl/>
      <w:overflowPunct w:val="0"/>
      <w:autoSpaceDE w:val="0"/>
      <w:autoSpaceDN w:val="0"/>
      <w:adjustRightInd w:val="0"/>
      <w:jc w:val="left"/>
      <w:textAlignment w:val="baseline"/>
    </w:pPr>
    <w:rPr>
      <w:kern w:val="0"/>
      <w:sz w:val="24"/>
      <w:szCs w:val="20"/>
    </w:rPr>
  </w:style>
  <w:style w:type="character" w:customStyle="1" w:styleId="20">
    <w:name w:val="日期 Char"/>
    <w:basedOn w:val="13"/>
    <w:link w:val="7"/>
    <w:semiHidden/>
    <w:qFormat/>
    <w:uiPriority w:val="99"/>
    <w:rPr>
      <w:rFonts w:ascii="Times New Roman" w:hAnsi="Times New Roman" w:eastAsia="仿宋_GB2312" w:cs="Times New Roman"/>
      <w:sz w:val="30"/>
      <w:szCs w:val="24"/>
    </w:rPr>
  </w:style>
  <w:style w:type="character" w:customStyle="1" w:styleId="21">
    <w:name w:val="批注文字 Char"/>
    <w:basedOn w:val="13"/>
    <w:link w:val="4"/>
    <w:semiHidden/>
    <w:qFormat/>
    <w:uiPriority w:val="99"/>
    <w:rPr>
      <w:rFonts w:eastAsia="仿宋_GB2312"/>
      <w:kern w:val="2"/>
      <w:sz w:val="30"/>
      <w:szCs w:val="24"/>
    </w:rPr>
  </w:style>
  <w:style w:type="character" w:customStyle="1" w:styleId="22">
    <w:name w:val="批注主题 Char"/>
    <w:basedOn w:val="21"/>
    <w:link w:val="3"/>
    <w:semiHidden/>
    <w:qFormat/>
    <w:uiPriority w:val="99"/>
    <w:rPr>
      <w:rFonts w:eastAsia="仿宋_GB2312"/>
      <w:b/>
      <w:bCs/>
      <w:kern w:val="2"/>
      <w:sz w:val="30"/>
      <w:szCs w:val="24"/>
    </w:rPr>
  </w:style>
  <w:style w:type="character" w:customStyle="1" w:styleId="23">
    <w:name w:val="批注框文本 Char"/>
    <w:basedOn w:val="13"/>
    <w:link w:val="8"/>
    <w:semiHidden/>
    <w:qFormat/>
    <w:uiPriority w:val="99"/>
    <w:rPr>
      <w:rFonts w:eastAsia="仿宋_GB2312"/>
      <w:kern w:val="2"/>
      <w:sz w:val="18"/>
      <w:szCs w:val="18"/>
    </w:rPr>
  </w:style>
  <w:style w:type="paragraph" w:styleId="24">
    <w:name w:val="List Paragraph"/>
    <w:basedOn w:val="1"/>
    <w:unhideWhenUsed/>
    <w:qFormat/>
    <w:uiPriority w:val="99"/>
    <w:pPr>
      <w:ind w:firstLine="420" w:firstLineChars="200"/>
    </w:pPr>
  </w:style>
  <w:style w:type="character" w:customStyle="1" w:styleId="25">
    <w:name w:val="Default Text Char"/>
    <w:link w:val="19"/>
    <w:qFormat/>
    <w:uiPriority w:val="0"/>
    <w:rPr>
      <w:rFonts w:eastAsia="仿宋_GB2312"/>
      <w:sz w:val="24"/>
    </w:rPr>
  </w:style>
  <w:style w:type="character" w:customStyle="1" w:styleId="26">
    <w:name w:val="文档结构图 Char"/>
    <w:basedOn w:val="13"/>
    <w:link w:val="5"/>
    <w:semiHidden/>
    <w:qFormat/>
    <w:uiPriority w:val="99"/>
    <w:rPr>
      <w:rFonts w:ascii="宋体"/>
      <w:kern w:val="2"/>
      <w:sz w:val="18"/>
      <w:szCs w:val="18"/>
    </w:rPr>
  </w:style>
  <w:style w:type="character" w:customStyle="1" w:styleId="27">
    <w:name w:val="标题 1 Char"/>
    <w:basedOn w:val="13"/>
    <w:link w:val="2"/>
    <w:qFormat/>
    <w:uiPriority w:val="9"/>
    <w:rPr>
      <w:rFonts w:eastAsia="仿宋_GB2312"/>
      <w:b/>
      <w:bCs/>
      <w:kern w:val="44"/>
      <w:sz w:val="44"/>
      <w:szCs w:val="44"/>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88222-73F1-4BEB-A53E-8E0EAFD05A65}">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26</Pages>
  <Words>1997</Words>
  <Characters>11385</Characters>
  <Lines>94</Lines>
  <Paragraphs>26</Paragraphs>
  <TotalTime>225</TotalTime>
  <ScaleCrop>false</ScaleCrop>
  <LinksUpToDate>false</LinksUpToDate>
  <CharactersWithSpaces>13356</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2017-10-11T08:13:00Z</dcterms:created>
  <dc:creator>User</dc:creator>
  <cp:lastModifiedBy>Administrator</cp:lastModifiedBy>
  <cp:lastPrinted>2020-09-01T07:45:00Z</cp:lastPrinted>
  <dcterms:modified xsi:type="dcterms:W3CDTF">2020-10-20T06:11:55Z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