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重庆市北碚区住房和城乡建设委员会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采购北碚区市级公租房报废资产回收处置服务项目报价表</w:t>
      </w:r>
    </w:p>
    <w:tbl>
      <w:tblPr>
        <w:tblStyle w:val="5"/>
        <w:tblpPr w:leftFromText="180" w:rightFromText="180" w:vertAnchor="text" w:horzAnchor="page" w:tblpX="1581" w:tblpY="9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采购北碚区市级公租房报废资产回收处置服务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详见附件（报名单位自行现场勘查）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总价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  <w:t xml:space="preserve">   报名单位（签章）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  <w:t xml:space="preserve">法定代表人：          </w:t>
      </w:r>
    </w:p>
    <w:p>
      <w:pPr>
        <w:ind w:firstLine="5065" w:firstLineChars="1809"/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u w:val="none"/>
          <w:lang w:val="en-US" w:eastAsia="zh-CN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zY4ZDViNDgwOWM3NDYwMGEwMmNlMWVjYTVkZjkifQ=="/>
  </w:docVars>
  <w:rsids>
    <w:rsidRoot w:val="00000000"/>
    <w:rsid w:val="0BF113A1"/>
    <w:rsid w:val="25A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357"/>
    </w:pPr>
    <w:rPr>
      <w:rFonts w:ascii="Calibri" w:hAnsi="Calibri" w:eastAsia="方正仿宋_GBK" w:cs="黑体"/>
      <w:sz w:val="32"/>
      <w:szCs w:val="22"/>
      <w:lang w:val="en-US" w:eastAsia="en-US" w:bidi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Vivian Hong佳</cp:lastModifiedBy>
  <cp:lastPrinted>2024-04-01T02:20:58Z</cp:lastPrinted>
  <dcterms:modified xsi:type="dcterms:W3CDTF">2024-04-01T02:26:38Z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3EB1425286E145A5AB50E9A6AFD940B2_12</vt:lpwstr>
  </property>
</Properties>
</file>