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北碚区蔡家岗街道2019年财政预算执行情况和2020年财政预算（草案）的报告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2019年财政预算执行情况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2019年，在区委、区政府坚强领导下，在区人大、区政协的监督支持下，蔡家岗街道坚持以习近平新时代中国特色社会主义思想为指导，全面贯彻落实习近平总书记对重庆提出的“两点”定位、“两地”“两高”目标，深入推进财税改革，全力促进增收节支，着力保障和改善民生，迎难而上，奋发有为，财政保持平稳运行，为全街道高质量发展和两江蔡家智慧新城建设提供了财力保障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2019年，</w:t>
      </w:r>
      <w:r>
        <w:rPr>
          <w:rFonts w:hint="eastAsia" w:ascii="方正仿宋_GBK" w:eastAsia="方正仿宋_GBK"/>
          <w:sz w:val="32"/>
          <w:szCs w:val="32"/>
        </w:rPr>
        <w:t>一般预算</w:t>
      </w:r>
      <w:r>
        <w:rPr>
          <w:rFonts w:ascii="方正仿宋_GBK" w:eastAsia="方正仿宋_GBK"/>
          <w:sz w:val="32"/>
          <w:szCs w:val="32"/>
        </w:rPr>
        <w:t>收入总计7659万元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北碚区下达</w:t>
      </w:r>
      <w:r>
        <w:rPr>
          <w:rFonts w:hint="eastAsia" w:ascii="方正仿宋_GBK" w:eastAsia="方正仿宋_GBK"/>
          <w:sz w:val="32"/>
          <w:szCs w:val="32"/>
        </w:rPr>
        <w:t>街道</w:t>
      </w:r>
      <w:r>
        <w:rPr>
          <w:rFonts w:ascii="方正仿宋_GBK" w:eastAsia="方正仿宋_GBK"/>
          <w:sz w:val="32"/>
          <w:szCs w:val="32"/>
        </w:rPr>
        <w:t>体制财力3828万元，调入预算稳定调节基金2628万元，上年结转65万元，</w:t>
      </w:r>
      <w:r>
        <w:rPr>
          <w:rFonts w:hint="eastAsia" w:ascii="方正仿宋_GBK" w:eastAsia="方正仿宋_GBK"/>
          <w:sz w:val="32"/>
          <w:szCs w:val="32"/>
        </w:rPr>
        <w:t>一般性转移支付收入6</w:t>
      </w:r>
      <w:r>
        <w:rPr>
          <w:rFonts w:ascii="方正仿宋_GBK" w:eastAsia="方正仿宋_GBK"/>
          <w:sz w:val="32"/>
          <w:szCs w:val="32"/>
        </w:rPr>
        <w:t>38</w:t>
      </w:r>
      <w:r>
        <w:rPr>
          <w:rFonts w:hint="eastAsia" w:ascii="方正仿宋_GBK" w:eastAsia="方正仿宋_GBK"/>
          <w:sz w:val="32"/>
          <w:szCs w:val="32"/>
        </w:rPr>
        <w:t>万元，专项转移支付收入3</w:t>
      </w:r>
      <w:r>
        <w:rPr>
          <w:rFonts w:ascii="方正仿宋_GBK" w:eastAsia="方正仿宋_GBK"/>
          <w:sz w:val="32"/>
          <w:szCs w:val="32"/>
        </w:rPr>
        <w:t>74</w:t>
      </w:r>
      <w:r>
        <w:rPr>
          <w:rFonts w:hint="eastAsia" w:ascii="方正仿宋_GBK" w:eastAsia="方正仿宋_GBK"/>
          <w:sz w:val="32"/>
          <w:szCs w:val="32"/>
        </w:rPr>
        <w:t>万元，</w:t>
      </w:r>
      <w:r>
        <w:rPr>
          <w:rFonts w:ascii="方正仿宋_GBK" w:eastAsia="方正仿宋_GBK"/>
          <w:sz w:val="32"/>
          <w:szCs w:val="32"/>
        </w:rPr>
        <w:t>非税收入126万元。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2019年，</w:t>
      </w:r>
      <w:r>
        <w:rPr>
          <w:rFonts w:hint="eastAsia" w:ascii="方正仿宋_GBK" w:eastAsia="方正仿宋_GBK"/>
          <w:sz w:val="32"/>
          <w:szCs w:val="32"/>
        </w:rPr>
        <w:t>一般预算支出</w:t>
      </w:r>
      <w:r>
        <w:rPr>
          <w:rFonts w:ascii="方正仿宋_GBK" w:eastAsia="方正仿宋_GBK"/>
          <w:sz w:val="32"/>
          <w:szCs w:val="32"/>
        </w:rPr>
        <w:t>总计7659万元</w:t>
      </w:r>
      <w:r>
        <w:rPr>
          <w:rFonts w:hint="eastAsia" w:ascii="方正仿宋_GBK" w:eastAsia="方正仿宋_GBK"/>
          <w:sz w:val="32"/>
          <w:szCs w:val="32"/>
        </w:rPr>
        <w:t>，一般公共服务支出</w:t>
      </w:r>
      <w:r>
        <w:rPr>
          <w:rFonts w:ascii="方正仿宋_GBK" w:eastAsia="方正仿宋_GBK"/>
          <w:sz w:val="32"/>
          <w:szCs w:val="32"/>
        </w:rPr>
        <w:t>1438万元，</w:t>
      </w:r>
      <w:r>
        <w:rPr>
          <w:rFonts w:hint="eastAsia" w:ascii="方正仿宋_GBK" w:eastAsia="方正仿宋_GBK"/>
          <w:sz w:val="32"/>
          <w:szCs w:val="32"/>
        </w:rPr>
        <w:t>国防支出</w:t>
      </w:r>
      <w:r>
        <w:rPr>
          <w:rFonts w:ascii="方正仿宋_GBK" w:eastAsia="方正仿宋_GBK"/>
          <w:sz w:val="32"/>
          <w:szCs w:val="32"/>
        </w:rPr>
        <w:t>11</w:t>
      </w:r>
      <w:r>
        <w:rPr>
          <w:rFonts w:hint="eastAsia" w:ascii="方正仿宋_GBK" w:eastAsia="方正仿宋_GBK"/>
          <w:sz w:val="32"/>
          <w:szCs w:val="32"/>
        </w:rPr>
        <w:t>万元，公共安全支出</w:t>
      </w:r>
      <w:r>
        <w:rPr>
          <w:rFonts w:ascii="方正仿宋_GBK" w:eastAsia="方正仿宋_GBK"/>
          <w:sz w:val="32"/>
          <w:szCs w:val="32"/>
        </w:rPr>
        <w:t>236万元，</w:t>
      </w:r>
      <w:r>
        <w:rPr>
          <w:rFonts w:hint="eastAsia" w:ascii="方正仿宋_GBK" w:eastAsia="方正仿宋_GBK"/>
          <w:sz w:val="32"/>
          <w:szCs w:val="32"/>
        </w:rPr>
        <w:t>文化旅游体育与传媒支出</w:t>
      </w:r>
      <w:r>
        <w:rPr>
          <w:rFonts w:ascii="方正仿宋_GBK" w:eastAsia="方正仿宋_GBK"/>
          <w:sz w:val="32"/>
          <w:szCs w:val="32"/>
        </w:rPr>
        <w:t>250万元，</w:t>
      </w:r>
      <w:r>
        <w:rPr>
          <w:rFonts w:hint="eastAsia" w:ascii="方正仿宋_GBK" w:eastAsia="方正仿宋_GBK"/>
          <w:sz w:val="32"/>
          <w:szCs w:val="32"/>
        </w:rPr>
        <w:t>社会保障和就业支出</w:t>
      </w:r>
      <w:r>
        <w:rPr>
          <w:rFonts w:ascii="方正仿宋_GBK" w:eastAsia="方正仿宋_GBK"/>
          <w:sz w:val="32"/>
          <w:szCs w:val="32"/>
        </w:rPr>
        <w:t>1958万元，</w:t>
      </w:r>
      <w:r>
        <w:rPr>
          <w:rFonts w:hint="eastAsia" w:ascii="方正仿宋_GBK" w:eastAsia="方正仿宋_GBK"/>
          <w:sz w:val="32"/>
          <w:szCs w:val="32"/>
        </w:rPr>
        <w:t>卫生健康支出</w:t>
      </w:r>
      <w:r>
        <w:rPr>
          <w:rFonts w:ascii="方正仿宋_GBK" w:eastAsia="方正仿宋_GBK"/>
          <w:sz w:val="32"/>
          <w:szCs w:val="32"/>
        </w:rPr>
        <w:t>115万元，</w:t>
      </w:r>
      <w:r>
        <w:rPr>
          <w:rFonts w:hint="eastAsia" w:ascii="方正仿宋_GBK" w:eastAsia="方正仿宋_GBK"/>
          <w:sz w:val="32"/>
          <w:szCs w:val="32"/>
        </w:rPr>
        <w:t>节能环保支出</w:t>
      </w:r>
      <w:r>
        <w:rPr>
          <w:rFonts w:ascii="方正仿宋_GBK" w:eastAsia="方正仿宋_GBK"/>
          <w:sz w:val="32"/>
          <w:szCs w:val="32"/>
        </w:rPr>
        <w:t>104万元，</w:t>
      </w:r>
      <w:r>
        <w:rPr>
          <w:rFonts w:hint="eastAsia" w:ascii="方正仿宋_GBK" w:eastAsia="方正仿宋_GBK"/>
          <w:sz w:val="32"/>
          <w:szCs w:val="32"/>
        </w:rPr>
        <w:t>城乡社区支出</w:t>
      </w:r>
      <w:r>
        <w:rPr>
          <w:rFonts w:ascii="方正仿宋_GBK" w:eastAsia="方正仿宋_GBK"/>
          <w:sz w:val="32"/>
          <w:szCs w:val="32"/>
        </w:rPr>
        <w:t>594万元，</w:t>
      </w:r>
      <w:r>
        <w:rPr>
          <w:rFonts w:hint="eastAsia" w:ascii="方正仿宋_GBK" w:eastAsia="方正仿宋_GBK"/>
          <w:sz w:val="32"/>
          <w:szCs w:val="32"/>
        </w:rPr>
        <w:t>农林水支出</w:t>
      </w:r>
      <w:r>
        <w:rPr>
          <w:rFonts w:ascii="方正仿宋_GBK" w:eastAsia="方正仿宋_GBK"/>
          <w:sz w:val="32"/>
          <w:szCs w:val="32"/>
        </w:rPr>
        <w:t>1157万元，</w:t>
      </w:r>
      <w:r>
        <w:rPr>
          <w:rFonts w:hint="eastAsia" w:ascii="方正仿宋_GBK" w:eastAsia="方正仿宋_GBK"/>
          <w:sz w:val="32"/>
          <w:szCs w:val="32"/>
        </w:rPr>
        <w:t>资源勘探信息等支出1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万元，住房保障支出</w:t>
      </w:r>
      <w:r>
        <w:rPr>
          <w:rFonts w:ascii="方正仿宋_GBK" w:eastAsia="方正仿宋_GBK"/>
          <w:sz w:val="32"/>
          <w:szCs w:val="32"/>
        </w:rPr>
        <w:t>134万元，</w:t>
      </w:r>
      <w:r>
        <w:rPr>
          <w:rFonts w:hint="eastAsia" w:ascii="方正仿宋_GBK" w:eastAsia="方正仿宋_GBK"/>
          <w:sz w:val="32"/>
          <w:szCs w:val="32"/>
        </w:rPr>
        <w:t>灾害防治及应急管理支出</w:t>
      </w:r>
      <w:r>
        <w:rPr>
          <w:rFonts w:ascii="方正仿宋_GBK" w:eastAsia="方正仿宋_GBK"/>
          <w:sz w:val="32"/>
          <w:szCs w:val="32"/>
        </w:rPr>
        <w:t>22万元，</w:t>
      </w:r>
      <w:r>
        <w:rPr>
          <w:rFonts w:hint="eastAsia" w:ascii="方正仿宋_GBK" w:eastAsia="方正仿宋_GBK"/>
          <w:sz w:val="32"/>
          <w:szCs w:val="32"/>
        </w:rPr>
        <w:t>上解上级支出5万元，安排预算稳定调节基金</w:t>
      </w:r>
      <w:r>
        <w:rPr>
          <w:rFonts w:ascii="方正仿宋_GBK" w:eastAsia="方正仿宋_GBK"/>
          <w:sz w:val="32"/>
          <w:szCs w:val="32"/>
        </w:rPr>
        <w:t>1370</w:t>
      </w:r>
      <w:r>
        <w:rPr>
          <w:rFonts w:hint="eastAsia" w:ascii="方正仿宋_GBK" w:eastAsia="方正仿宋_GBK"/>
          <w:sz w:val="32"/>
          <w:szCs w:val="32"/>
        </w:rPr>
        <w:t>万元，结转下年使用</w:t>
      </w:r>
      <w:r>
        <w:rPr>
          <w:rFonts w:ascii="方正仿宋_GBK" w:eastAsia="方正仿宋_GBK"/>
          <w:sz w:val="32"/>
          <w:szCs w:val="32"/>
        </w:rPr>
        <w:t>248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2019年主要</w:t>
      </w:r>
      <w:r>
        <w:rPr>
          <w:rFonts w:hint="eastAsia" w:ascii="黑体" w:hAnsi="黑体" w:eastAsia="黑体"/>
          <w:sz w:val="32"/>
          <w:szCs w:val="32"/>
        </w:rPr>
        <w:t>财政</w:t>
      </w:r>
      <w:r>
        <w:rPr>
          <w:rFonts w:ascii="黑体" w:hAnsi="黑体" w:eastAsia="黑体"/>
          <w:sz w:val="32"/>
          <w:szCs w:val="32"/>
        </w:rPr>
        <w:t>工作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</w:t>
      </w:r>
      <w:r>
        <w:rPr>
          <w:rFonts w:ascii="方正仿宋_GBK" w:eastAsia="方正仿宋_GBK"/>
          <w:sz w:val="32"/>
          <w:szCs w:val="32"/>
        </w:rPr>
        <w:t>狠抓增收节支，提高财政保障能力。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一</w:t>
      </w:r>
      <w:r>
        <w:rPr>
          <w:rFonts w:hint="eastAsia" w:ascii="方正仿宋_GBK" w:eastAsia="方正仿宋_GBK"/>
          <w:sz w:val="32"/>
          <w:szCs w:val="32"/>
        </w:rPr>
        <w:t>是着眼大局、立足长远，全面落实</w:t>
      </w:r>
      <w:r>
        <w:rPr>
          <w:rFonts w:hint="eastAsia" w:ascii="方正仿宋_GBK" w:eastAsia="方正仿宋_GBK"/>
          <w:sz w:val="32"/>
          <w:szCs w:val="32"/>
          <w:lang w:eastAsia="zh-CN"/>
        </w:rPr>
        <w:t>减税降费</w:t>
      </w:r>
      <w:r>
        <w:rPr>
          <w:rFonts w:hint="eastAsia" w:ascii="方正仿宋_GBK" w:eastAsia="方正仿宋_GBK"/>
          <w:sz w:val="32"/>
          <w:szCs w:val="32"/>
        </w:rPr>
        <w:t>政策，培育厚植优质税源，为财政增收提供源头活水；二是加强财政与税务部门的协调配合，</w:t>
      </w:r>
      <w:r>
        <w:rPr>
          <w:rFonts w:ascii="方正仿宋_GBK" w:eastAsia="方正仿宋_GBK"/>
          <w:sz w:val="32"/>
          <w:szCs w:val="32"/>
        </w:rPr>
        <w:t>加大税源清查力度，坚持依法征收，做到应收尽收</w:t>
      </w:r>
      <w:r>
        <w:rPr>
          <w:rFonts w:hint="eastAsia" w:ascii="方正仿宋_GBK" w:eastAsia="方正仿宋_GBK"/>
          <w:sz w:val="32"/>
          <w:szCs w:val="32"/>
        </w:rPr>
        <w:t>；三是</w:t>
      </w:r>
      <w:r>
        <w:rPr>
          <w:rFonts w:ascii="方正仿宋_GBK" w:eastAsia="方正仿宋_GBK"/>
          <w:sz w:val="32"/>
          <w:szCs w:val="32"/>
        </w:rPr>
        <w:t>强化预算管理，严控预算</w:t>
      </w:r>
      <w:r>
        <w:rPr>
          <w:rFonts w:hint="eastAsia" w:ascii="方正仿宋_GBK" w:eastAsia="方正仿宋_GBK"/>
          <w:sz w:val="32"/>
          <w:szCs w:val="32"/>
        </w:rPr>
        <w:t>调整</w:t>
      </w:r>
      <w:r>
        <w:rPr>
          <w:rFonts w:ascii="方正仿宋_GBK" w:eastAsia="方正仿宋_GBK"/>
          <w:sz w:val="32"/>
          <w:szCs w:val="32"/>
        </w:rPr>
        <w:t>，全力以赴保运转保民生促发展，一般性支出和“三公”经费支出按要求压降。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（二）积极衔接汇报，全力争取支持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积极争取上级支持，深入研判政策动向，持续加大争政策、争项目、争资金力度。全年共争取上级各类资金</w:t>
      </w:r>
      <w:r>
        <w:rPr>
          <w:rFonts w:ascii="方正仿宋_GBK" w:eastAsia="方正仿宋_GBK"/>
          <w:sz w:val="32"/>
          <w:szCs w:val="32"/>
        </w:rPr>
        <w:t>142</w:t>
      </w:r>
      <w:r>
        <w:rPr>
          <w:rFonts w:hint="eastAsia" w:ascii="方正仿宋_GBK" w:eastAsia="方正仿宋_GBK"/>
          <w:sz w:val="32"/>
          <w:szCs w:val="32"/>
        </w:rPr>
        <w:t>万</w:t>
      </w:r>
      <w:r>
        <w:rPr>
          <w:rFonts w:ascii="方正仿宋_GBK" w:eastAsia="方正仿宋_GBK"/>
          <w:sz w:val="32"/>
          <w:szCs w:val="32"/>
        </w:rPr>
        <w:t>元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（三）优化支出结构，确保重点支出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认真贯彻落实中央、市、区关于政府过“紧日子”要求，兜实兜牢“三保”底线，集中财力“保工资、保运转、保基本民生”，保障各项重点支出需要。一是在财政收支矛盾进一步突出，街道财力吃紧的情况下，想方设法筹措资金，优先保证了</w:t>
      </w:r>
      <w:r>
        <w:rPr>
          <w:rFonts w:ascii="方正仿宋_GBK" w:eastAsia="方正仿宋_GBK"/>
          <w:sz w:val="32"/>
          <w:szCs w:val="32"/>
        </w:rPr>
        <w:t>抚恤金、退役军人优待（优抚）金</w:t>
      </w:r>
      <w:r>
        <w:rPr>
          <w:rFonts w:hint="eastAsia" w:ascii="方正仿宋_GBK" w:eastAsia="方正仿宋_GBK"/>
          <w:sz w:val="32"/>
          <w:szCs w:val="32"/>
        </w:rPr>
        <w:t>、低保、临时救助</w:t>
      </w:r>
      <w:r>
        <w:rPr>
          <w:rFonts w:ascii="方正仿宋_GBK" w:eastAsia="方正仿宋_GBK"/>
          <w:sz w:val="32"/>
          <w:szCs w:val="32"/>
        </w:rPr>
        <w:t>等全部发放到位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二</w:t>
      </w:r>
      <w:r>
        <w:rPr>
          <w:rFonts w:hint="eastAsia" w:ascii="方正仿宋_GBK" w:eastAsia="方正仿宋_GBK"/>
          <w:sz w:val="32"/>
          <w:szCs w:val="32"/>
        </w:rPr>
        <w:t>是筹集资金全力保障机构运转和民生支出。牢固树立长期过“紧日子”的思想，</w:t>
      </w:r>
      <w:r>
        <w:rPr>
          <w:rFonts w:hint="eastAsia" w:ascii="方正仿宋_GBK" w:eastAsia="方正仿宋_GBK"/>
          <w:sz w:val="32"/>
          <w:szCs w:val="32"/>
          <w:lang w:eastAsia="zh-CN"/>
        </w:rPr>
        <w:t>“三公”经费</w:t>
      </w:r>
      <w:r>
        <w:rPr>
          <w:rFonts w:hint="eastAsia" w:ascii="方正仿宋_GBK" w:eastAsia="方正仿宋_GBK"/>
          <w:sz w:val="32"/>
          <w:szCs w:val="32"/>
        </w:rPr>
        <w:t>同比下降</w:t>
      </w:r>
      <w:r>
        <w:rPr>
          <w:rFonts w:ascii="方正仿宋_GBK" w:eastAsia="方正仿宋_GBK"/>
          <w:sz w:val="32"/>
          <w:szCs w:val="32"/>
        </w:rPr>
        <w:t>41.5%。</w:t>
      </w:r>
      <w:r>
        <w:rPr>
          <w:rFonts w:hint="eastAsia" w:ascii="方正仿宋_GBK" w:eastAsia="方正仿宋_GBK"/>
          <w:sz w:val="32"/>
          <w:szCs w:val="32"/>
        </w:rPr>
        <w:t>累计投入民生</w:t>
      </w:r>
      <w:r>
        <w:rPr>
          <w:rFonts w:ascii="方正仿宋_GBK" w:eastAsia="方正仿宋_GBK"/>
          <w:sz w:val="32"/>
          <w:szCs w:val="32"/>
        </w:rPr>
        <w:t>资金3952万元，实施了</w:t>
      </w:r>
      <w:r>
        <w:rPr>
          <w:rFonts w:hint="eastAsia" w:ascii="方正仿宋_GBK" w:eastAsia="方正仿宋_GBK"/>
          <w:sz w:val="32"/>
          <w:szCs w:val="32"/>
        </w:rPr>
        <w:t>畜禽污染整治、兴怡兴盛社区小游园、蓝屋顶整治、瓦房子美丽乡村建设</w:t>
      </w:r>
      <w:r>
        <w:rPr>
          <w:rFonts w:ascii="方正仿宋_GBK" w:eastAsia="方正仿宋_GBK"/>
          <w:sz w:val="32"/>
          <w:szCs w:val="32"/>
        </w:rPr>
        <w:t>等民生实事。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在总结成绩的同时，我们也清醒地认识到，当前，财源建设后劲不足、收支矛盾突出依然是财政工作面临的主要困难和问题：经济下行压力持续加大、国家减税降费政策全面落地实施、新冠肺炎疫情对经济的负面影响，直接影响到街道的财力，向上争资难度不断加大。同时，近年来各项经济社会事业发展对财政资金的需求有增无减，在扶贫、民生等刚性支出增加的形势下，财政支出面临“保工资、保运转、保民生”、支持“稳增长、调结构、促发展”等多重压力，支出需要与财力差距不断拉大，财政运行困难局面仍将长期存在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2020年财政预算（草案）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2020年是全面建成小康社会和“十三五”规划收官之年，做好今年的财政工作，特别是预算编制执行工作，意义重大。我们将围绕区委、区</w:t>
      </w:r>
      <w:r>
        <w:rPr>
          <w:rFonts w:hint="eastAsia" w:ascii="方正仿宋_GBK" w:eastAsia="方正仿宋_GBK"/>
          <w:sz w:val="32"/>
          <w:szCs w:val="32"/>
        </w:rPr>
        <w:t>政府</w:t>
      </w:r>
      <w:r>
        <w:rPr>
          <w:rFonts w:ascii="方正仿宋_GBK" w:eastAsia="方正仿宋_GBK"/>
          <w:sz w:val="32"/>
          <w:szCs w:val="32"/>
        </w:rPr>
        <w:t>的决策</w:t>
      </w:r>
      <w:r>
        <w:rPr>
          <w:rFonts w:hint="eastAsia" w:ascii="方正仿宋_GBK" w:eastAsia="方正仿宋_GBK"/>
          <w:sz w:val="32"/>
          <w:szCs w:val="32"/>
        </w:rPr>
        <w:t>部署</w:t>
      </w:r>
      <w:r>
        <w:rPr>
          <w:rFonts w:ascii="方正仿宋_GBK" w:eastAsia="方正仿宋_GBK"/>
          <w:sz w:val="32"/>
          <w:szCs w:val="32"/>
        </w:rPr>
        <w:t>，进一步强化预算管理，优化支出结构，提升理财水平，创新管理模式，努力防范重大风险，</w:t>
      </w:r>
      <w:r>
        <w:rPr>
          <w:rFonts w:hint="eastAsia" w:ascii="方正仿宋_GBK" w:eastAsia="方正仿宋_GBK"/>
          <w:sz w:val="32"/>
          <w:szCs w:val="32"/>
        </w:rPr>
        <w:t>为全面打赢“三大攻坚”战、实施乡村振兴战略、</w:t>
      </w:r>
      <w:r>
        <w:rPr>
          <w:rFonts w:ascii="方正仿宋_GBK" w:eastAsia="方正仿宋_GBK"/>
          <w:sz w:val="32"/>
          <w:szCs w:val="32"/>
        </w:rPr>
        <w:t>高质量建设</w:t>
      </w:r>
      <w:r>
        <w:rPr>
          <w:rFonts w:hint="eastAsia" w:ascii="方正仿宋_GBK" w:eastAsia="方正仿宋_GBK"/>
          <w:sz w:val="32"/>
          <w:szCs w:val="32"/>
        </w:rPr>
        <w:t>两江蔡家智慧新城</w:t>
      </w:r>
      <w:r>
        <w:rPr>
          <w:rFonts w:ascii="方正仿宋_GBK" w:eastAsia="方正仿宋_GBK"/>
          <w:sz w:val="32"/>
          <w:szCs w:val="32"/>
        </w:rPr>
        <w:t>及民生改善提供财力保障。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2020年预算编制原则：一是依法理财，硬化约束。预算一经人大审议通过，严格执行。因客观情况必须调整或追加的事项，原则上通过优化支出结构、盘活存量资金等方式解决。二是从严从紧，突出重点。进一步压减一般性支出，突出对重大改革、重要政策和重点项目支持保障，支出预算安排充分体现区委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区政府的重大方针政策和决策部署。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2020年</w:t>
      </w:r>
      <w:r>
        <w:rPr>
          <w:rFonts w:hint="eastAsia" w:ascii="方正仿宋_GBK" w:eastAsia="方正仿宋_GBK"/>
          <w:sz w:val="32"/>
          <w:szCs w:val="32"/>
        </w:rPr>
        <w:t>街道</w:t>
      </w:r>
      <w:r>
        <w:rPr>
          <w:rFonts w:ascii="方正仿宋_GBK" w:eastAsia="方正仿宋_GBK"/>
          <w:sz w:val="32"/>
          <w:szCs w:val="32"/>
        </w:rPr>
        <w:t>预算总收入6616万元，其中本级收入预计</w:t>
      </w:r>
      <w:r>
        <w:rPr>
          <w:rFonts w:hint="eastAsia" w:ascii="方正仿宋_GBK" w:eastAsia="方正仿宋_GBK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021万元（体制财力4006万元，非税收入15万元）</w:t>
      </w:r>
      <w:r>
        <w:rPr>
          <w:rFonts w:hint="eastAsia" w:ascii="方正仿宋_GBK" w:eastAsia="方正仿宋_GBK"/>
          <w:sz w:val="32"/>
          <w:szCs w:val="32"/>
        </w:rPr>
        <w:t>、动用预算稳定调节基金</w:t>
      </w:r>
      <w:r>
        <w:rPr>
          <w:rFonts w:ascii="方正仿宋_GBK" w:eastAsia="方正仿宋_GBK"/>
          <w:sz w:val="32"/>
          <w:szCs w:val="32"/>
        </w:rPr>
        <w:t>2347</w:t>
      </w:r>
      <w:r>
        <w:rPr>
          <w:rFonts w:hint="eastAsia" w:ascii="方正仿宋_GBK" w:eastAsia="方正仿宋_GBK"/>
          <w:sz w:val="32"/>
          <w:szCs w:val="32"/>
        </w:rPr>
        <w:t>万元，</w:t>
      </w:r>
      <w:r>
        <w:rPr>
          <w:rFonts w:ascii="方正仿宋_GBK" w:eastAsia="方正仿宋_GBK"/>
          <w:sz w:val="32"/>
          <w:szCs w:val="32"/>
        </w:rPr>
        <w:t>上年结转248万元。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2020年</w:t>
      </w:r>
      <w:r>
        <w:rPr>
          <w:rFonts w:hint="eastAsia" w:ascii="方正仿宋_GBK" w:eastAsia="方正仿宋_GBK"/>
          <w:sz w:val="32"/>
          <w:szCs w:val="32"/>
        </w:rPr>
        <w:t>街道</w:t>
      </w:r>
      <w:r>
        <w:rPr>
          <w:rFonts w:ascii="方正仿宋_GBK" w:eastAsia="方正仿宋_GBK"/>
          <w:sz w:val="32"/>
          <w:szCs w:val="32"/>
        </w:rPr>
        <w:t>预算总支出6616万元，其中一般公共服务支出1566万元、</w:t>
      </w:r>
      <w:r>
        <w:rPr>
          <w:rFonts w:hint="eastAsia" w:ascii="方正仿宋_GBK" w:eastAsia="方正仿宋_GBK"/>
          <w:sz w:val="32"/>
          <w:szCs w:val="32"/>
        </w:rPr>
        <w:t>国防支出1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万元、</w:t>
      </w:r>
      <w:r>
        <w:rPr>
          <w:rFonts w:ascii="方正仿宋_GBK" w:eastAsia="方正仿宋_GBK"/>
          <w:sz w:val="32"/>
          <w:szCs w:val="32"/>
        </w:rPr>
        <w:t>公共安全支出341万元、文化体育与传媒支出152万元、社会保障和就业支出2185万元、</w:t>
      </w:r>
      <w:r>
        <w:rPr>
          <w:rFonts w:hint="eastAsia" w:ascii="方正仿宋_GBK" w:eastAsia="方正仿宋_GBK"/>
          <w:sz w:val="32"/>
          <w:szCs w:val="32"/>
        </w:rPr>
        <w:t>卫生健康支出</w:t>
      </w:r>
      <w:r>
        <w:rPr>
          <w:rFonts w:ascii="方正仿宋_GBK" w:eastAsia="方正仿宋_GBK"/>
          <w:sz w:val="32"/>
          <w:szCs w:val="32"/>
        </w:rPr>
        <w:t>128万元、</w:t>
      </w:r>
      <w:r>
        <w:rPr>
          <w:rFonts w:hint="eastAsia" w:ascii="方正仿宋_GBK" w:eastAsia="方正仿宋_GBK"/>
          <w:sz w:val="32"/>
          <w:szCs w:val="32"/>
        </w:rPr>
        <w:t>节能环保支出3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万元、</w:t>
      </w:r>
      <w:r>
        <w:rPr>
          <w:rFonts w:ascii="方正仿宋_GBK" w:eastAsia="方正仿宋_GBK"/>
          <w:sz w:val="32"/>
          <w:szCs w:val="32"/>
        </w:rPr>
        <w:t>城乡社区支出1145万元，农林水支出678万元、</w:t>
      </w:r>
      <w:r>
        <w:rPr>
          <w:rFonts w:hint="eastAsia" w:ascii="方正仿宋_GBK" w:eastAsia="方正仿宋_GBK"/>
          <w:sz w:val="32"/>
          <w:szCs w:val="32"/>
        </w:rPr>
        <w:t>资源勘探工业信息等支出1</w:t>
      </w:r>
      <w:r>
        <w:rPr>
          <w:rFonts w:ascii="方正仿宋_GBK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万元、</w:t>
      </w:r>
      <w:r>
        <w:rPr>
          <w:rFonts w:ascii="方正仿宋_GBK" w:eastAsia="方正仿宋_GBK"/>
          <w:sz w:val="32"/>
          <w:szCs w:val="32"/>
        </w:rPr>
        <w:t>住房保障支出137万元，</w:t>
      </w:r>
      <w:r>
        <w:rPr>
          <w:rFonts w:hint="eastAsia" w:ascii="方正仿宋_GBK" w:eastAsia="方正仿宋_GBK"/>
          <w:sz w:val="32"/>
          <w:szCs w:val="32"/>
        </w:rPr>
        <w:t>灾害防治及应急管理支出2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万元、预备费1</w:t>
      </w:r>
      <w:r>
        <w:rPr>
          <w:rFonts w:ascii="方正仿宋_GBK" w:eastAsia="方正仿宋_GBK"/>
          <w:sz w:val="32"/>
          <w:szCs w:val="32"/>
        </w:rPr>
        <w:t>90万元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2020年财政工作措施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（一）积极组织收入，增强财政保障能力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加强与税务部门沟通协调，做好</w:t>
      </w:r>
      <w:r>
        <w:rPr>
          <w:rFonts w:hint="eastAsia" w:ascii="方正仿宋_GBK" w:eastAsia="方正仿宋_GBK"/>
          <w:sz w:val="32"/>
          <w:szCs w:val="32"/>
          <w:lang w:eastAsia="zh-CN"/>
        </w:rPr>
        <w:t>减税降费</w:t>
      </w:r>
      <w:r>
        <w:rPr>
          <w:rFonts w:hint="eastAsia" w:ascii="方正仿宋_GBK" w:eastAsia="方正仿宋_GBK"/>
          <w:sz w:val="32"/>
          <w:szCs w:val="32"/>
        </w:rPr>
        <w:t>政策落实后的收入管理，提升征管效能，强化税收征管力度，定期对税收情况分税种、分类别进行分析和预测，密切部门信息互通，完善涉税信息共享机制，坚持依法征管、挖潜堵漏、应收尽收。坚持把争取上级资金作为首要任务，加强与上级部门沟通衔接，最大限度争取当年增量，努力缓解财政困难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</w:t>
      </w:r>
      <w:r>
        <w:rPr>
          <w:rFonts w:ascii="方正仿宋_GBK" w:eastAsia="方正仿宋_GBK"/>
          <w:sz w:val="32"/>
          <w:szCs w:val="32"/>
        </w:rPr>
        <w:t>优化支出结构，提高资金效能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一是保重点、保民生。按照中央“保工资、保运转、保基本民生”的要求，优先保障工资性支出、基本运转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民生支出、等公共服务的必要支出。大力压减一般性支出，从严控制“三公”经费，降低行政运行成本。二是硬化预算约束。年度预算执行中，除应急支出及区委、区政府确定的重大事项外，原则上不再追加预算。三是加快执行进度。对部门结余资金及连续两年未用完的结转资金，一律按规定收回统筹使用；对预算执行进度缓慢或预计年内难以执行的资金，及时调整用途、用于急需支出。四是推进全面绩效。扩大预算绩效</w:t>
      </w:r>
      <w:r>
        <w:rPr>
          <w:rFonts w:hint="eastAsia" w:ascii="方正仿宋_GBK" w:eastAsia="方正仿宋_GBK"/>
          <w:sz w:val="32"/>
          <w:szCs w:val="32"/>
        </w:rPr>
        <w:t>管理范围，强化绩效评价结果运用和公开，提高资金使用效益。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（三）抓作风促效能</w:t>
      </w:r>
      <w:r>
        <w:rPr>
          <w:rFonts w:ascii="方正仿宋_GBK" w:eastAsia="方正仿宋_GBK"/>
          <w:sz w:val="32"/>
          <w:szCs w:val="32"/>
        </w:rPr>
        <w:t>,强化政风建设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遵守中央八项规定精神和市委、区委关于作风建设的各项规定，严格落实党风廉政“一岗双责”，促进作风建设和反腐败工作常态化。强化财政内部控制机制建设，努力营造风清气正的工作氛围，锤炼一支作风正派的服务型财政干部队伍，增强财政干部服务社会发展的责任担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B1"/>
    <w:rsid w:val="00004519"/>
    <w:rsid w:val="0003129C"/>
    <w:rsid w:val="00052D8C"/>
    <w:rsid w:val="000D605F"/>
    <w:rsid w:val="000E4CE3"/>
    <w:rsid w:val="000F07B1"/>
    <w:rsid w:val="000F58C4"/>
    <w:rsid w:val="00184387"/>
    <w:rsid w:val="00262BCD"/>
    <w:rsid w:val="00280B6B"/>
    <w:rsid w:val="002813D4"/>
    <w:rsid w:val="00300C18"/>
    <w:rsid w:val="0030782C"/>
    <w:rsid w:val="00321C68"/>
    <w:rsid w:val="00376B08"/>
    <w:rsid w:val="003B7289"/>
    <w:rsid w:val="003F54FA"/>
    <w:rsid w:val="00590D22"/>
    <w:rsid w:val="005A0B83"/>
    <w:rsid w:val="0064260C"/>
    <w:rsid w:val="00674A71"/>
    <w:rsid w:val="00751463"/>
    <w:rsid w:val="00765F10"/>
    <w:rsid w:val="007A375B"/>
    <w:rsid w:val="0081170A"/>
    <w:rsid w:val="00841480"/>
    <w:rsid w:val="008B558B"/>
    <w:rsid w:val="009336EF"/>
    <w:rsid w:val="00972BCB"/>
    <w:rsid w:val="009927F8"/>
    <w:rsid w:val="00A5025D"/>
    <w:rsid w:val="00B25392"/>
    <w:rsid w:val="00B8342A"/>
    <w:rsid w:val="00C8208C"/>
    <w:rsid w:val="00CB5E86"/>
    <w:rsid w:val="00CE7BD2"/>
    <w:rsid w:val="00D06556"/>
    <w:rsid w:val="00D677E6"/>
    <w:rsid w:val="00DC3091"/>
    <w:rsid w:val="00E63E8B"/>
    <w:rsid w:val="00EE059D"/>
    <w:rsid w:val="00EF0C07"/>
    <w:rsid w:val="00F616F7"/>
    <w:rsid w:val="00F80E00"/>
    <w:rsid w:val="00FA649B"/>
    <w:rsid w:val="00FF0C7C"/>
    <w:rsid w:val="17AB5D5B"/>
    <w:rsid w:val="1A163FAA"/>
    <w:rsid w:val="212E7E1F"/>
    <w:rsid w:val="33B41B7E"/>
    <w:rsid w:val="5EC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374</Words>
  <Characters>2137</Characters>
  <Lines>17</Lines>
  <Paragraphs>5</Paragraphs>
  <TotalTime>224</TotalTime>
  <ScaleCrop>false</ScaleCrop>
  <LinksUpToDate>false</LinksUpToDate>
  <CharactersWithSpaces>2506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2020-02-10T03:30:00Z</dcterms:created>
  <dc:creator>bbc</dc:creator>
  <cp:lastModifiedBy>Administrator</cp:lastModifiedBy>
  <dcterms:modified xsi:type="dcterms:W3CDTF">2025-03-18T08:59:20Z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460294CF53934B539CF9ADBCD24DDC24_13</vt:lpwstr>
  </property>
</Properties>
</file>