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8E3" w:rsidRDefault="003968E3" w:rsidP="002343B2">
      <w:pPr>
        <w:spacing w:beforeLines="50"/>
        <w:jc w:val="center"/>
        <w:rPr>
          <w:rFonts w:ascii="方正小标宋_GBK" w:eastAsia="方正小标宋_GBK" w:hAnsi="方正小标宋_GBK" w:cs="方正小标宋_GBK"/>
          <w:snapToGrid w:val="0"/>
          <w:sz w:val="44"/>
          <w:szCs w:val="44"/>
        </w:rPr>
      </w:pPr>
    </w:p>
    <w:p w:rsidR="003968E3" w:rsidRDefault="003968E3">
      <w:pPr>
        <w:snapToGrid w:val="0"/>
        <w:rPr>
          <w:rFonts w:ascii="Times New Roman" w:eastAsia="方正小标宋_GBK" w:hAnsi="Times New Roman"/>
          <w:b/>
          <w:bCs/>
          <w:sz w:val="44"/>
          <w:szCs w:val="44"/>
        </w:rPr>
      </w:pPr>
    </w:p>
    <w:p w:rsidR="003968E3" w:rsidRDefault="00721E74">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重庆市北碚区人民政府</w:t>
      </w:r>
    </w:p>
    <w:p w:rsidR="003968E3" w:rsidRDefault="00721E74">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关于加强养犬管理的通告</w:t>
      </w:r>
    </w:p>
    <w:p w:rsidR="003968E3" w:rsidRDefault="00721E74">
      <w:pPr>
        <w:jc w:val="center"/>
        <w:rPr>
          <w:rFonts w:ascii="Times New Roman" w:hAnsi="Times New Roman" w:cs="Times New Roman"/>
          <w:snapToGrid w:val="0"/>
          <w:szCs w:val="32"/>
        </w:rPr>
      </w:pPr>
      <w:r>
        <w:rPr>
          <w:rFonts w:ascii="Times New Roman" w:hAnsi="Times New Roman" w:cs="Times New Roman"/>
          <w:snapToGrid w:val="0"/>
          <w:szCs w:val="32"/>
        </w:rPr>
        <w:t>北碚府发〔</w:t>
      </w:r>
      <w:r>
        <w:rPr>
          <w:rFonts w:ascii="Times New Roman" w:hAnsi="Times New Roman" w:cs="Times New Roman"/>
          <w:snapToGrid w:val="0"/>
          <w:szCs w:val="32"/>
        </w:rPr>
        <w:t>2023</w:t>
      </w:r>
      <w:r>
        <w:rPr>
          <w:rFonts w:ascii="Times New Roman" w:hAnsi="Times New Roman" w:cs="Times New Roman"/>
          <w:snapToGrid w:val="0"/>
          <w:szCs w:val="32"/>
        </w:rPr>
        <w:t>〕</w:t>
      </w:r>
      <w:r>
        <w:rPr>
          <w:rFonts w:ascii="Times New Roman" w:hAnsi="Times New Roman" w:cs="Times New Roman"/>
          <w:snapToGrid w:val="0"/>
          <w:szCs w:val="32"/>
        </w:rPr>
        <w:t>52</w:t>
      </w:r>
      <w:r>
        <w:rPr>
          <w:rFonts w:ascii="Times New Roman" w:hAnsi="Times New Roman" w:cs="Times New Roman"/>
          <w:snapToGrid w:val="0"/>
          <w:szCs w:val="32"/>
        </w:rPr>
        <w:t>号</w:t>
      </w:r>
    </w:p>
    <w:p w:rsidR="003968E3" w:rsidRDefault="003968E3">
      <w:pPr>
        <w:pStyle w:val="a0"/>
        <w:spacing w:line="600" w:lineRule="exact"/>
        <w:ind w:firstLine="640"/>
      </w:pPr>
    </w:p>
    <w:p w:rsidR="003968E3" w:rsidRDefault="00721E74">
      <w:pPr>
        <w:ind w:firstLineChars="200" w:firstLine="640"/>
        <w:rPr>
          <w:rFonts w:ascii="方正仿宋_GBK" w:hAnsi="方正仿宋_GBK" w:cs="方正仿宋_GBK"/>
          <w:szCs w:val="32"/>
        </w:rPr>
      </w:pPr>
      <w:r>
        <w:rPr>
          <w:rFonts w:ascii="方正仿宋_GBK" w:hAnsi="方正仿宋_GBK" w:cs="方正仿宋_GBK" w:hint="eastAsia"/>
          <w:szCs w:val="32"/>
        </w:rPr>
        <w:t>为了规范养犬行为，保障群众人身财产安全，维护城市环境和社会公共秩序，根据《中华人民共和国治安管理处罚法》和《重庆市养犬管理条例》等有关规定，现将我区加强养犬管理有关事项通告如下：</w:t>
      </w:r>
    </w:p>
    <w:p w:rsidR="003968E3" w:rsidRDefault="00721E74">
      <w:pPr>
        <w:numPr>
          <w:ilvl w:val="0"/>
          <w:numId w:val="1"/>
        </w:numPr>
        <w:ind w:firstLineChars="200"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实行养犬分区管理</w:t>
      </w:r>
    </w:p>
    <w:p w:rsidR="003968E3" w:rsidRDefault="00721E74">
      <w:pPr>
        <w:ind w:firstLineChars="200" w:firstLine="640"/>
        <w:rPr>
          <w:rFonts w:ascii="方正仿宋_GBK" w:hAnsi="方正仿宋_GBK" w:cs="方正仿宋_GBK"/>
          <w:szCs w:val="32"/>
        </w:rPr>
      </w:pPr>
      <w:r>
        <w:rPr>
          <w:rFonts w:ascii="方正仿宋_GBK" w:hAnsi="方正仿宋_GBK" w:cs="方正仿宋_GBK" w:hint="eastAsia"/>
          <w:szCs w:val="32"/>
        </w:rPr>
        <w:t>我区养犬重点管理区为天生街道、朝阳街道、北温泉街道全域，以及童家溪镇、施家梁镇、龙凤桥街道、东阳街道、蔡家岗街道、歇马街道、水土街道、复兴街道的社区居民区。其他区域为一般管理区。</w:t>
      </w:r>
    </w:p>
    <w:p w:rsidR="003968E3" w:rsidRDefault="00721E74">
      <w:pPr>
        <w:numPr>
          <w:ilvl w:val="0"/>
          <w:numId w:val="1"/>
        </w:numPr>
        <w:ind w:firstLineChars="200"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加强犬只免疫和登记</w:t>
      </w:r>
    </w:p>
    <w:p w:rsidR="003968E3" w:rsidRDefault="00721E74">
      <w:pPr>
        <w:ind w:firstLineChars="200" w:firstLine="640"/>
        <w:rPr>
          <w:rFonts w:ascii="方正仿宋_GBK" w:hAnsi="方正仿宋_GBK" w:cs="方正仿宋_GBK"/>
          <w:szCs w:val="32"/>
        </w:rPr>
      </w:pPr>
      <w:r>
        <w:rPr>
          <w:rFonts w:ascii="方正仿宋_GBK" w:hAnsi="方正仿宋_GBK" w:cs="方正仿宋_GBK" w:hint="eastAsia"/>
          <w:szCs w:val="32"/>
        </w:rPr>
        <w:t>我区全域实行犬只狂犬病强制免疫制度和养犬登记制度。养犬人应当按照规定对饲养的犬只进行狂犬病疫苗免疫接种，并取得犬只免疫证明。养犬人应当自免疫完成之日起五日内通过养犬管理信息系统或者现场办理等方式向所在地公安机关申请养犬</w:t>
      </w:r>
      <w:r>
        <w:rPr>
          <w:rFonts w:ascii="方正仿宋_GBK" w:hAnsi="方正仿宋_GBK" w:cs="方正仿宋_GBK" w:hint="eastAsia"/>
          <w:szCs w:val="32"/>
        </w:rPr>
        <w:lastRenderedPageBreak/>
        <w:t>登记。</w:t>
      </w:r>
      <w:r>
        <w:rPr>
          <w:rFonts w:ascii="方正仿宋_GBK" w:hAnsi="方正仿宋_GBK" w:cs="方正仿宋_GBK" w:hint="eastAsia"/>
          <w:color w:val="000000"/>
          <w:szCs w:val="32"/>
        </w:rPr>
        <w:t>重点管理区内养犬人、一般管理区内单位养犬人，</w:t>
      </w:r>
      <w:r>
        <w:rPr>
          <w:rFonts w:ascii="方正仿宋_GBK" w:hAnsi="方正仿宋_GBK" w:cs="方正仿宋_GBK" w:hint="eastAsia"/>
          <w:szCs w:val="32"/>
        </w:rPr>
        <w:t>在申请养犬登记前应当按照规定通过电子标识植入</w:t>
      </w:r>
      <w:r>
        <w:rPr>
          <w:rFonts w:ascii="方正仿宋_GBK" w:hAnsi="方正仿宋_GBK" w:cs="方正仿宋_GBK" w:hint="eastAsia"/>
          <w:szCs w:val="32"/>
        </w:rPr>
        <w:t>或者生物技术识别等方式进行犬只个体识别。</w:t>
      </w:r>
    </w:p>
    <w:p w:rsidR="003968E3" w:rsidRDefault="00721E74">
      <w:pPr>
        <w:numPr>
          <w:ilvl w:val="0"/>
          <w:numId w:val="1"/>
        </w:numPr>
        <w:ind w:firstLineChars="200"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严格控制养犬数量</w:t>
      </w:r>
    </w:p>
    <w:p w:rsidR="003968E3" w:rsidRDefault="00721E74">
      <w:pPr>
        <w:ind w:firstLineChars="200" w:firstLine="640"/>
        <w:rPr>
          <w:rFonts w:ascii="方正仿宋_GBK" w:hAnsi="方正仿宋_GBK" w:cs="方正仿宋_GBK"/>
          <w:szCs w:val="32"/>
        </w:rPr>
      </w:pPr>
      <w:r>
        <w:rPr>
          <w:rFonts w:ascii="方正仿宋_GBK" w:hAnsi="方正仿宋_GBK" w:cs="方正仿宋_GBK" w:hint="eastAsia"/>
          <w:szCs w:val="32"/>
        </w:rPr>
        <w:t>重点管理区内个人养犬的，每户可以饲养一只；自登记之日起一年内无违法养犬行为记录的，可以申请再饲养一只，但饲养总数不得超过两只。</w:t>
      </w:r>
    </w:p>
    <w:p w:rsidR="003968E3" w:rsidRDefault="00721E74">
      <w:pPr>
        <w:ind w:firstLineChars="200"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四、养犬人和管理人不得有下列行为</w:t>
      </w:r>
    </w:p>
    <w:p w:rsidR="003968E3" w:rsidRDefault="00721E74">
      <w:pPr>
        <w:ind w:firstLineChars="200" w:firstLine="640"/>
        <w:rPr>
          <w:rFonts w:ascii="方正仿宋_GBK" w:hAnsi="方正仿宋_GBK" w:cs="方正仿宋_GBK"/>
          <w:szCs w:val="32"/>
        </w:rPr>
      </w:pPr>
      <w:r>
        <w:rPr>
          <w:rFonts w:ascii="方正仿宋_GBK" w:hAnsi="方正仿宋_GBK" w:cs="方正仿宋_GBK" w:hint="eastAsia"/>
          <w:szCs w:val="32"/>
        </w:rPr>
        <w:t>（一）携犬进入机关、医院、学校、幼儿园、托育机构、疗养院、少年儿童活动场所、候车（机、船）室、娱乐场所、体育场馆、博物馆、文物保护单位、宗教场所、图书馆、影剧院以及设有禁止携犬进入标识的宾馆、餐饮场所、商场、公园、风景名胜区等公共场所；</w:t>
      </w:r>
    </w:p>
    <w:p w:rsidR="003968E3" w:rsidRDefault="00721E74">
      <w:pPr>
        <w:ind w:firstLineChars="200" w:firstLine="640"/>
        <w:rPr>
          <w:rFonts w:ascii="方正仿宋_GBK" w:hAnsi="方正仿宋_GBK" w:cs="方正仿宋_GBK"/>
          <w:szCs w:val="32"/>
        </w:rPr>
      </w:pPr>
      <w:r>
        <w:rPr>
          <w:rFonts w:ascii="方正仿宋_GBK" w:hAnsi="方正仿宋_GBK" w:cs="方正仿宋_GBK" w:hint="eastAsia"/>
          <w:szCs w:val="32"/>
        </w:rPr>
        <w:t>（二）携犬乘坐除小型出租汽车以外的公共交通工具，或者</w:t>
      </w:r>
      <w:r>
        <w:rPr>
          <w:rFonts w:ascii="方正仿宋_GBK" w:hAnsi="方正仿宋_GBK" w:cs="方正仿宋_GBK" w:hint="eastAsia"/>
          <w:szCs w:val="32"/>
        </w:rPr>
        <w:t>未征得驾驶员、同车其他乘客同意携犬乘坐小型出租汽车；</w:t>
      </w:r>
    </w:p>
    <w:p w:rsidR="003968E3" w:rsidRDefault="00721E74">
      <w:pPr>
        <w:ind w:firstLineChars="200" w:firstLine="640"/>
        <w:rPr>
          <w:rFonts w:ascii="方正仿宋_GBK" w:hAnsi="方正仿宋_GBK" w:cs="方正仿宋_GBK"/>
          <w:szCs w:val="32"/>
        </w:rPr>
      </w:pPr>
      <w:r>
        <w:rPr>
          <w:rFonts w:ascii="方正仿宋_GBK" w:hAnsi="方正仿宋_GBK" w:cs="方正仿宋_GBK" w:hint="eastAsia"/>
          <w:szCs w:val="32"/>
        </w:rPr>
        <w:t>（三）放任、驱使犬只恐吓、攻击他人或者损毁他人财物；</w:t>
      </w:r>
    </w:p>
    <w:p w:rsidR="003968E3" w:rsidRDefault="00721E74">
      <w:pPr>
        <w:ind w:firstLineChars="200" w:firstLine="640"/>
        <w:rPr>
          <w:rFonts w:ascii="方正仿宋_GBK" w:hAnsi="方正仿宋_GBK" w:cs="方正仿宋_GBK"/>
          <w:spacing w:val="6"/>
          <w:szCs w:val="32"/>
        </w:rPr>
      </w:pPr>
      <w:r>
        <w:rPr>
          <w:rFonts w:ascii="方正仿宋_GBK" w:hAnsi="方正仿宋_GBK" w:cs="方正仿宋_GBK" w:hint="eastAsia"/>
          <w:szCs w:val="32"/>
        </w:rPr>
        <w:t>（四）</w:t>
      </w:r>
      <w:r>
        <w:rPr>
          <w:rFonts w:ascii="方正仿宋_GBK" w:hAnsi="方正仿宋_GBK" w:cs="方正仿宋_GBK" w:hint="eastAsia"/>
          <w:spacing w:val="6"/>
          <w:szCs w:val="32"/>
        </w:rPr>
        <w:t>将一般管理区饲养的烈性犬、攻击性犬带入重点管理区；</w:t>
      </w:r>
    </w:p>
    <w:p w:rsidR="003968E3" w:rsidRDefault="00721E74">
      <w:pPr>
        <w:ind w:firstLineChars="200" w:firstLine="640"/>
        <w:rPr>
          <w:rFonts w:ascii="方正仿宋_GBK" w:hAnsi="方正仿宋_GBK" w:cs="方正仿宋_GBK"/>
          <w:szCs w:val="32"/>
        </w:rPr>
      </w:pPr>
      <w:r>
        <w:rPr>
          <w:rFonts w:ascii="方正仿宋_GBK" w:hAnsi="方正仿宋_GBK" w:cs="方正仿宋_GBK" w:hint="eastAsia"/>
          <w:szCs w:val="32"/>
        </w:rPr>
        <w:t>（五）饲养有严重伤人记录的犬只；</w:t>
      </w:r>
    </w:p>
    <w:p w:rsidR="003968E3" w:rsidRDefault="00721E74">
      <w:pPr>
        <w:ind w:firstLineChars="200" w:firstLine="640"/>
        <w:rPr>
          <w:rFonts w:ascii="Times New Roman" w:hAnsi="Times New Roman" w:cs="Times New Roman"/>
          <w:szCs w:val="32"/>
        </w:rPr>
      </w:pPr>
      <w:r>
        <w:rPr>
          <w:rFonts w:ascii="方正仿宋_GBK" w:hAnsi="方正仿宋_GBK" w:cs="方正仿宋_GBK" w:hint="eastAsia"/>
          <w:szCs w:val="32"/>
        </w:rPr>
        <w:t>（六）重点管理区携犬出户不系犬绳或者不佩戴犬牌，所系</w:t>
      </w:r>
      <w:r>
        <w:rPr>
          <w:rFonts w:ascii="方正仿宋_GBK" w:hAnsi="方正仿宋_GBK" w:cs="方正仿宋_GBK" w:hint="eastAsia"/>
          <w:szCs w:val="32"/>
        </w:rPr>
        <w:lastRenderedPageBreak/>
        <w:t>犬绳长度</w:t>
      </w:r>
      <w:r>
        <w:rPr>
          <w:rFonts w:ascii="Times New Roman" w:hAnsi="Times New Roman" w:cs="Times New Roman"/>
          <w:szCs w:val="32"/>
        </w:rPr>
        <w:t>超过</w:t>
      </w:r>
      <w:r>
        <w:rPr>
          <w:rFonts w:ascii="Times New Roman" w:hAnsi="Times New Roman" w:cs="Times New Roman"/>
          <w:szCs w:val="32"/>
        </w:rPr>
        <w:t>1.5</w:t>
      </w:r>
      <w:r>
        <w:rPr>
          <w:rFonts w:ascii="Times New Roman" w:hAnsi="Times New Roman" w:cs="Times New Roman"/>
          <w:szCs w:val="32"/>
        </w:rPr>
        <w:t>米；</w:t>
      </w:r>
    </w:p>
    <w:p w:rsidR="003968E3" w:rsidRDefault="00721E74">
      <w:pPr>
        <w:ind w:firstLineChars="200" w:firstLine="640"/>
        <w:rPr>
          <w:rFonts w:ascii="方正仿宋_GBK" w:hAnsi="方正仿宋_GBK" w:cs="方正仿宋_GBK"/>
          <w:szCs w:val="32"/>
        </w:rPr>
      </w:pPr>
      <w:r>
        <w:rPr>
          <w:rFonts w:ascii="方正仿宋_GBK" w:hAnsi="方正仿宋_GBK" w:cs="方正仿宋_GBK" w:hint="eastAsia"/>
          <w:szCs w:val="32"/>
        </w:rPr>
        <w:t>（七）饲养烈性犬、攻击性犬、大型犬，未进行栓养、圈养，或者未在显著位置张贴警示标牌；</w:t>
      </w:r>
    </w:p>
    <w:p w:rsidR="003968E3" w:rsidRDefault="00721E74">
      <w:pPr>
        <w:ind w:firstLineChars="200" w:firstLine="640"/>
        <w:rPr>
          <w:rFonts w:ascii="方正仿宋_GBK" w:hAnsi="方正仿宋_GBK" w:cs="方正仿宋_GBK"/>
          <w:szCs w:val="32"/>
        </w:rPr>
      </w:pPr>
      <w:r>
        <w:rPr>
          <w:rFonts w:ascii="方正仿宋_GBK" w:hAnsi="方正仿宋_GBK" w:cs="方正仿宋_GBK" w:hint="eastAsia"/>
          <w:szCs w:val="32"/>
        </w:rPr>
        <w:t>（八）携烈性犬、攻击性犬、大型犬出户未采取装入犬笼或者加戴嘴套的防护措施；</w:t>
      </w:r>
    </w:p>
    <w:p w:rsidR="003968E3" w:rsidRDefault="00721E74">
      <w:pPr>
        <w:ind w:firstLineChars="200" w:firstLine="640"/>
        <w:rPr>
          <w:rFonts w:ascii="方正仿宋_GBK" w:hAnsi="方正仿宋_GBK" w:cs="方正仿宋_GBK"/>
          <w:szCs w:val="32"/>
        </w:rPr>
      </w:pPr>
      <w:r>
        <w:rPr>
          <w:rFonts w:ascii="方正仿宋_GBK" w:hAnsi="方正仿宋_GBK" w:cs="方正仿宋_GBK" w:hint="eastAsia"/>
          <w:szCs w:val="32"/>
        </w:rPr>
        <w:t>（九）遗弃饲养犬只；</w:t>
      </w:r>
    </w:p>
    <w:p w:rsidR="003968E3" w:rsidRDefault="00721E74">
      <w:pPr>
        <w:ind w:firstLineChars="200" w:firstLine="640"/>
        <w:rPr>
          <w:rFonts w:ascii="方正仿宋_GBK" w:hAnsi="方正仿宋_GBK" w:cs="方正仿宋_GBK"/>
          <w:szCs w:val="32"/>
        </w:rPr>
      </w:pPr>
      <w:r>
        <w:rPr>
          <w:rFonts w:ascii="方正仿宋_GBK" w:hAnsi="方正仿宋_GBK" w:cs="方正仿宋_GBK" w:hint="eastAsia"/>
          <w:szCs w:val="32"/>
        </w:rPr>
        <w:t>（十）占用公共区域饲养犬只；</w:t>
      </w:r>
    </w:p>
    <w:p w:rsidR="003968E3" w:rsidRDefault="00721E74">
      <w:pPr>
        <w:ind w:firstLineChars="200" w:firstLine="640"/>
        <w:rPr>
          <w:rFonts w:ascii="方正仿宋_GBK" w:hAnsi="方正仿宋_GBK" w:cs="方正仿宋_GBK"/>
          <w:szCs w:val="32"/>
        </w:rPr>
      </w:pPr>
      <w:r>
        <w:rPr>
          <w:rFonts w:ascii="方正仿宋_GBK" w:hAnsi="方正仿宋_GBK" w:cs="方正仿宋_GBK" w:hint="eastAsia"/>
          <w:szCs w:val="32"/>
        </w:rPr>
        <w:t>（十一）在住宅区内违法从事犬只养殖、出售、诊疗、寄养、培训、理容、收留等活动，扰乱公共秩序；</w:t>
      </w:r>
    </w:p>
    <w:p w:rsidR="003968E3" w:rsidRDefault="00721E74">
      <w:pPr>
        <w:ind w:firstLineChars="200" w:firstLine="640"/>
        <w:rPr>
          <w:rFonts w:ascii="方正仿宋_GBK" w:hAnsi="方正仿宋_GBK" w:cs="方正仿宋_GBK"/>
          <w:szCs w:val="32"/>
        </w:rPr>
      </w:pPr>
      <w:r>
        <w:rPr>
          <w:rFonts w:ascii="方正仿宋_GBK" w:hAnsi="方正仿宋_GBK" w:cs="方正仿宋_GBK" w:hint="eastAsia"/>
          <w:szCs w:val="32"/>
        </w:rPr>
        <w:t>（十二）放任犬吠干扰他人正常生活；</w:t>
      </w:r>
    </w:p>
    <w:p w:rsidR="003968E3" w:rsidRDefault="00721E74">
      <w:pPr>
        <w:ind w:firstLineChars="200" w:firstLine="640"/>
        <w:rPr>
          <w:rFonts w:ascii="方正仿宋_GBK" w:hAnsi="方正仿宋_GBK" w:cs="方正仿宋_GBK"/>
          <w:szCs w:val="32"/>
        </w:rPr>
      </w:pPr>
      <w:r>
        <w:rPr>
          <w:rFonts w:ascii="方正仿宋_GBK" w:hAnsi="方正仿宋_GBK" w:cs="方正仿宋_GBK" w:hint="eastAsia"/>
          <w:szCs w:val="32"/>
        </w:rPr>
        <w:t>（十三）犬只在公共场所产生的粪便不立即清除，影响市容环境卫生。</w:t>
      </w:r>
    </w:p>
    <w:p w:rsidR="003968E3" w:rsidRDefault="00721E74">
      <w:pPr>
        <w:ind w:firstLineChars="200"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五、全区养犬人饲养、管理犬只必须严格遵守《重庆市养犬管理条例》等规定，违反相关规定的，将依法处理。</w:t>
      </w:r>
    </w:p>
    <w:p w:rsidR="003968E3" w:rsidRDefault="00721E74">
      <w:pPr>
        <w:ind w:firstLineChars="200" w:firstLine="640"/>
        <w:rPr>
          <w:rFonts w:ascii="方正仿宋_GBK" w:hAnsi="方正仿宋_GBK" w:cs="方正仿宋_GBK"/>
          <w:szCs w:val="32"/>
        </w:rPr>
      </w:pPr>
      <w:r>
        <w:rPr>
          <w:rFonts w:ascii="方正黑体_GBK" w:eastAsia="方正黑体_GBK" w:hAnsi="方正黑体_GBK" w:cs="方正黑体_GBK" w:hint="eastAsia"/>
          <w:szCs w:val="32"/>
        </w:rPr>
        <w:t>六、本通告自公布之日起施行。</w:t>
      </w:r>
    </w:p>
    <w:p w:rsidR="003968E3" w:rsidRDefault="003968E3">
      <w:pPr>
        <w:pStyle w:val="a5"/>
      </w:pPr>
    </w:p>
    <w:p w:rsidR="003968E3" w:rsidRDefault="00721E74">
      <w:pPr>
        <w:ind w:firstLineChars="1600" w:firstLine="5120"/>
        <w:rPr>
          <w:rFonts w:ascii="Times New Roman" w:hAnsi="Times New Roman" w:cs="Times New Roman"/>
          <w:szCs w:val="32"/>
        </w:rPr>
      </w:pPr>
      <w:r>
        <w:rPr>
          <w:rFonts w:ascii="方正仿宋_GBK" w:hAnsi="方正仿宋_GBK" w:cs="方正仿宋_GBK" w:hint="eastAsia"/>
          <w:szCs w:val="32"/>
        </w:rPr>
        <w:t>重庆</w:t>
      </w:r>
      <w:r>
        <w:rPr>
          <w:rFonts w:ascii="Times New Roman" w:hAnsi="Times New Roman" w:cs="Times New Roman"/>
          <w:szCs w:val="32"/>
        </w:rPr>
        <w:t>市北碚区人民政府</w:t>
      </w:r>
    </w:p>
    <w:p w:rsidR="007F1860" w:rsidRDefault="00721E74" w:rsidP="007F1860">
      <w:pPr>
        <w:ind w:firstLineChars="1700" w:firstLine="5440"/>
        <w:rPr>
          <w:rFonts w:ascii="Times New Roman" w:hAnsi="Times New Roman" w:cs="Times New Roman"/>
          <w:szCs w:val="32"/>
        </w:rPr>
      </w:pPr>
      <w:r>
        <w:rPr>
          <w:rFonts w:ascii="Times New Roman" w:hAnsi="Times New Roman" w:cs="Times New Roman"/>
          <w:szCs w:val="32"/>
        </w:rPr>
        <w:t>2023</w:t>
      </w:r>
      <w:r>
        <w:rPr>
          <w:rFonts w:ascii="Times New Roman" w:hAnsi="Times New Roman" w:cs="Times New Roman"/>
          <w:szCs w:val="32"/>
        </w:rPr>
        <w:t>年</w:t>
      </w:r>
      <w:r>
        <w:rPr>
          <w:rFonts w:ascii="Times New Roman" w:hAnsi="Times New Roman" w:cs="Times New Roman"/>
          <w:szCs w:val="32"/>
        </w:rPr>
        <w:t>6</w:t>
      </w:r>
      <w:r>
        <w:rPr>
          <w:rFonts w:ascii="Times New Roman" w:hAnsi="Times New Roman" w:cs="Times New Roman"/>
          <w:szCs w:val="32"/>
        </w:rPr>
        <w:t>月</w:t>
      </w:r>
      <w:r>
        <w:rPr>
          <w:rFonts w:ascii="Times New Roman" w:hAnsi="Times New Roman" w:cs="Times New Roman"/>
          <w:szCs w:val="32"/>
        </w:rPr>
        <w:t>28</w:t>
      </w:r>
      <w:bookmarkStart w:id="0" w:name="_GoBack"/>
      <w:bookmarkEnd w:id="0"/>
      <w:r w:rsidR="007F1860">
        <w:rPr>
          <w:rFonts w:ascii="Times New Roman" w:hAnsi="Times New Roman" w:cs="Times New Roman"/>
          <w:szCs w:val="32"/>
        </w:rPr>
        <w:t>日</w:t>
      </w:r>
    </w:p>
    <w:p w:rsidR="003968E3" w:rsidRDefault="003968E3">
      <w:pPr>
        <w:rPr>
          <w:rFonts w:ascii="Times New Roman" w:hAnsi="Times New Roman" w:cs="Times New Roman"/>
          <w:szCs w:val="32"/>
        </w:rPr>
      </w:pPr>
    </w:p>
    <w:p w:rsidR="003968E3" w:rsidRDefault="00721E74">
      <w:pPr>
        <w:ind w:firstLineChars="200" w:firstLine="640"/>
        <w:rPr>
          <w:rFonts w:ascii="Times New Roman" w:hAnsi="Times New Roman" w:cs="Times New Roman"/>
          <w:szCs w:val="32"/>
        </w:rPr>
      </w:pPr>
      <w:r>
        <w:rPr>
          <w:rFonts w:ascii="方正仿宋_GBK" w:hAnsi="方正仿宋_GBK" w:cs="方正仿宋_GBK" w:hint="eastAsia"/>
          <w:kern w:val="0"/>
          <w:szCs w:val="32"/>
          <w:shd w:val="clear" w:color="auto" w:fill="FFFFFF"/>
        </w:rPr>
        <w:t>（此件公开发布）</w:t>
      </w:r>
      <w:r>
        <w:rPr>
          <w:rFonts w:ascii="Times New Roman" w:hAnsi="Times New Roman" w:cs="Times New Roman"/>
          <w:szCs w:val="32"/>
        </w:rPr>
        <w:br w:type="page"/>
      </w:r>
    </w:p>
    <w:p w:rsidR="003968E3" w:rsidRDefault="00721E74">
      <w:pPr>
        <w:pStyle w:val="a0"/>
        <w:ind w:firstLineChars="0" w:firstLine="0"/>
        <w:jc w:val="center"/>
      </w:pPr>
      <w:r>
        <w:rPr>
          <w:rFonts w:eastAsia="方正仿宋_GBK" w:hint="eastAsia"/>
          <w:noProof/>
          <w:szCs w:val="32"/>
        </w:rPr>
        <w:lastRenderedPageBreak/>
        <w:drawing>
          <wp:inline distT="0" distB="0" distL="114300" distR="114300">
            <wp:extent cx="5471160" cy="7606665"/>
            <wp:effectExtent l="0" t="0" r="15240" b="13335"/>
            <wp:docPr id="1" name="图片 1" descr="49de3a8f0a3a11a51516fc7952bb0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9de3a8f0a3a11a51516fc7952bb09e"/>
                    <pic:cNvPicPr>
                      <a:picLocks noChangeAspect="1"/>
                    </pic:cNvPicPr>
                  </pic:nvPicPr>
                  <pic:blipFill>
                    <a:blip r:embed="rId8"/>
                    <a:stretch>
                      <a:fillRect/>
                    </a:stretch>
                  </pic:blipFill>
                  <pic:spPr>
                    <a:xfrm>
                      <a:off x="0" y="0"/>
                      <a:ext cx="5471160" cy="7606665"/>
                    </a:xfrm>
                    <a:prstGeom prst="rect">
                      <a:avLst/>
                    </a:prstGeom>
                    <a:noFill/>
                    <a:ln>
                      <a:noFill/>
                    </a:ln>
                  </pic:spPr>
                </pic:pic>
              </a:graphicData>
            </a:graphic>
          </wp:inline>
        </w:drawing>
      </w:r>
    </w:p>
    <w:sectPr w:rsidR="003968E3" w:rsidSect="003968E3">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E74" w:rsidRDefault="00721E74" w:rsidP="003968E3">
      <w:pPr>
        <w:spacing w:line="240" w:lineRule="auto"/>
      </w:pPr>
      <w:r>
        <w:separator/>
      </w:r>
    </w:p>
  </w:endnote>
  <w:endnote w:type="continuationSeparator" w:id="1">
    <w:p w:rsidR="00721E74" w:rsidRDefault="00721E74" w:rsidP="003968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8E3" w:rsidRDefault="003968E3">
    <w:pPr>
      <w:pStyle w:val="aa"/>
      <w:tabs>
        <w:tab w:val="left" w:pos="8004"/>
      </w:tabs>
      <w:spacing w:line="240" w:lineRule="exact"/>
      <w:ind w:leftChars="2280" w:left="7296" w:firstLineChars="2000" w:firstLine="6400"/>
      <w:rPr>
        <w:rFonts w:eastAsia="仿宋"/>
        <w:sz w:val="32"/>
        <w:szCs w:val="48"/>
      </w:rPr>
    </w:pPr>
    <w:r w:rsidRPr="003968E3">
      <w:rPr>
        <w:sz w:val="32"/>
      </w:rPr>
      <w:pict>
        <v:shapetype id="_x0000_t202" coordsize="21600,21600" o:spt="202" path="m,l,21600r21600,l21600,xe">
          <v:stroke joinstyle="miter"/>
          <v:path gradientshapeok="t" o:connecttype="rect"/>
        </v:shapetype>
        <v:shape id="_x0000_s1028" type="#_x0000_t202" style="position:absolute;left:0;text-align:left;margin-left:1pt;margin-top:0;width:41pt;height:2in;z-index:251661312;mso-position-horizontal:outside;mso-position-horizontal-relative:margin" filled="f" stroked="f" strokeweight=".5pt">
          <v:textbox style="mso-fit-shape-to-text:t" inset="0,0,0,0">
            <w:txbxContent>
              <w:p w:rsidR="003968E3" w:rsidRDefault="003968E3">
                <w:pPr>
                  <w:pStyle w:val="a9"/>
                </w:pPr>
                <w:r>
                  <w:rPr>
                    <w:rFonts w:ascii="宋体" w:eastAsia="宋体" w:hAnsi="宋体" w:cs="宋体" w:hint="eastAsia"/>
                    <w:sz w:val="28"/>
                    <w:szCs w:val="28"/>
                  </w:rPr>
                  <w:fldChar w:fldCharType="begin"/>
                </w:r>
                <w:r w:rsidR="00721E7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F1860">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w:r>
    <w:r w:rsidR="00721E74">
      <w:rPr>
        <w:rFonts w:eastAsia="仿宋" w:hint="eastAsia"/>
        <w:sz w:val="32"/>
        <w:szCs w:val="48"/>
      </w:rPr>
      <w:tab/>
    </w:r>
    <w:r w:rsidR="00721E74">
      <w:rPr>
        <w:rFonts w:eastAsia="仿宋" w:hint="eastAsia"/>
        <w:sz w:val="32"/>
        <w:szCs w:val="48"/>
      </w:rPr>
      <w:tab/>
    </w:r>
    <w:r w:rsidR="00721E74">
      <w:rPr>
        <w:rFonts w:eastAsia="仿宋" w:hint="eastAsia"/>
        <w:sz w:val="32"/>
        <w:szCs w:val="48"/>
      </w:rPr>
      <w:tab/>
    </w:r>
  </w:p>
  <w:p w:rsidR="003968E3" w:rsidRDefault="003968E3">
    <w:pPr>
      <w:pStyle w:val="aa"/>
      <w:tabs>
        <w:tab w:val="clear" w:pos="4153"/>
        <w:tab w:val="center" w:pos="1480"/>
      </w:tabs>
      <w:wordWrap w:val="0"/>
      <w:ind w:leftChars="897" w:left="2870" w:firstLineChars="2905" w:firstLine="9296"/>
      <w:jc w:val="right"/>
      <w:rPr>
        <w:rFonts w:ascii="宋体" w:eastAsia="宋体" w:hAnsi="宋体" w:cs="宋体"/>
        <w:b/>
        <w:bCs/>
        <w:color w:val="005192"/>
        <w:sz w:val="28"/>
        <w:szCs w:val="44"/>
      </w:rPr>
    </w:pPr>
    <w:r w:rsidRPr="003968E3">
      <w:rPr>
        <w:color w:val="FAFAFA"/>
        <w:sz w:val="32"/>
      </w:rPr>
      <w:pict>
        <v:line id="_x0000_s1027" style="position:absolute;left:0;text-align:left;z-index:251660288" from="-.1pt,11.35pt" to="442.15pt,11.5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721E74">
      <w:rPr>
        <w:rFonts w:ascii="宋体" w:eastAsia="宋体" w:hAnsi="宋体" w:cs="宋体" w:hint="eastAsia"/>
        <w:b/>
        <w:bCs/>
        <w:color w:val="005192"/>
        <w:sz w:val="28"/>
        <w:szCs w:val="44"/>
      </w:rPr>
      <w:t>重</w:t>
    </w:r>
    <w:r w:rsidR="00721E74">
      <w:rPr>
        <w:rFonts w:ascii="宋体" w:eastAsia="宋体" w:hAnsi="宋体" w:cs="宋体" w:hint="eastAsia"/>
        <w:b/>
        <w:bCs/>
        <w:color w:val="005192"/>
        <w:sz w:val="28"/>
        <w:szCs w:val="44"/>
      </w:rPr>
      <w:t>重</w:t>
    </w:r>
    <w:r w:rsidR="00721E74">
      <w:rPr>
        <w:rFonts w:ascii="宋体" w:eastAsia="宋体" w:hAnsi="宋体" w:cs="宋体" w:hint="eastAsia"/>
        <w:b/>
        <w:bCs/>
        <w:color w:val="005192"/>
        <w:sz w:val="28"/>
        <w:szCs w:val="44"/>
      </w:rPr>
      <w:t>庆市北碚区人民政府办公室发布</w:t>
    </w:r>
  </w:p>
  <w:p w:rsidR="003968E3" w:rsidRDefault="003968E3">
    <w:pPr>
      <w:pStyle w:val="aa"/>
      <w:wordWrap w:val="0"/>
      <w:ind w:leftChars="2280" w:left="7296"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E74" w:rsidRDefault="00721E74" w:rsidP="003968E3">
      <w:pPr>
        <w:spacing w:line="240" w:lineRule="auto"/>
      </w:pPr>
      <w:r>
        <w:separator/>
      </w:r>
    </w:p>
  </w:footnote>
  <w:footnote w:type="continuationSeparator" w:id="1">
    <w:p w:rsidR="00721E74" w:rsidRDefault="00721E74" w:rsidP="003968E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8E3" w:rsidRDefault="003968E3">
    <w:pPr>
      <w:pStyle w:val="aa"/>
      <w:textAlignment w:val="center"/>
      <w:rPr>
        <w:rFonts w:ascii="方正仿宋_GBK" w:hAnsi="方正仿宋_GBK" w:cs="方正仿宋_GBK"/>
        <w:b/>
        <w:bCs/>
        <w:color w:val="000000" w:themeColor="text1"/>
        <w:sz w:val="32"/>
      </w:rPr>
    </w:pPr>
    <w:r>
      <w:rPr>
        <w:rFonts w:ascii="方正仿宋_GBK" w:hAnsi="方正仿宋_GBK" w:cs="方正仿宋_GBK"/>
        <w:b/>
        <w:bCs/>
        <w:color w:val="000000" w:themeColor="text1"/>
        <w:sz w:val="32"/>
      </w:rPr>
      <w:pict>
        <v:line id="_x0000_s1026" style="position:absolute;left:0;text-align:left;z-index:251659264" from="-.1pt,54.35pt" to="442.45pt,54.35pt"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strokecolor="#005192" strokeweight="1.75pt">
          <v:stroke joinstyle="miter"/>
        </v:line>
      </w:pict>
    </w:r>
  </w:p>
  <w:p w:rsidR="003968E3" w:rsidRDefault="00721E74">
    <w:pPr>
      <w:pStyle w:val="aa"/>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重庆市北碚区人民政府行政规范性文件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B8B1B"/>
    <w:multiLevelType w:val="singleLevel"/>
    <w:tmpl w:val="649B8B1B"/>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2E2ZGIzMTIyYmZlZTcyNzhkNzk1YjA3MzI0OTQ5NDgifQ=="/>
  </w:docVars>
  <w:rsids>
    <w:rsidRoot w:val="00172A27"/>
    <w:rsid w:val="F05B4F69"/>
    <w:rsid w:val="F97D9566"/>
    <w:rsid w:val="FDFF411C"/>
    <w:rsid w:val="00000594"/>
    <w:rsid w:val="00172A27"/>
    <w:rsid w:val="001B00AD"/>
    <w:rsid w:val="001B0C3C"/>
    <w:rsid w:val="002343B2"/>
    <w:rsid w:val="002963A0"/>
    <w:rsid w:val="002B1CC0"/>
    <w:rsid w:val="002F401D"/>
    <w:rsid w:val="00322702"/>
    <w:rsid w:val="003968E3"/>
    <w:rsid w:val="003B35F6"/>
    <w:rsid w:val="00491008"/>
    <w:rsid w:val="004E6E63"/>
    <w:rsid w:val="006652C9"/>
    <w:rsid w:val="0068461A"/>
    <w:rsid w:val="007016CA"/>
    <w:rsid w:val="00721E74"/>
    <w:rsid w:val="007F1860"/>
    <w:rsid w:val="00824B3D"/>
    <w:rsid w:val="00894209"/>
    <w:rsid w:val="00A01D20"/>
    <w:rsid w:val="00AA2604"/>
    <w:rsid w:val="00C646AA"/>
    <w:rsid w:val="00CF260E"/>
    <w:rsid w:val="00D16FFA"/>
    <w:rsid w:val="00D70E6D"/>
    <w:rsid w:val="00DB0A33"/>
    <w:rsid w:val="00F42979"/>
    <w:rsid w:val="00F9303E"/>
    <w:rsid w:val="00FA12F6"/>
    <w:rsid w:val="019E71BD"/>
    <w:rsid w:val="01B156FD"/>
    <w:rsid w:val="04B679C3"/>
    <w:rsid w:val="05F07036"/>
    <w:rsid w:val="06E00104"/>
    <w:rsid w:val="080F63D8"/>
    <w:rsid w:val="08EB6313"/>
    <w:rsid w:val="09341458"/>
    <w:rsid w:val="098254C2"/>
    <w:rsid w:val="0A766EDE"/>
    <w:rsid w:val="0A943616"/>
    <w:rsid w:val="0AD64BE8"/>
    <w:rsid w:val="0B0912D7"/>
    <w:rsid w:val="0E025194"/>
    <w:rsid w:val="152D2DCA"/>
    <w:rsid w:val="187168EA"/>
    <w:rsid w:val="196673CA"/>
    <w:rsid w:val="1CF734C9"/>
    <w:rsid w:val="1DEC284C"/>
    <w:rsid w:val="1E4E59B9"/>
    <w:rsid w:val="1E6523AC"/>
    <w:rsid w:val="218A3AC3"/>
    <w:rsid w:val="22440422"/>
    <w:rsid w:val="22BB4BBB"/>
    <w:rsid w:val="2609577F"/>
    <w:rsid w:val="2693688C"/>
    <w:rsid w:val="29DE3C75"/>
    <w:rsid w:val="2AA54DE6"/>
    <w:rsid w:val="2AEB3417"/>
    <w:rsid w:val="2B2771BA"/>
    <w:rsid w:val="2EB770C5"/>
    <w:rsid w:val="31A15F24"/>
    <w:rsid w:val="34AB41DD"/>
    <w:rsid w:val="36FB1DF0"/>
    <w:rsid w:val="39047388"/>
    <w:rsid w:val="395347B5"/>
    <w:rsid w:val="39A232A0"/>
    <w:rsid w:val="39E745AA"/>
    <w:rsid w:val="3B5A6BBB"/>
    <w:rsid w:val="3EDA13A6"/>
    <w:rsid w:val="417B75E9"/>
    <w:rsid w:val="42406AFE"/>
    <w:rsid w:val="42F058B7"/>
    <w:rsid w:val="42F97CFC"/>
    <w:rsid w:val="436109F6"/>
    <w:rsid w:val="441A38D4"/>
    <w:rsid w:val="44726A9A"/>
    <w:rsid w:val="4504239D"/>
    <w:rsid w:val="45290A2C"/>
    <w:rsid w:val="4804653E"/>
    <w:rsid w:val="48100089"/>
    <w:rsid w:val="49F9127F"/>
    <w:rsid w:val="4BC77339"/>
    <w:rsid w:val="4C9236C5"/>
    <w:rsid w:val="4E250A85"/>
    <w:rsid w:val="4FFD4925"/>
    <w:rsid w:val="505C172E"/>
    <w:rsid w:val="506405EA"/>
    <w:rsid w:val="51DE460F"/>
    <w:rsid w:val="52F46F0B"/>
    <w:rsid w:val="532B6A10"/>
    <w:rsid w:val="53543C14"/>
    <w:rsid w:val="53D8014D"/>
    <w:rsid w:val="55E064E0"/>
    <w:rsid w:val="572C6D10"/>
    <w:rsid w:val="5DC34279"/>
    <w:rsid w:val="5FCD688E"/>
    <w:rsid w:val="5FF9BDAA"/>
    <w:rsid w:val="608816D1"/>
    <w:rsid w:val="60EF4E7F"/>
    <w:rsid w:val="648B0A32"/>
    <w:rsid w:val="665233C1"/>
    <w:rsid w:val="69AC0D42"/>
    <w:rsid w:val="69AE7C10"/>
    <w:rsid w:val="6AD9688B"/>
    <w:rsid w:val="6B8C736C"/>
    <w:rsid w:val="6BCE143D"/>
    <w:rsid w:val="6D0E3F22"/>
    <w:rsid w:val="744E4660"/>
    <w:rsid w:val="75143845"/>
    <w:rsid w:val="753355A2"/>
    <w:rsid w:val="759F1C61"/>
    <w:rsid w:val="75A75EC4"/>
    <w:rsid w:val="769F2DE8"/>
    <w:rsid w:val="76FDEB7C"/>
    <w:rsid w:val="77790C0C"/>
    <w:rsid w:val="79116788"/>
    <w:rsid w:val="79C65162"/>
    <w:rsid w:val="7C9011D9"/>
    <w:rsid w:val="7CCE3EE4"/>
    <w:rsid w:val="7DC651C5"/>
    <w:rsid w:val="7DCB4F9E"/>
    <w:rsid w:val="7FCC2834"/>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5"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uiPriority="99" w:qFormat="1"/>
    <w:lsdException w:name="Subtitle" w:qFormat="1"/>
    <w:lsdException w:name="Body Text First Indent"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968E3"/>
    <w:pPr>
      <w:widowControl w:val="0"/>
      <w:spacing w:line="600" w:lineRule="exact"/>
      <w:jc w:val="both"/>
    </w:pPr>
    <w:rPr>
      <w:rFonts w:asciiTheme="minorHAnsi" w:eastAsia="方正仿宋_GBK" w:hAnsiTheme="minorHAnsi" w:cstheme="minorBidi"/>
      <w:kern w:val="2"/>
      <w:sz w:val="32"/>
      <w:szCs w:val="24"/>
    </w:rPr>
  </w:style>
  <w:style w:type="paragraph" w:styleId="1">
    <w:name w:val="heading 1"/>
    <w:basedOn w:val="a"/>
    <w:next w:val="a"/>
    <w:qFormat/>
    <w:rsid w:val="003968E3"/>
    <w:pPr>
      <w:widowControl/>
      <w:jc w:val="left"/>
      <w:outlineLvl w:val="0"/>
    </w:pPr>
    <w:rPr>
      <w:rFonts w:eastAsia="方正黑体_GBK"/>
      <w:bCs/>
      <w:color w:val="000000"/>
      <w:kern w:val="36"/>
      <w:szCs w:val="48"/>
    </w:rPr>
  </w:style>
  <w:style w:type="paragraph" w:styleId="2">
    <w:name w:val="heading 2"/>
    <w:basedOn w:val="a"/>
    <w:next w:val="a"/>
    <w:qFormat/>
    <w:rsid w:val="003968E3"/>
    <w:pPr>
      <w:widowControl/>
      <w:jc w:val="left"/>
      <w:outlineLvl w:val="1"/>
    </w:pPr>
    <w:rPr>
      <w:rFonts w:eastAsia="方正楷体_GBK"/>
      <w:bCs/>
      <w:kern w:val="0"/>
      <w:szCs w:val="36"/>
    </w:rPr>
  </w:style>
  <w:style w:type="paragraph" w:styleId="3">
    <w:name w:val="heading 3"/>
    <w:basedOn w:val="a"/>
    <w:next w:val="a"/>
    <w:qFormat/>
    <w:rsid w:val="003968E3"/>
    <w:pPr>
      <w:widowControl/>
      <w:wordWrap w:val="0"/>
      <w:jc w:val="left"/>
      <w:outlineLvl w:val="2"/>
    </w:pPr>
    <w:rPr>
      <w:bCs/>
      <w:kern w:val="0"/>
      <w:szCs w:val="27"/>
    </w:rPr>
  </w:style>
  <w:style w:type="paragraph" w:styleId="4">
    <w:name w:val="heading 4"/>
    <w:basedOn w:val="a"/>
    <w:next w:val="a"/>
    <w:unhideWhenUsed/>
    <w:qFormat/>
    <w:rsid w:val="003968E3"/>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3968E3"/>
    <w:pPr>
      <w:spacing w:line="240" w:lineRule="auto"/>
      <w:ind w:firstLineChars="200" w:firstLine="420"/>
    </w:pPr>
    <w:rPr>
      <w:rFonts w:ascii="Times New Roman" w:eastAsia="宋体" w:hAnsi="Times New Roman" w:cs="Times New Roman"/>
    </w:rPr>
  </w:style>
  <w:style w:type="paragraph" w:styleId="a4">
    <w:name w:val="Body Text First Indent"/>
    <w:basedOn w:val="a5"/>
    <w:link w:val="Char"/>
    <w:qFormat/>
    <w:rsid w:val="003968E3"/>
    <w:pPr>
      <w:spacing w:after="120"/>
      <w:ind w:firstLineChars="100" w:firstLine="420"/>
      <w:jc w:val="both"/>
    </w:pPr>
    <w:rPr>
      <w:rFonts w:eastAsia="方正仿宋_GBK"/>
      <w:b w:val="0"/>
      <w:bCs w:val="0"/>
      <w:sz w:val="32"/>
    </w:rPr>
  </w:style>
  <w:style w:type="paragraph" w:styleId="a5">
    <w:name w:val="Body Text"/>
    <w:basedOn w:val="a"/>
    <w:next w:val="a"/>
    <w:link w:val="Char0"/>
    <w:qFormat/>
    <w:rsid w:val="003968E3"/>
    <w:pPr>
      <w:jc w:val="center"/>
    </w:pPr>
    <w:rPr>
      <w:rFonts w:eastAsia="楷体_GB2312"/>
      <w:b/>
      <w:bCs/>
      <w:sz w:val="44"/>
    </w:rPr>
  </w:style>
  <w:style w:type="paragraph" w:styleId="a6">
    <w:name w:val="annotation text"/>
    <w:basedOn w:val="a"/>
    <w:qFormat/>
    <w:rsid w:val="003968E3"/>
    <w:pPr>
      <w:jc w:val="left"/>
    </w:pPr>
  </w:style>
  <w:style w:type="paragraph" w:styleId="a7">
    <w:name w:val="Body Text Indent"/>
    <w:basedOn w:val="a"/>
    <w:link w:val="Char1"/>
    <w:uiPriority w:val="99"/>
    <w:qFormat/>
    <w:rsid w:val="003968E3"/>
    <w:pPr>
      <w:spacing w:after="120"/>
      <w:ind w:leftChars="200" w:left="420"/>
    </w:pPr>
  </w:style>
  <w:style w:type="paragraph" w:styleId="5">
    <w:name w:val="toc 5"/>
    <w:basedOn w:val="a"/>
    <w:next w:val="a"/>
    <w:qFormat/>
    <w:rsid w:val="003968E3"/>
    <w:pPr>
      <w:ind w:left="1280"/>
      <w:jc w:val="left"/>
    </w:pPr>
    <w:rPr>
      <w:rFonts w:eastAsia="Calibri"/>
      <w:sz w:val="18"/>
      <w:szCs w:val="18"/>
    </w:rPr>
  </w:style>
  <w:style w:type="paragraph" w:styleId="a8">
    <w:name w:val="Balloon Text"/>
    <w:basedOn w:val="a"/>
    <w:link w:val="Char2"/>
    <w:qFormat/>
    <w:rsid w:val="003968E3"/>
    <w:pPr>
      <w:spacing w:line="240" w:lineRule="auto"/>
    </w:pPr>
    <w:rPr>
      <w:sz w:val="18"/>
      <w:szCs w:val="18"/>
    </w:rPr>
  </w:style>
  <w:style w:type="paragraph" w:styleId="a9">
    <w:name w:val="footer"/>
    <w:basedOn w:val="a"/>
    <w:qFormat/>
    <w:rsid w:val="003968E3"/>
    <w:pPr>
      <w:tabs>
        <w:tab w:val="center" w:pos="4153"/>
        <w:tab w:val="right" w:pos="8306"/>
      </w:tabs>
      <w:snapToGrid w:val="0"/>
      <w:jc w:val="left"/>
    </w:pPr>
    <w:rPr>
      <w:sz w:val="18"/>
    </w:rPr>
  </w:style>
  <w:style w:type="paragraph" w:styleId="20">
    <w:name w:val="Body Text First Indent 2"/>
    <w:basedOn w:val="a7"/>
    <w:link w:val="2Char"/>
    <w:uiPriority w:val="99"/>
    <w:qFormat/>
    <w:rsid w:val="003968E3"/>
    <w:pPr>
      <w:ind w:firstLineChars="200" w:firstLine="420"/>
    </w:pPr>
  </w:style>
  <w:style w:type="paragraph" w:styleId="aa">
    <w:name w:val="header"/>
    <w:basedOn w:val="a"/>
    <w:qFormat/>
    <w:rsid w:val="003968E3"/>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rsid w:val="003968E3"/>
  </w:style>
  <w:style w:type="paragraph" w:styleId="21">
    <w:name w:val="toc 2"/>
    <w:basedOn w:val="a"/>
    <w:next w:val="a"/>
    <w:qFormat/>
    <w:rsid w:val="003968E3"/>
    <w:pPr>
      <w:ind w:leftChars="200" w:left="420"/>
    </w:pPr>
  </w:style>
  <w:style w:type="paragraph" w:styleId="HTML">
    <w:name w:val="HTML Preformatted"/>
    <w:basedOn w:val="a"/>
    <w:qFormat/>
    <w:rsid w:val="00396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b">
    <w:name w:val="Normal (Web)"/>
    <w:basedOn w:val="a"/>
    <w:qFormat/>
    <w:rsid w:val="003968E3"/>
    <w:pPr>
      <w:spacing w:beforeAutospacing="1" w:afterAutospacing="1"/>
      <w:jc w:val="left"/>
    </w:pPr>
    <w:rPr>
      <w:rFonts w:cs="Times New Roman"/>
      <w:kern w:val="0"/>
      <w:sz w:val="24"/>
    </w:rPr>
  </w:style>
  <w:style w:type="character" w:styleId="ac">
    <w:name w:val="Strong"/>
    <w:basedOn w:val="a1"/>
    <w:qFormat/>
    <w:rsid w:val="003968E3"/>
    <w:rPr>
      <w:b/>
      <w:bCs/>
    </w:rPr>
  </w:style>
  <w:style w:type="paragraph" w:customStyle="1" w:styleId="ad">
    <w:name w:val="默认"/>
    <w:qFormat/>
    <w:rsid w:val="003968E3"/>
    <w:rPr>
      <w:rFonts w:ascii="Helvetica" w:eastAsia="Helvetica" w:hAnsi="Helvetica" w:cs="Helvetica"/>
      <w:color w:val="000000"/>
      <w:sz w:val="22"/>
      <w:szCs w:val="22"/>
    </w:rPr>
  </w:style>
  <w:style w:type="paragraph" w:customStyle="1" w:styleId="p0">
    <w:name w:val="p0"/>
    <w:basedOn w:val="a"/>
    <w:qFormat/>
    <w:rsid w:val="003968E3"/>
    <w:pPr>
      <w:widowControl/>
    </w:pPr>
    <w:rPr>
      <w:rFonts w:ascii="Calibri" w:eastAsia="宋体" w:hAnsi="Calibri" w:cs="宋体"/>
      <w:kern w:val="0"/>
      <w:szCs w:val="32"/>
    </w:rPr>
  </w:style>
  <w:style w:type="character" w:customStyle="1" w:styleId="11">
    <w:name w:val="页码1"/>
    <w:basedOn w:val="a1"/>
    <w:qFormat/>
    <w:rsid w:val="003968E3"/>
    <w:rPr>
      <w:rFonts w:cs="Times New Roman"/>
    </w:rPr>
  </w:style>
  <w:style w:type="paragraph" w:customStyle="1" w:styleId="ListParagraph1">
    <w:name w:val="List Paragraph1"/>
    <w:basedOn w:val="a"/>
    <w:qFormat/>
    <w:rsid w:val="003968E3"/>
    <w:pPr>
      <w:ind w:firstLineChars="200" w:firstLine="420"/>
    </w:pPr>
    <w:rPr>
      <w:szCs w:val="32"/>
    </w:rPr>
  </w:style>
  <w:style w:type="character" w:customStyle="1" w:styleId="NormalCharacter">
    <w:name w:val="NormalCharacter"/>
    <w:link w:val="UserStyle1"/>
    <w:qFormat/>
    <w:rsid w:val="003968E3"/>
  </w:style>
  <w:style w:type="paragraph" w:customStyle="1" w:styleId="UserStyle1">
    <w:name w:val="UserStyle_1"/>
    <w:basedOn w:val="a"/>
    <w:link w:val="NormalCharacter"/>
    <w:qFormat/>
    <w:rsid w:val="003968E3"/>
    <w:pPr>
      <w:widowControl/>
      <w:spacing w:line="856" w:lineRule="atLeast"/>
      <w:textAlignment w:val="baseline"/>
    </w:pPr>
  </w:style>
  <w:style w:type="character" w:customStyle="1" w:styleId="Char2">
    <w:name w:val="批注框文本 Char"/>
    <w:basedOn w:val="a1"/>
    <w:link w:val="a8"/>
    <w:qFormat/>
    <w:rsid w:val="003968E3"/>
    <w:rPr>
      <w:rFonts w:asciiTheme="minorHAnsi" w:eastAsia="方正仿宋_GBK" w:hAnsiTheme="minorHAnsi" w:cstheme="minorBidi"/>
      <w:kern w:val="2"/>
      <w:sz w:val="18"/>
      <w:szCs w:val="18"/>
    </w:rPr>
  </w:style>
  <w:style w:type="character" w:customStyle="1" w:styleId="Char1">
    <w:name w:val="正文文本缩进 Char"/>
    <w:basedOn w:val="a1"/>
    <w:link w:val="a7"/>
    <w:qFormat/>
    <w:rsid w:val="003968E3"/>
    <w:rPr>
      <w:rFonts w:asciiTheme="minorHAnsi" w:eastAsia="方正仿宋_GBK" w:hAnsiTheme="minorHAnsi" w:cstheme="minorBidi"/>
      <w:kern w:val="2"/>
      <w:sz w:val="32"/>
      <w:szCs w:val="24"/>
    </w:rPr>
  </w:style>
  <w:style w:type="character" w:customStyle="1" w:styleId="2Char">
    <w:name w:val="正文首行缩进 2 Char"/>
    <w:basedOn w:val="Char1"/>
    <w:link w:val="20"/>
    <w:qFormat/>
    <w:rsid w:val="003968E3"/>
  </w:style>
  <w:style w:type="character" w:customStyle="1" w:styleId="Char0">
    <w:name w:val="正文文本 Char"/>
    <w:basedOn w:val="a1"/>
    <w:link w:val="a5"/>
    <w:qFormat/>
    <w:rsid w:val="003968E3"/>
    <w:rPr>
      <w:rFonts w:asciiTheme="minorHAnsi" w:eastAsia="楷体_GB2312" w:hAnsiTheme="minorHAnsi" w:cstheme="minorBidi"/>
      <w:b/>
      <w:bCs/>
      <w:kern w:val="2"/>
      <w:sz w:val="44"/>
      <w:szCs w:val="24"/>
    </w:rPr>
  </w:style>
  <w:style w:type="character" w:customStyle="1" w:styleId="Char">
    <w:name w:val="正文首行缩进 Char"/>
    <w:basedOn w:val="Char0"/>
    <w:link w:val="a4"/>
    <w:qFormat/>
    <w:rsid w:val="003968E3"/>
  </w:style>
  <w:style w:type="character" w:customStyle="1" w:styleId="font71">
    <w:name w:val="font71"/>
    <w:basedOn w:val="a1"/>
    <w:qFormat/>
    <w:rsid w:val="003968E3"/>
    <w:rPr>
      <w:rFonts w:ascii="方正仿宋_GBK" w:eastAsia="方正仿宋_GBK" w:hAnsi="方正仿宋_GBK" w:cs="方正仿宋_GBK" w:hint="eastAsia"/>
      <w:color w:val="000000"/>
      <w:sz w:val="24"/>
      <w:szCs w:val="24"/>
      <w:u w:val="none"/>
    </w:rPr>
  </w:style>
  <w:style w:type="paragraph" w:customStyle="1" w:styleId="Default">
    <w:name w:val="Default"/>
    <w:qFormat/>
    <w:rsid w:val="003968E3"/>
    <w:pPr>
      <w:widowControl w:val="0"/>
      <w:autoSpaceDE w:val="0"/>
      <w:autoSpaceDN w:val="0"/>
      <w:adjustRightInd w:val="0"/>
    </w:pPr>
    <w:rPr>
      <w:rFonts w:ascii="仿宋_GB2312" w:eastAsia="仿宋_GB2312" w:hAnsi="Calibri" w:cs="仿宋_GB2312"/>
      <w:color w:val="000000"/>
      <w:sz w:val="24"/>
      <w:szCs w:val="24"/>
    </w:rPr>
  </w:style>
  <w:style w:type="paragraph" w:customStyle="1" w:styleId="WPSOffice1">
    <w:name w:val="WPSOffice手动目录 1"/>
    <w:qFormat/>
    <w:rsid w:val="003968E3"/>
    <w:rPr>
      <w:rFonts w:ascii="Calibri" w:hAnsi="Calibri"/>
    </w:rPr>
  </w:style>
  <w:style w:type="paragraph" w:customStyle="1" w:styleId="WPSOffice2">
    <w:name w:val="WPSOffice手动目录 2"/>
    <w:qFormat/>
    <w:rsid w:val="003968E3"/>
    <w:pPr>
      <w:ind w:leftChars="200" w:left="200"/>
    </w:pPr>
    <w:rPr>
      <w:rFonts w:ascii="Calibri" w:hAnsi="Calibri"/>
    </w:rPr>
  </w:style>
  <w:style w:type="character" w:customStyle="1" w:styleId="30">
    <w:name w:val="标题 3 字符"/>
    <w:qFormat/>
    <w:rsid w:val="003968E3"/>
    <w:rPr>
      <w:b/>
      <w:bCs/>
      <w:kern w:val="2"/>
      <w:sz w:val="32"/>
      <w:szCs w:val="32"/>
    </w:rPr>
  </w:style>
  <w:style w:type="paragraph" w:customStyle="1" w:styleId="ae">
    <w:name w:val="表格"/>
    <w:basedOn w:val="a"/>
    <w:qFormat/>
    <w:rsid w:val="003968E3"/>
    <w:pPr>
      <w:widowControl/>
      <w:tabs>
        <w:tab w:val="left" w:pos="377"/>
      </w:tabs>
      <w:spacing w:line="240" w:lineRule="atLeast"/>
      <w:jc w:val="center"/>
    </w:pPr>
    <w:rPr>
      <w:rFonts w:ascii="Calibri" w:hAnsi="Calibri" w:cs="宋体"/>
      <w:kern w:val="0"/>
      <w:sz w:val="21"/>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163</Words>
  <Characters>931</Characters>
  <Application>Microsoft Office Word</Application>
  <DocSecurity>0</DocSecurity>
  <Lines>7</Lines>
  <Paragraphs>2</Paragraphs>
  <ScaleCrop>false</ScaleCrop>
  <Company>China</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12</cp:revision>
  <cp:lastPrinted>2022-05-11T08:46:00Z</cp:lastPrinted>
  <dcterms:created xsi:type="dcterms:W3CDTF">2022-08-17T02:16:00Z</dcterms:created>
  <dcterms:modified xsi:type="dcterms:W3CDTF">2023-08-14T03:24:00Z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37C65AB8A8514BC48FC97866303F1DFC</vt:lpwstr>
  </property>
</Properties>
</file>