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93" w:rsidRDefault="00322B93">
      <w:pPr>
        <w:pStyle w:val="DefaultText"/>
        <w:snapToGrid w:val="0"/>
        <w:spacing w:line="360" w:lineRule="auto"/>
        <w:jc w:val="center"/>
        <w:rPr>
          <w:rFonts w:ascii="黑体" w:eastAsia="黑体" w:hAnsi="黑体" w:cs="仿宋_GB2312"/>
          <w:b/>
          <w:sz w:val="36"/>
          <w:szCs w:val="36"/>
        </w:rPr>
      </w:pPr>
    </w:p>
    <w:p w:rsidR="00322B93" w:rsidRDefault="00322B93">
      <w:pPr>
        <w:pStyle w:val="DefaultText"/>
        <w:snapToGrid w:val="0"/>
        <w:spacing w:line="360" w:lineRule="auto"/>
        <w:jc w:val="center"/>
        <w:rPr>
          <w:rFonts w:ascii="黑体" w:eastAsia="黑体" w:hAnsi="黑体" w:cs="仿宋_GB2312"/>
          <w:b/>
          <w:sz w:val="36"/>
          <w:szCs w:val="36"/>
        </w:rPr>
      </w:pPr>
    </w:p>
    <w:p w:rsidR="00322B93" w:rsidRDefault="00322B93">
      <w:pPr>
        <w:pStyle w:val="DefaultText"/>
        <w:snapToGrid w:val="0"/>
        <w:spacing w:line="360" w:lineRule="auto"/>
        <w:jc w:val="both"/>
        <w:rPr>
          <w:rFonts w:ascii="黑体" w:eastAsia="黑体" w:hAnsi="黑体" w:cs="仿宋_GB2312"/>
          <w:b/>
          <w:sz w:val="36"/>
          <w:szCs w:val="36"/>
        </w:rPr>
      </w:pPr>
    </w:p>
    <w:p w:rsidR="00322B93" w:rsidRDefault="00322B93">
      <w:pPr>
        <w:pStyle w:val="DefaultText"/>
        <w:snapToGrid w:val="0"/>
        <w:spacing w:line="360" w:lineRule="auto"/>
        <w:jc w:val="center"/>
        <w:rPr>
          <w:rFonts w:ascii="黑体" w:eastAsia="黑体" w:hAnsi="黑体" w:cs="仿宋_GB2312"/>
          <w:b/>
          <w:sz w:val="36"/>
          <w:szCs w:val="36"/>
        </w:rPr>
      </w:pPr>
    </w:p>
    <w:p w:rsidR="00322B93" w:rsidRDefault="00C625E4">
      <w:pPr>
        <w:pStyle w:val="DefaultText"/>
        <w:snapToGrid w:val="0"/>
        <w:spacing w:line="360" w:lineRule="auto"/>
        <w:jc w:val="center"/>
        <w:rPr>
          <w:rFonts w:ascii="黑体" w:eastAsia="黑体" w:hAnsi="黑体" w:cs="仿宋_GB2312"/>
          <w:b/>
          <w:sz w:val="36"/>
          <w:szCs w:val="36"/>
        </w:rPr>
      </w:pPr>
      <w:r>
        <w:rPr>
          <w:rFonts w:ascii="黑体" w:eastAsia="黑体" w:hAnsi="黑体" w:cs="仿宋_GB2312" w:hint="eastAsia"/>
          <w:b/>
          <w:sz w:val="36"/>
          <w:szCs w:val="36"/>
        </w:rPr>
        <w:t>北碚区2019年度路灯运行维护经费项目</w:t>
      </w:r>
    </w:p>
    <w:p w:rsidR="00322B93" w:rsidRDefault="00C625E4">
      <w:pPr>
        <w:pStyle w:val="DefaultText"/>
        <w:snapToGrid w:val="0"/>
        <w:spacing w:line="360" w:lineRule="auto"/>
        <w:jc w:val="center"/>
        <w:rPr>
          <w:rFonts w:ascii="黑体" w:eastAsia="黑体" w:hAnsi="黑体" w:cs="仿宋_GB2312"/>
          <w:b/>
          <w:sz w:val="36"/>
          <w:szCs w:val="36"/>
        </w:rPr>
      </w:pPr>
      <w:r>
        <w:rPr>
          <w:rFonts w:ascii="黑体" w:eastAsia="黑体" w:hAnsi="黑体" w:cs="仿宋_GB2312" w:hint="eastAsia"/>
          <w:b/>
          <w:sz w:val="36"/>
          <w:szCs w:val="36"/>
        </w:rPr>
        <w:t>绩效评价报告</w:t>
      </w:r>
    </w:p>
    <w:p w:rsidR="00322B93" w:rsidRDefault="00C625E4">
      <w:pPr>
        <w:pStyle w:val="DefaultText"/>
        <w:snapToGrid w:val="0"/>
        <w:spacing w:line="30" w:lineRule="atLeast"/>
        <w:jc w:val="center"/>
        <w:rPr>
          <w:rFonts w:ascii="黑体" w:eastAsia="黑体" w:hAnsi="黑体" w:cs="仿宋_GB2312"/>
          <w:sz w:val="21"/>
          <w:szCs w:val="21"/>
        </w:rPr>
      </w:pPr>
      <w:r>
        <w:rPr>
          <w:rFonts w:ascii="黑体" w:eastAsia="黑体" w:hAnsi="黑体" w:cs="仿宋_GB2312" w:hint="eastAsia"/>
          <w:sz w:val="21"/>
          <w:szCs w:val="21"/>
        </w:rPr>
        <w:t>天健渝</w:t>
      </w:r>
      <w:proofErr w:type="gramStart"/>
      <w:r>
        <w:rPr>
          <w:rFonts w:ascii="黑体" w:eastAsia="黑体" w:hAnsi="黑体" w:cs="仿宋_GB2312" w:hint="eastAsia"/>
          <w:sz w:val="21"/>
          <w:szCs w:val="21"/>
        </w:rPr>
        <w:t>咨</w:t>
      </w:r>
      <w:proofErr w:type="gramEnd"/>
      <w:r>
        <w:rPr>
          <w:rFonts w:ascii="黑体" w:eastAsia="黑体" w:hAnsi="黑体" w:cs="仿宋_GB2312" w:hint="eastAsia"/>
          <w:sz w:val="21"/>
          <w:szCs w:val="21"/>
        </w:rPr>
        <w:t>〔2020〕 151 号</w:t>
      </w:r>
    </w:p>
    <w:p w:rsidR="00322B93" w:rsidRDefault="00322B93">
      <w:pPr>
        <w:snapToGrid w:val="0"/>
        <w:spacing w:line="30" w:lineRule="atLeast"/>
        <w:rPr>
          <w:rFonts w:cs="仿宋_GB2312"/>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322B93">
      <w:pPr>
        <w:snapToGrid w:val="0"/>
        <w:spacing w:line="30" w:lineRule="atLeast"/>
        <w:rPr>
          <w:rFonts w:cs="仿宋_GB2312"/>
          <w:b/>
          <w:sz w:val="28"/>
          <w:szCs w:val="28"/>
        </w:rPr>
      </w:pPr>
    </w:p>
    <w:p w:rsidR="00322B93" w:rsidRDefault="00C625E4">
      <w:pPr>
        <w:pStyle w:val="DefaultText"/>
        <w:snapToGrid w:val="0"/>
        <w:spacing w:line="360" w:lineRule="auto"/>
        <w:jc w:val="center"/>
        <w:rPr>
          <w:rFonts w:ascii="宋体" w:eastAsia="宋体" w:hAnsi="宋体" w:cs="仿宋_GB2312"/>
          <w:b/>
          <w:bCs/>
          <w:szCs w:val="24"/>
        </w:rPr>
      </w:pPr>
      <w:r>
        <w:rPr>
          <w:rFonts w:ascii="宋体" w:eastAsia="宋体" w:hAnsi="宋体" w:cs="仿宋_GB2312" w:hint="eastAsia"/>
          <w:b/>
          <w:bCs/>
          <w:szCs w:val="24"/>
        </w:rPr>
        <w:t>编制单位：天健会计师事务所（特殊普通合伙）重庆分所</w:t>
      </w:r>
    </w:p>
    <w:p w:rsidR="00322B93" w:rsidRDefault="00C625E4">
      <w:pPr>
        <w:ind w:firstLineChars="1240" w:firstLine="2988"/>
        <w:rPr>
          <w:rFonts w:ascii="宋体" w:eastAsia="宋体" w:hAnsi="宋体" w:cs="仿宋_GB2312"/>
          <w:b/>
          <w:bCs/>
          <w:sz w:val="24"/>
        </w:rPr>
      </w:pPr>
      <w:r>
        <w:rPr>
          <w:rFonts w:ascii="宋体" w:eastAsia="宋体" w:hAnsi="宋体" w:cs="仿宋_GB2312" w:hint="eastAsia"/>
          <w:b/>
          <w:bCs/>
          <w:sz w:val="24"/>
        </w:rPr>
        <w:t>二〇二〇年七月</w:t>
      </w:r>
    </w:p>
    <w:p w:rsidR="00322B93" w:rsidRDefault="00322B93"/>
    <w:p w:rsidR="00322B93" w:rsidRDefault="00322B93">
      <w:pPr>
        <w:pStyle w:val="11"/>
        <w:tabs>
          <w:tab w:val="right" w:leader="hyphen" w:pos="8306"/>
        </w:tabs>
        <w:jc w:val="center"/>
        <w:rPr>
          <w:rFonts w:cs="仿宋_GB2312"/>
          <w:b/>
          <w:sz w:val="36"/>
          <w:szCs w:val="36"/>
        </w:rPr>
        <w:sectPr w:rsidR="00322B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408"/>
        </w:sectPr>
      </w:pPr>
    </w:p>
    <w:p w:rsidR="00322B93" w:rsidRDefault="00C625E4">
      <w:pPr>
        <w:pStyle w:val="11"/>
        <w:tabs>
          <w:tab w:val="right" w:leader="hyphen" w:pos="8306"/>
        </w:tabs>
        <w:jc w:val="center"/>
        <w:rPr>
          <w:rFonts w:cs="仿宋_GB2312"/>
          <w:b/>
          <w:sz w:val="36"/>
          <w:szCs w:val="36"/>
        </w:rPr>
      </w:pPr>
      <w:r>
        <w:rPr>
          <w:rFonts w:cs="仿宋_GB2312" w:hint="eastAsia"/>
          <w:b/>
          <w:sz w:val="36"/>
          <w:szCs w:val="36"/>
        </w:rPr>
        <w:lastRenderedPageBreak/>
        <w:t>目</w:t>
      </w:r>
      <w:r>
        <w:rPr>
          <w:rFonts w:cs="仿宋_GB2312" w:hint="eastAsia"/>
          <w:b/>
          <w:sz w:val="36"/>
          <w:szCs w:val="36"/>
        </w:rPr>
        <w:t xml:space="preserve">   </w:t>
      </w:r>
      <w:r>
        <w:rPr>
          <w:rFonts w:cs="仿宋_GB2312" w:hint="eastAsia"/>
          <w:b/>
          <w:sz w:val="36"/>
          <w:szCs w:val="36"/>
        </w:rPr>
        <w:t>录</w:t>
      </w:r>
    </w:p>
    <w:p w:rsidR="00322B93" w:rsidRDefault="00F81CB3">
      <w:pPr>
        <w:pStyle w:val="11"/>
        <w:tabs>
          <w:tab w:val="right" w:leader="dot" w:pos="8306"/>
        </w:tabs>
        <w:rPr>
          <w:sz w:val="28"/>
          <w:szCs w:val="28"/>
        </w:rPr>
      </w:pPr>
      <w:r>
        <w:rPr>
          <w:rFonts w:ascii="仿宋" w:eastAsia="仿宋" w:hAnsi="仿宋" w:cs="仿宋" w:hint="eastAsia"/>
          <w:sz w:val="28"/>
          <w:szCs w:val="28"/>
        </w:rPr>
        <w:fldChar w:fldCharType="begin"/>
      </w:r>
      <w:r w:rsidR="00C625E4">
        <w:rPr>
          <w:rFonts w:ascii="仿宋" w:eastAsia="仿宋" w:hAnsi="仿宋" w:cs="仿宋" w:hint="eastAsia"/>
          <w:sz w:val="28"/>
          <w:szCs w:val="28"/>
        </w:rPr>
        <w:instrText xml:space="preserve"> TOC \o "1-3" \u </w:instrText>
      </w:r>
      <w:r>
        <w:rPr>
          <w:rFonts w:ascii="仿宋" w:eastAsia="仿宋" w:hAnsi="仿宋" w:cs="仿宋" w:hint="eastAsia"/>
          <w:sz w:val="28"/>
          <w:szCs w:val="28"/>
        </w:rPr>
        <w:fldChar w:fldCharType="separate"/>
      </w:r>
      <w:r w:rsidR="00C625E4">
        <w:rPr>
          <w:rFonts w:ascii="黑体" w:eastAsia="黑体" w:hAnsi="黑体" w:hint="eastAsia"/>
          <w:bCs/>
          <w:sz w:val="28"/>
          <w:szCs w:val="28"/>
        </w:rPr>
        <w:t>一、 基本情况</w:t>
      </w:r>
      <w:r w:rsidR="00C625E4">
        <w:rPr>
          <w:sz w:val="28"/>
          <w:szCs w:val="28"/>
        </w:rPr>
        <w:tab/>
      </w:r>
      <w:r>
        <w:rPr>
          <w:sz w:val="28"/>
          <w:szCs w:val="28"/>
        </w:rPr>
        <w:fldChar w:fldCharType="begin"/>
      </w:r>
      <w:r w:rsidR="00C625E4">
        <w:rPr>
          <w:sz w:val="28"/>
          <w:szCs w:val="28"/>
        </w:rPr>
        <w:instrText xml:space="preserve"> PAGEREF _Toc27646 </w:instrText>
      </w:r>
      <w:r>
        <w:rPr>
          <w:sz w:val="28"/>
          <w:szCs w:val="28"/>
        </w:rPr>
        <w:fldChar w:fldCharType="separate"/>
      </w:r>
      <w:r w:rsidR="00C625E4">
        <w:rPr>
          <w:sz w:val="28"/>
          <w:szCs w:val="28"/>
        </w:rPr>
        <w:t>4</w:t>
      </w:r>
      <w:r>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（一）项目概况</w:t>
      </w:r>
      <w:r>
        <w:rPr>
          <w:sz w:val="28"/>
          <w:szCs w:val="28"/>
        </w:rPr>
        <w:tab/>
      </w:r>
      <w:r w:rsidR="00F81CB3">
        <w:rPr>
          <w:sz w:val="28"/>
          <w:szCs w:val="28"/>
        </w:rPr>
        <w:fldChar w:fldCharType="begin"/>
      </w:r>
      <w:r>
        <w:rPr>
          <w:sz w:val="28"/>
          <w:szCs w:val="28"/>
        </w:rPr>
        <w:instrText xml:space="preserve"> PAGEREF _Toc5654 </w:instrText>
      </w:r>
      <w:r w:rsidR="00F81CB3">
        <w:rPr>
          <w:sz w:val="28"/>
          <w:szCs w:val="28"/>
        </w:rPr>
        <w:fldChar w:fldCharType="separate"/>
      </w:r>
      <w:r>
        <w:rPr>
          <w:sz w:val="28"/>
          <w:szCs w:val="28"/>
        </w:rPr>
        <w:t>4</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1</w:t>
      </w:r>
      <w:r>
        <w:rPr>
          <w:rFonts w:hint="eastAsia"/>
          <w:bCs/>
          <w:sz w:val="28"/>
          <w:szCs w:val="28"/>
        </w:rPr>
        <w:t>．项目背景</w:t>
      </w:r>
      <w:r>
        <w:rPr>
          <w:sz w:val="28"/>
          <w:szCs w:val="28"/>
        </w:rPr>
        <w:tab/>
      </w:r>
      <w:r w:rsidR="00F81CB3">
        <w:rPr>
          <w:sz w:val="28"/>
          <w:szCs w:val="28"/>
        </w:rPr>
        <w:fldChar w:fldCharType="begin"/>
      </w:r>
      <w:r>
        <w:rPr>
          <w:sz w:val="28"/>
          <w:szCs w:val="28"/>
        </w:rPr>
        <w:instrText xml:space="preserve"> PAGEREF _Toc9666 </w:instrText>
      </w:r>
      <w:r w:rsidR="00F81CB3">
        <w:rPr>
          <w:sz w:val="28"/>
          <w:szCs w:val="28"/>
        </w:rPr>
        <w:fldChar w:fldCharType="separate"/>
      </w:r>
      <w:r>
        <w:rPr>
          <w:sz w:val="28"/>
          <w:szCs w:val="28"/>
        </w:rPr>
        <w:t>4</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2</w:t>
      </w:r>
      <w:r>
        <w:rPr>
          <w:rFonts w:hint="eastAsia"/>
          <w:bCs/>
          <w:sz w:val="28"/>
          <w:szCs w:val="28"/>
        </w:rPr>
        <w:t>．项目内容</w:t>
      </w:r>
      <w:r>
        <w:rPr>
          <w:sz w:val="28"/>
          <w:szCs w:val="28"/>
        </w:rPr>
        <w:tab/>
      </w:r>
      <w:r w:rsidR="00F81CB3">
        <w:rPr>
          <w:sz w:val="28"/>
          <w:szCs w:val="28"/>
        </w:rPr>
        <w:fldChar w:fldCharType="begin"/>
      </w:r>
      <w:r>
        <w:rPr>
          <w:sz w:val="28"/>
          <w:szCs w:val="28"/>
        </w:rPr>
        <w:instrText xml:space="preserve"> PAGEREF _Toc6738 </w:instrText>
      </w:r>
      <w:r w:rsidR="00F81CB3">
        <w:rPr>
          <w:sz w:val="28"/>
          <w:szCs w:val="28"/>
        </w:rPr>
        <w:fldChar w:fldCharType="separate"/>
      </w:r>
      <w:r>
        <w:rPr>
          <w:sz w:val="28"/>
          <w:szCs w:val="28"/>
        </w:rPr>
        <w:t>5</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3</w:t>
      </w:r>
      <w:r>
        <w:rPr>
          <w:rFonts w:hint="eastAsia"/>
          <w:bCs/>
          <w:sz w:val="28"/>
          <w:szCs w:val="28"/>
        </w:rPr>
        <w:t>．项目实施情况</w:t>
      </w:r>
      <w:r>
        <w:rPr>
          <w:sz w:val="28"/>
          <w:szCs w:val="28"/>
        </w:rPr>
        <w:tab/>
      </w:r>
      <w:r w:rsidR="00F81CB3">
        <w:rPr>
          <w:sz w:val="28"/>
          <w:szCs w:val="28"/>
        </w:rPr>
        <w:fldChar w:fldCharType="begin"/>
      </w:r>
      <w:r>
        <w:rPr>
          <w:sz w:val="28"/>
          <w:szCs w:val="28"/>
        </w:rPr>
        <w:instrText xml:space="preserve"> PAGEREF _Toc10652 </w:instrText>
      </w:r>
      <w:r w:rsidR="00F81CB3">
        <w:rPr>
          <w:sz w:val="28"/>
          <w:szCs w:val="28"/>
        </w:rPr>
        <w:fldChar w:fldCharType="separate"/>
      </w:r>
      <w:r>
        <w:rPr>
          <w:sz w:val="28"/>
          <w:szCs w:val="28"/>
        </w:rPr>
        <w:t>5</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4</w:t>
      </w:r>
      <w:r>
        <w:rPr>
          <w:rFonts w:hint="eastAsia"/>
          <w:bCs/>
          <w:sz w:val="28"/>
          <w:szCs w:val="28"/>
        </w:rPr>
        <w:t>．资金投入及使用情况</w:t>
      </w:r>
      <w:r>
        <w:rPr>
          <w:sz w:val="28"/>
          <w:szCs w:val="28"/>
        </w:rPr>
        <w:tab/>
      </w:r>
      <w:r w:rsidR="00F81CB3">
        <w:rPr>
          <w:sz w:val="28"/>
          <w:szCs w:val="28"/>
        </w:rPr>
        <w:fldChar w:fldCharType="begin"/>
      </w:r>
      <w:r>
        <w:rPr>
          <w:sz w:val="28"/>
          <w:szCs w:val="28"/>
        </w:rPr>
        <w:instrText xml:space="preserve"> PAGEREF _Toc28096 </w:instrText>
      </w:r>
      <w:r w:rsidR="00F81CB3">
        <w:rPr>
          <w:sz w:val="28"/>
          <w:szCs w:val="28"/>
        </w:rPr>
        <w:fldChar w:fldCharType="separate"/>
      </w:r>
      <w:r>
        <w:rPr>
          <w:sz w:val="28"/>
          <w:szCs w:val="28"/>
        </w:rPr>
        <w:t>5</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（二）项目绩效目标</w:t>
      </w:r>
      <w:r>
        <w:rPr>
          <w:sz w:val="28"/>
          <w:szCs w:val="28"/>
        </w:rPr>
        <w:tab/>
      </w:r>
      <w:r w:rsidR="00F81CB3">
        <w:rPr>
          <w:sz w:val="28"/>
          <w:szCs w:val="28"/>
        </w:rPr>
        <w:fldChar w:fldCharType="begin"/>
      </w:r>
      <w:r>
        <w:rPr>
          <w:sz w:val="28"/>
          <w:szCs w:val="28"/>
        </w:rPr>
        <w:instrText xml:space="preserve"> PAGEREF _Toc24699 </w:instrText>
      </w:r>
      <w:r w:rsidR="00F81CB3">
        <w:rPr>
          <w:sz w:val="28"/>
          <w:szCs w:val="28"/>
        </w:rPr>
        <w:fldChar w:fldCharType="separate"/>
      </w:r>
      <w:r>
        <w:rPr>
          <w:sz w:val="28"/>
          <w:szCs w:val="28"/>
        </w:rPr>
        <w:t>5</w:t>
      </w:r>
      <w:r w:rsidR="00F81CB3">
        <w:rPr>
          <w:sz w:val="28"/>
          <w:szCs w:val="28"/>
        </w:rPr>
        <w:fldChar w:fldCharType="end"/>
      </w:r>
    </w:p>
    <w:p w:rsidR="00322B93" w:rsidRDefault="00C625E4">
      <w:pPr>
        <w:pStyle w:val="11"/>
        <w:tabs>
          <w:tab w:val="right" w:leader="dot" w:pos="8306"/>
        </w:tabs>
        <w:rPr>
          <w:sz w:val="28"/>
          <w:szCs w:val="28"/>
        </w:rPr>
      </w:pPr>
      <w:r>
        <w:rPr>
          <w:rFonts w:ascii="黑体" w:eastAsia="黑体" w:hAnsi="黑体" w:hint="eastAsia"/>
          <w:bCs/>
          <w:sz w:val="28"/>
          <w:szCs w:val="28"/>
        </w:rPr>
        <w:t>二、 绩效评价工作开展情况</w:t>
      </w:r>
      <w:r>
        <w:rPr>
          <w:sz w:val="28"/>
          <w:szCs w:val="28"/>
        </w:rPr>
        <w:tab/>
      </w:r>
      <w:r w:rsidR="00F81CB3">
        <w:rPr>
          <w:sz w:val="28"/>
          <w:szCs w:val="28"/>
        </w:rPr>
        <w:fldChar w:fldCharType="begin"/>
      </w:r>
      <w:r>
        <w:rPr>
          <w:sz w:val="28"/>
          <w:szCs w:val="28"/>
        </w:rPr>
        <w:instrText xml:space="preserve"> PAGEREF _Toc19274 </w:instrText>
      </w:r>
      <w:r w:rsidR="00F81CB3">
        <w:rPr>
          <w:sz w:val="28"/>
          <w:szCs w:val="28"/>
        </w:rPr>
        <w:fldChar w:fldCharType="separate"/>
      </w:r>
      <w:r>
        <w:rPr>
          <w:sz w:val="28"/>
          <w:szCs w:val="28"/>
        </w:rPr>
        <w:t>6</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（一）绩效评价目的</w:t>
      </w:r>
      <w:r>
        <w:rPr>
          <w:sz w:val="28"/>
          <w:szCs w:val="28"/>
        </w:rPr>
        <w:tab/>
      </w:r>
      <w:r w:rsidR="00F81CB3">
        <w:rPr>
          <w:sz w:val="28"/>
          <w:szCs w:val="28"/>
        </w:rPr>
        <w:fldChar w:fldCharType="begin"/>
      </w:r>
      <w:r>
        <w:rPr>
          <w:sz w:val="28"/>
          <w:szCs w:val="28"/>
        </w:rPr>
        <w:instrText xml:space="preserve"> PAGEREF _Toc141 </w:instrText>
      </w:r>
      <w:r w:rsidR="00F81CB3">
        <w:rPr>
          <w:sz w:val="28"/>
          <w:szCs w:val="28"/>
        </w:rPr>
        <w:fldChar w:fldCharType="separate"/>
      </w:r>
      <w:r>
        <w:rPr>
          <w:sz w:val="28"/>
          <w:szCs w:val="28"/>
        </w:rPr>
        <w:t>6</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（二）绩效评价依据</w:t>
      </w:r>
      <w:r>
        <w:rPr>
          <w:sz w:val="28"/>
          <w:szCs w:val="28"/>
        </w:rPr>
        <w:tab/>
      </w:r>
      <w:r w:rsidR="00F81CB3">
        <w:rPr>
          <w:sz w:val="28"/>
          <w:szCs w:val="28"/>
        </w:rPr>
        <w:fldChar w:fldCharType="begin"/>
      </w:r>
      <w:r>
        <w:rPr>
          <w:sz w:val="28"/>
          <w:szCs w:val="28"/>
        </w:rPr>
        <w:instrText xml:space="preserve"> PAGEREF _Toc929 </w:instrText>
      </w:r>
      <w:r w:rsidR="00F81CB3">
        <w:rPr>
          <w:sz w:val="28"/>
          <w:szCs w:val="28"/>
        </w:rPr>
        <w:fldChar w:fldCharType="separate"/>
      </w:r>
      <w:r>
        <w:rPr>
          <w:sz w:val="28"/>
          <w:szCs w:val="28"/>
        </w:rPr>
        <w:t>6</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（三）绩效评价主体</w:t>
      </w:r>
      <w:r>
        <w:rPr>
          <w:sz w:val="28"/>
          <w:szCs w:val="28"/>
        </w:rPr>
        <w:tab/>
      </w:r>
      <w:r w:rsidR="00F81CB3">
        <w:rPr>
          <w:sz w:val="28"/>
          <w:szCs w:val="28"/>
        </w:rPr>
        <w:fldChar w:fldCharType="begin"/>
      </w:r>
      <w:r>
        <w:rPr>
          <w:sz w:val="28"/>
          <w:szCs w:val="28"/>
        </w:rPr>
        <w:instrText xml:space="preserve"> PAGEREF _Toc17911 </w:instrText>
      </w:r>
      <w:r w:rsidR="00F81CB3">
        <w:rPr>
          <w:sz w:val="28"/>
          <w:szCs w:val="28"/>
        </w:rPr>
        <w:fldChar w:fldCharType="separate"/>
      </w:r>
      <w:r>
        <w:rPr>
          <w:sz w:val="28"/>
          <w:szCs w:val="28"/>
        </w:rPr>
        <w:t>7</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（四）绩效评价原则</w:t>
      </w:r>
      <w:r>
        <w:rPr>
          <w:sz w:val="28"/>
          <w:szCs w:val="28"/>
        </w:rPr>
        <w:tab/>
      </w:r>
      <w:r w:rsidR="00F81CB3">
        <w:rPr>
          <w:sz w:val="28"/>
          <w:szCs w:val="28"/>
        </w:rPr>
        <w:fldChar w:fldCharType="begin"/>
      </w:r>
      <w:r>
        <w:rPr>
          <w:sz w:val="28"/>
          <w:szCs w:val="28"/>
        </w:rPr>
        <w:instrText xml:space="preserve"> PAGEREF _Toc16304 </w:instrText>
      </w:r>
      <w:r w:rsidR="00F81CB3">
        <w:rPr>
          <w:sz w:val="28"/>
          <w:szCs w:val="28"/>
        </w:rPr>
        <w:fldChar w:fldCharType="separate"/>
      </w:r>
      <w:r>
        <w:rPr>
          <w:sz w:val="28"/>
          <w:szCs w:val="28"/>
        </w:rPr>
        <w:t>7</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（五）评价方法</w:t>
      </w:r>
      <w:r>
        <w:rPr>
          <w:sz w:val="28"/>
          <w:szCs w:val="28"/>
        </w:rPr>
        <w:tab/>
      </w:r>
      <w:r w:rsidR="00F81CB3">
        <w:rPr>
          <w:sz w:val="28"/>
          <w:szCs w:val="28"/>
        </w:rPr>
        <w:fldChar w:fldCharType="begin"/>
      </w:r>
      <w:r>
        <w:rPr>
          <w:sz w:val="28"/>
          <w:szCs w:val="28"/>
        </w:rPr>
        <w:instrText xml:space="preserve"> PAGEREF _Toc26121 </w:instrText>
      </w:r>
      <w:r w:rsidR="00F81CB3">
        <w:rPr>
          <w:sz w:val="28"/>
          <w:szCs w:val="28"/>
        </w:rPr>
        <w:fldChar w:fldCharType="separate"/>
      </w:r>
      <w:r>
        <w:rPr>
          <w:sz w:val="28"/>
          <w:szCs w:val="28"/>
        </w:rPr>
        <w:t>7</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（六）评价指标</w:t>
      </w:r>
      <w:r>
        <w:rPr>
          <w:sz w:val="28"/>
          <w:szCs w:val="28"/>
        </w:rPr>
        <w:tab/>
      </w:r>
      <w:r w:rsidR="00F81CB3">
        <w:rPr>
          <w:sz w:val="28"/>
          <w:szCs w:val="28"/>
        </w:rPr>
        <w:fldChar w:fldCharType="begin"/>
      </w:r>
      <w:r>
        <w:rPr>
          <w:sz w:val="28"/>
          <w:szCs w:val="28"/>
        </w:rPr>
        <w:instrText xml:space="preserve"> PAGEREF _Toc30565 </w:instrText>
      </w:r>
      <w:r w:rsidR="00F81CB3">
        <w:rPr>
          <w:sz w:val="28"/>
          <w:szCs w:val="28"/>
        </w:rPr>
        <w:fldChar w:fldCharType="separate"/>
      </w:r>
      <w:r>
        <w:rPr>
          <w:sz w:val="28"/>
          <w:szCs w:val="28"/>
        </w:rPr>
        <w:t>7</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1</w:t>
      </w:r>
      <w:r>
        <w:rPr>
          <w:rFonts w:hint="eastAsia"/>
          <w:bCs/>
          <w:sz w:val="28"/>
          <w:szCs w:val="28"/>
        </w:rPr>
        <w:t>．整体框架</w:t>
      </w:r>
      <w:r>
        <w:rPr>
          <w:sz w:val="28"/>
          <w:szCs w:val="28"/>
        </w:rPr>
        <w:tab/>
      </w:r>
      <w:r w:rsidR="00F81CB3">
        <w:rPr>
          <w:sz w:val="28"/>
          <w:szCs w:val="28"/>
        </w:rPr>
        <w:fldChar w:fldCharType="begin"/>
      </w:r>
      <w:r>
        <w:rPr>
          <w:sz w:val="28"/>
          <w:szCs w:val="28"/>
        </w:rPr>
        <w:instrText xml:space="preserve"> PAGEREF _Toc14667 </w:instrText>
      </w:r>
      <w:r w:rsidR="00F81CB3">
        <w:rPr>
          <w:sz w:val="28"/>
          <w:szCs w:val="28"/>
        </w:rPr>
        <w:fldChar w:fldCharType="separate"/>
      </w:r>
      <w:r>
        <w:rPr>
          <w:sz w:val="28"/>
          <w:szCs w:val="28"/>
        </w:rPr>
        <w:t>7</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2</w:t>
      </w:r>
      <w:r>
        <w:rPr>
          <w:rFonts w:hint="eastAsia"/>
          <w:bCs/>
          <w:sz w:val="28"/>
          <w:szCs w:val="28"/>
        </w:rPr>
        <w:t>．记分原则</w:t>
      </w:r>
      <w:r>
        <w:rPr>
          <w:sz w:val="28"/>
          <w:szCs w:val="28"/>
        </w:rPr>
        <w:tab/>
      </w:r>
      <w:r w:rsidR="00F81CB3">
        <w:rPr>
          <w:sz w:val="28"/>
          <w:szCs w:val="28"/>
        </w:rPr>
        <w:fldChar w:fldCharType="begin"/>
      </w:r>
      <w:r>
        <w:rPr>
          <w:sz w:val="28"/>
          <w:szCs w:val="28"/>
        </w:rPr>
        <w:instrText xml:space="preserve"> PAGEREF _Toc18456 </w:instrText>
      </w:r>
      <w:r w:rsidR="00F81CB3">
        <w:rPr>
          <w:sz w:val="28"/>
          <w:szCs w:val="28"/>
        </w:rPr>
        <w:fldChar w:fldCharType="separate"/>
      </w:r>
      <w:r>
        <w:rPr>
          <w:sz w:val="28"/>
          <w:szCs w:val="28"/>
        </w:rPr>
        <w:t>8</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3</w:t>
      </w:r>
      <w:r>
        <w:rPr>
          <w:rFonts w:hint="eastAsia"/>
          <w:bCs/>
          <w:sz w:val="28"/>
          <w:szCs w:val="28"/>
        </w:rPr>
        <w:t>．结果判定</w:t>
      </w:r>
      <w:r>
        <w:rPr>
          <w:sz w:val="28"/>
          <w:szCs w:val="28"/>
        </w:rPr>
        <w:tab/>
      </w:r>
      <w:r w:rsidR="00F81CB3">
        <w:rPr>
          <w:sz w:val="28"/>
          <w:szCs w:val="28"/>
        </w:rPr>
        <w:fldChar w:fldCharType="begin"/>
      </w:r>
      <w:r>
        <w:rPr>
          <w:sz w:val="28"/>
          <w:szCs w:val="28"/>
        </w:rPr>
        <w:instrText xml:space="preserve"> PAGEREF _Toc15076 </w:instrText>
      </w:r>
      <w:r w:rsidR="00F81CB3">
        <w:rPr>
          <w:sz w:val="28"/>
          <w:szCs w:val="28"/>
        </w:rPr>
        <w:fldChar w:fldCharType="separate"/>
      </w:r>
      <w:r>
        <w:rPr>
          <w:sz w:val="28"/>
          <w:szCs w:val="28"/>
        </w:rPr>
        <w:t>8</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（七）评价过程</w:t>
      </w:r>
      <w:r>
        <w:rPr>
          <w:sz w:val="28"/>
          <w:szCs w:val="28"/>
        </w:rPr>
        <w:tab/>
      </w:r>
      <w:r w:rsidR="00F81CB3">
        <w:rPr>
          <w:sz w:val="28"/>
          <w:szCs w:val="28"/>
        </w:rPr>
        <w:fldChar w:fldCharType="begin"/>
      </w:r>
      <w:r>
        <w:rPr>
          <w:sz w:val="28"/>
          <w:szCs w:val="28"/>
        </w:rPr>
        <w:instrText xml:space="preserve"> PAGEREF _Toc28377 </w:instrText>
      </w:r>
      <w:r w:rsidR="00F81CB3">
        <w:rPr>
          <w:sz w:val="28"/>
          <w:szCs w:val="28"/>
        </w:rPr>
        <w:fldChar w:fldCharType="separate"/>
      </w:r>
      <w:r>
        <w:rPr>
          <w:sz w:val="28"/>
          <w:szCs w:val="28"/>
        </w:rPr>
        <w:t>8</w:t>
      </w:r>
      <w:r w:rsidR="00F81CB3">
        <w:rPr>
          <w:sz w:val="28"/>
          <w:szCs w:val="28"/>
        </w:rPr>
        <w:fldChar w:fldCharType="end"/>
      </w:r>
    </w:p>
    <w:p w:rsidR="00322B93" w:rsidRDefault="00C625E4">
      <w:pPr>
        <w:pStyle w:val="11"/>
        <w:tabs>
          <w:tab w:val="right" w:leader="dot" w:pos="8306"/>
        </w:tabs>
        <w:rPr>
          <w:sz w:val="28"/>
          <w:szCs w:val="28"/>
        </w:rPr>
      </w:pPr>
      <w:r>
        <w:rPr>
          <w:rFonts w:ascii="黑体" w:eastAsia="黑体" w:hAnsi="黑体" w:hint="eastAsia"/>
          <w:bCs/>
          <w:sz w:val="28"/>
          <w:szCs w:val="28"/>
        </w:rPr>
        <w:t>三、 综合评价情况及评价结论</w:t>
      </w:r>
      <w:r>
        <w:rPr>
          <w:sz w:val="28"/>
          <w:szCs w:val="28"/>
        </w:rPr>
        <w:tab/>
      </w:r>
      <w:r w:rsidR="00F81CB3">
        <w:rPr>
          <w:sz w:val="28"/>
          <w:szCs w:val="28"/>
        </w:rPr>
        <w:fldChar w:fldCharType="begin"/>
      </w:r>
      <w:r>
        <w:rPr>
          <w:sz w:val="28"/>
          <w:szCs w:val="28"/>
        </w:rPr>
        <w:instrText xml:space="preserve"> PAGEREF _Toc12316 </w:instrText>
      </w:r>
      <w:r w:rsidR="00F81CB3">
        <w:rPr>
          <w:sz w:val="28"/>
          <w:szCs w:val="28"/>
        </w:rPr>
        <w:fldChar w:fldCharType="separate"/>
      </w:r>
      <w:r>
        <w:rPr>
          <w:sz w:val="28"/>
          <w:szCs w:val="28"/>
        </w:rPr>
        <w:t>9</w:t>
      </w:r>
      <w:r w:rsidR="00F81CB3">
        <w:rPr>
          <w:sz w:val="28"/>
          <w:szCs w:val="28"/>
        </w:rPr>
        <w:fldChar w:fldCharType="end"/>
      </w:r>
    </w:p>
    <w:p w:rsidR="00322B93" w:rsidRDefault="00C625E4">
      <w:pPr>
        <w:pStyle w:val="11"/>
        <w:tabs>
          <w:tab w:val="right" w:leader="dot" w:pos="8306"/>
        </w:tabs>
        <w:rPr>
          <w:sz w:val="28"/>
          <w:szCs w:val="28"/>
        </w:rPr>
      </w:pPr>
      <w:r>
        <w:rPr>
          <w:rFonts w:ascii="黑体" w:eastAsia="黑体" w:hAnsi="黑体" w:hint="eastAsia"/>
          <w:bCs/>
          <w:sz w:val="28"/>
          <w:szCs w:val="28"/>
        </w:rPr>
        <w:t>四、 绩效评价指标分析</w:t>
      </w:r>
      <w:r>
        <w:rPr>
          <w:sz w:val="28"/>
          <w:szCs w:val="28"/>
        </w:rPr>
        <w:tab/>
      </w:r>
      <w:r w:rsidR="00F81CB3">
        <w:rPr>
          <w:sz w:val="28"/>
          <w:szCs w:val="28"/>
        </w:rPr>
        <w:fldChar w:fldCharType="begin"/>
      </w:r>
      <w:r>
        <w:rPr>
          <w:sz w:val="28"/>
          <w:szCs w:val="28"/>
        </w:rPr>
        <w:instrText xml:space="preserve"> PAGEREF _Toc3684 </w:instrText>
      </w:r>
      <w:r w:rsidR="00F81CB3">
        <w:rPr>
          <w:sz w:val="28"/>
          <w:szCs w:val="28"/>
        </w:rPr>
        <w:fldChar w:fldCharType="separate"/>
      </w:r>
      <w:r>
        <w:rPr>
          <w:sz w:val="28"/>
          <w:szCs w:val="28"/>
        </w:rPr>
        <w:t>9</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（一）项目决策情况</w:t>
      </w:r>
      <w:r>
        <w:rPr>
          <w:sz w:val="28"/>
          <w:szCs w:val="28"/>
        </w:rPr>
        <w:tab/>
      </w:r>
      <w:r w:rsidR="00F81CB3">
        <w:rPr>
          <w:sz w:val="28"/>
          <w:szCs w:val="28"/>
        </w:rPr>
        <w:fldChar w:fldCharType="begin"/>
      </w:r>
      <w:r>
        <w:rPr>
          <w:sz w:val="28"/>
          <w:szCs w:val="28"/>
        </w:rPr>
        <w:instrText xml:space="preserve"> PAGEREF _Toc8456 </w:instrText>
      </w:r>
      <w:r w:rsidR="00F81CB3">
        <w:rPr>
          <w:sz w:val="28"/>
          <w:szCs w:val="28"/>
        </w:rPr>
        <w:fldChar w:fldCharType="separate"/>
      </w:r>
      <w:r>
        <w:rPr>
          <w:sz w:val="28"/>
          <w:szCs w:val="28"/>
        </w:rPr>
        <w:t>9</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lastRenderedPageBreak/>
        <w:t>1</w:t>
      </w:r>
      <w:r>
        <w:rPr>
          <w:rFonts w:hint="eastAsia"/>
          <w:bCs/>
          <w:sz w:val="28"/>
          <w:szCs w:val="28"/>
        </w:rPr>
        <w:t>．项目立项</w:t>
      </w:r>
      <w:r>
        <w:rPr>
          <w:sz w:val="28"/>
          <w:szCs w:val="28"/>
        </w:rPr>
        <w:tab/>
      </w:r>
      <w:r w:rsidR="00F81CB3">
        <w:rPr>
          <w:sz w:val="28"/>
          <w:szCs w:val="28"/>
        </w:rPr>
        <w:fldChar w:fldCharType="begin"/>
      </w:r>
      <w:r>
        <w:rPr>
          <w:sz w:val="28"/>
          <w:szCs w:val="28"/>
        </w:rPr>
        <w:instrText xml:space="preserve"> PAGEREF _Toc26004 </w:instrText>
      </w:r>
      <w:r w:rsidR="00F81CB3">
        <w:rPr>
          <w:sz w:val="28"/>
          <w:szCs w:val="28"/>
        </w:rPr>
        <w:fldChar w:fldCharType="separate"/>
      </w:r>
      <w:r>
        <w:rPr>
          <w:sz w:val="28"/>
          <w:szCs w:val="28"/>
        </w:rPr>
        <w:t>9</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2</w:t>
      </w:r>
      <w:r>
        <w:rPr>
          <w:rFonts w:hint="eastAsia"/>
          <w:bCs/>
          <w:sz w:val="28"/>
          <w:szCs w:val="28"/>
        </w:rPr>
        <w:t>．绩效目标</w:t>
      </w:r>
      <w:r>
        <w:rPr>
          <w:sz w:val="28"/>
          <w:szCs w:val="28"/>
        </w:rPr>
        <w:tab/>
      </w:r>
      <w:r w:rsidR="00F81CB3">
        <w:rPr>
          <w:sz w:val="28"/>
          <w:szCs w:val="28"/>
        </w:rPr>
        <w:fldChar w:fldCharType="begin"/>
      </w:r>
      <w:r>
        <w:rPr>
          <w:sz w:val="28"/>
          <w:szCs w:val="28"/>
        </w:rPr>
        <w:instrText xml:space="preserve"> PAGEREF _Toc21425 </w:instrText>
      </w:r>
      <w:r w:rsidR="00F81CB3">
        <w:rPr>
          <w:sz w:val="28"/>
          <w:szCs w:val="28"/>
        </w:rPr>
        <w:fldChar w:fldCharType="separate"/>
      </w:r>
      <w:r>
        <w:rPr>
          <w:sz w:val="28"/>
          <w:szCs w:val="28"/>
        </w:rPr>
        <w:t>10</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3</w:t>
      </w:r>
      <w:r>
        <w:rPr>
          <w:rFonts w:hint="eastAsia"/>
          <w:bCs/>
          <w:sz w:val="28"/>
          <w:szCs w:val="28"/>
        </w:rPr>
        <w:t>．资金投入</w:t>
      </w:r>
      <w:r>
        <w:rPr>
          <w:sz w:val="28"/>
          <w:szCs w:val="28"/>
        </w:rPr>
        <w:tab/>
      </w:r>
      <w:r w:rsidR="00F81CB3">
        <w:rPr>
          <w:sz w:val="28"/>
          <w:szCs w:val="28"/>
        </w:rPr>
        <w:fldChar w:fldCharType="begin"/>
      </w:r>
      <w:r>
        <w:rPr>
          <w:sz w:val="28"/>
          <w:szCs w:val="28"/>
        </w:rPr>
        <w:instrText xml:space="preserve"> PAGEREF _Toc650 </w:instrText>
      </w:r>
      <w:r w:rsidR="00F81CB3">
        <w:rPr>
          <w:sz w:val="28"/>
          <w:szCs w:val="28"/>
        </w:rPr>
        <w:fldChar w:fldCharType="separate"/>
      </w:r>
      <w:r>
        <w:rPr>
          <w:sz w:val="28"/>
          <w:szCs w:val="28"/>
        </w:rPr>
        <w:t>10</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（二）项目过程情况</w:t>
      </w:r>
      <w:r>
        <w:rPr>
          <w:sz w:val="28"/>
          <w:szCs w:val="28"/>
        </w:rPr>
        <w:tab/>
      </w:r>
      <w:r w:rsidR="00F81CB3">
        <w:rPr>
          <w:sz w:val="28"/>
          <w:szCs w:val="28"/>
        </w:rPr>
        <w:fldChar w:fldCharType="begin"/>
      </w:r>
      <w:r>
        <w:rPr>
          <w:sz w:val="28"/>
          <w:szCs w:val="28"/>
        </w:rPr>
        <w:instrText xml:space="preserve"> PAGEREF _Toc17699 </w:instrText>
      </w:r>
      <w:r w:rsidR="00F81CB3">
        <w:rPr>
          <w:sz w:val="28"/>
          <w:szCs w:val="28"/>
        </w:rPr>
        <w:fldChar w:fldCharType="separate"/>
      </w:r>
      <w:r>
        <w:rPr>
          <w:sz w:val="28"/>
          <w:szCs w:val="28"/>
        </w:rPr>
        <w:t>10</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1</w:t>
      </w:r>
      <w:r>
        <w:rPr>
          <w:rFonts w:hint="eastAsia"/>
          <w:bCs/>
          <w:sz w:val="28"/>
          <w:szCs w:val="28"/>
        </w:rPr>
        <w:t>．资金管理</w:t>
      </w:r>
      <w:r>
        <w:rPr>
          <w:sz w:val="28"/>
          <w:szCs w:val="28"/>
        </w:rPr>
        <w:tab/>
      </w:r>
      <w:r w:rsidR="00F81CB3">
        <w:rPr>
          <w:sz w:val="28"/>
          <w:szCs w:val="28"/>
        </w:rPr>
        <w:fldChar w:fldCharType="begin"/>
      </w:r>
      <w:r>
        <w:rPr>
          <w:sz w:val="28"/>
          <w:szCs w:val="28"/>
        </w:rPr>
        <w:instrText xml:space="preserve"> PAGEREF _Toc8157 </w:instrText>
      </w:r>
      <w:r w:rsidR="00F81CB3">
        <w:rPr>
          <w:sz w:val="28"/>
          <w:szCs w:val="28"/>
        </w:rPr>
        <w:fldChar w:fldCharType="separate"/>
      </w:r>
      <w:r>
        <w:rPr>
          <w:sz w:val="28"/>
          <w:szCs w:val="28"/>
        </w:rPr>
        <w:t>10</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2</w:t>
      </w:r>
      <w:r>
        <w:rPr>
          <w:rFonts w:hint="eastAsia"/>
          <w:bCs/>
          <w:sz w:val="28"/>
          <w:szCs w:val="28"/>
        </w:rPr>
        <w:t>．组织实施</w:t>
      </w:r>
      <w:r>
        <w:rPr>
          <w:sz w:val="28"/>
          <w:szCs w:val="28"/>
        </w:rPr>
        <w:tab/>
      </w:r>
      <w:r w:rsidR="00F81CB3">
        <w:rPr>
          <w:sz w:val="28"/>
          <w:szCs w:val="28"/>
        </w:rPr>
        <w:fldChar w:fldCharType="begin"/>
      </w:r>
      <w:r>
        <w:rPr>
          <w:sz w:val="28"/>
          <w:szCs w:val="28"/>
        </w:rPr>
        <w:instrText xml:space="preserve"> PAGEREF _Toc14412 </w:instrText>
      </w:r>
      <w:r w:rsidR="00F81CB3">
        <w:rPr>
          <w:sz w:val="28"/>
          <w:szCs w:val="28"/>
        </w:rPr>
        <w:fldChar w:fldCharType="separate"/>
      </w:r>
      <w:r>
        <w:rPr>
          <w:sz w:val="28"/>
          <w:szCs w:val="28"/>
        </w:rPr>
        <w:t>11</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（三）项目产出情况</w:t>
      </w:r>
      <w:r>
        <w:rPr>
          <w:sz w:val="28"/>
          <w:szCs w:val="28"/>
        </w:rPr>
        <w:tab/>
      </w:r>
      <w:r w:rsidR="00F81CB3">
        <w:rPr>
          <w:sz w:val="28"/>
          <w:szCs w:val="28"/>
        </w:rPr>
        <w:fldChar w:fldCharType="begin"/>
      </w:r>
      <w:r>
        <w:rPr>
          <w:sz w:val="28"/>
          <w:szCs w:val="28"/>
        </w:rPr>
        <w:instrText xml:space="preserve"> PAGEREF _Toc1175 </w:instrText>
      </w:r>
      <w:r w:rsidR="00F81CB3">
        <w:rPr>
          <w:sz w:val="28"/>
          <w:szCs w:val="28"/>
        </w:rPr>
        <w:fldChar w:fldCharType="separate"/>
      </w:r>
      <w:r>
        <w:rPr>
          <w:sz w:val="28"/>
          <w:szCs w:val="28"/>
        </w:rPr>
        <w:t>11</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1</w:t>
      </w:r>
      <w:r>
        <w:rPr>
          <w:rFonts w:hint="eastAsia"/>
          <w:bCs/>
          <w:sz w:val="28"/>
          <w:szCs w:val="28"/>
        </w:rPr>
        <w:t>．实际完成率</w:t>
      </w:r>
      <w:r>
        <w:rPr>
          <w:sz w:val="28"/>
          <w:szCs w:val="28"/>
        </w:rPr>
        <w:tab/>
      </w:r>
      <w:r w:rsidR="00F81CB3">
        <w:rPr>
          <w:sz w:val="28"/>
          <w:szCs w:val="28"/>
        </w:rPr>
        <w:fldChar w:fldCharType="begin"/>
      </w:r>
      <w:r>
        <w:rPr>
          <w:sz w:val="28"/>
          <w:szCs w:val="28"/>
        </w:rPr>
        <w:instrText xml:space="preserve"> PAGEREF _Toc28829 </w:instrText>
      </w:r>
      <w:r w:rsidR="00F81CB3">
        <w:rPr>
          <w:sz w:val="28"/>
          <w:szCs w:val="28"/>
        </w:rPr>
        <w:fldChar w:fldCharType="separate"/>
      </w:r>
      <w:r>
        <w:rPr>
          <w:sz w:val="28"/>
          <w:szCs w:val="28"/>
        </w:rPr>
        <w:t>11</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2</w:t>
      </w:r>
      <w:r>
        <w:rPr>
          <w:rFonts w:hint="eastAsia"/>
          <w:bCs/>
          <w:sz w:val="28"/>
          <w:szCs w:val="28"/>
        </w:rPr>
        <w:t>．质量达标率</w:t>
      </w:r>
      <w:r>
        <w:rPr>
          <w:sz w:val="28"/>
          <w:szCs w:val="28"/>
        </w:rPr>
        <w:tab/>
      </w:r>
      <w:r w:rsidR="00F81CB3">
        <w:rPr>
          <w:sz w:val="28"/>
          <w:szCs w:val="28"/>
        </w:rPr>
        <w:fldChar w:fldCharType="begin"/>
      </w:r>
      <w:r>
        <w:rPr>
          <w:sz w:val="28"/>
          <w:szCs w:val="28"/>
        </w:rPr>
        <w:instrText xml:space="preserve"> PAGEREF _Toc17609 </w:instrText>
      </w:r>
      <w:r w:rsidR="00F81CB3">
        <w:rPr>
          <w:sz w:val="28"/>
          <w:szCs w:val="28"/>
        </w:rPr>
        <w:fldChar w:fldCharType="separate"/>
      </w:r>
      <w:r>
        <w:rPr>
          <w:sz w:val="28"/>
          <w:szCs w:val="28"/>
        </w:rPr>
        <w:t>12</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3</w:t>
      </w:r>
      <w:r>
        <w:rPr>
          <w:rFonts w:hint="eastAsia"/>
          <w:bCs/>
          <w:sz w:val="28"/>
          <w:szCs w:val="28"/>
        </w:rPr>
        <w:t>．完成时效</w:t>
      </w:r>
      <w:r>
        <w:rPr>
          <w:sz w:val="28"/>
          <w:szCs w:val="28"/>
        </w:rPr>
        <w:tab/>
      </w:r>
      <w:r w:rsidR="00F81CB3">
        <w:rPr>
          <w:sz w:val="28"/>
          <w:szCs w:val="28"/>
        </w:rPr>
        <w:fldChar w:fldCharType="begin"/>
      </w:r>
      <w:r>
        <w:rPr>
          <w:sz w:val="28"/>
          <w:szCs w:val="28"/>
        </w:rPr>
        <w:instrText xml:space="preserve"> PAGEREF _Toc7867 </w:instrText>
      </w:r>
      <w:r w:rsidR="00F81CB3">
        <w:rPr>
          <w:sz w:val="28"/>
          <w:szCs w:val="28"/>
        </w:rPr>
        <w:fldChar w:fldCharType="separate"/>
      </w:r>
      <w:r>
        <w:rPr>
          <w:sz w:val="28"/>
          <w:szCs w:val="28"/>
        </w:rPr>
        <w:t>12</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4</w:t>
      </w:r>
      <w:r>
        <w:rPr>
          <w:rFonts w:hint="eastAsia"/>
          <w:bCs/>
          <w:sz w:val="28"/>
          <w:szCs w:val="28"/>
        </w:rPr>
        <w:t>．成本控制</w:t>
      </w:r>
      <w:r>
        <w:rPr>
          <w:sz w:val="28"/>
          <w:szCs w:val="28"/>
        </w:rPr>
        <w:tab/>
      </w:r>
      <w:r w:rsidR="00F81CB3">
        <w:rPr>
          <w:sz w:val="28"/>
          <w:szCs w:val="28"/>
        </w:rPr>
        <w:fldChar w:fldCharType="begin"/>
      </w:r>
      <w:r>
        <w:rPr>
          <w:sz w:val="28"/>
          <w:szCs w:val="28"/>
        </w:rPr>
        <w:instrText xml:space="preserve"> PAGEREF _Toc28660 </w:instrText>
      </w:r>
      <w:r w:rsidR="00F81CB3">
        <w:rPr>
          <w:sz w:val="28"/>
          <w:szCs w:val="28"/>
        </w:rPr>
        <w:fldChar w:fldCharType="separate"/>
      </w:r>
      <w:r>
        <w:rPr>
          <w:sz w:val="28"/>
          <w:szCs w:val="28"/>
        </w:rPr>
        <w:t>12</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（四）项目效益情况</w:t>
      </w:r>
      <w:r>
        <w:rPr>
          <w:sz w:val="28"/>
          <w:szCs w:val="28"/>
        </w:rPr>
        <w:tab/>
      </w:r>
      <w:r w:rsidR="00F81CB3">
        <w:rPr>
          <w:sz w:val="28"/>
          <w:szCs w:val="28"/>
        </w:rPr>
        <w:fldChar w:fldCharType="begin"/>
      </w:r>
      <w:r>
        <w:rPr>
          <w:sz w:val="28"/>
          <w:szCs w:val="28"/>
        </w:rPr>
        <w:instrText xml:space="preserve"> PAGEREF _Toc30669 </w:instrText>
      </w:r>
      <w:r w:rsidR="00F81CB3">
        <w:rPr>
          <w:sz w:val="28"/>
          <w:szCs w:val="28"/>
        </w:rPr>
        <w:fldChar w:fldCharType="separate"/>
      </w:r>
      <w:r>
        <w:rPr>
          <w:sz w:val="28"/>
          <w:szCs w:val="28"/>
        </w:rPr>
        <w:t>12</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1</w:t>
      </w:r>
      <w:r>
        <w:rPr>
          <w:rFonts w:hint="eastAsia"/>
          <w:bCs/>
          <w:sz w:val="28"/>
          <w:szCs w:val="28"/>
        </w:rPr>
        <w:t>．社会效益</w:t>
      </w:r>
      <w:r>
        <w:rPr>
          <w:sz w:val="28"/>
          <w:szCs w:val="28"/>
        </w:rPr>
        <w:tab/>
      </w:r>
      <w:r w:rsidR="00F81CB3">
        <w:rPr>
          <w:sz w:val="28"/>
          <w:szCs w:val="28"/>
        </w:rPr>
        <w:fldChar w:fldCharType="begin"/>
      </w:r>
      <w:r>
        <w:rPr>
          <w:sz w:val="28"/>
          <w:szCs w:val="28"/>
        </w:rPr>
        <w:instrText xml:space="preserve"> PAGEREF _Toc25508 </w:instrText>
      </w:r>
      <w:r w:rsidR="00F81CB3">
        <w:rPr>
          <w:sz w:val="28"/>
          <w:szCs w:val="28"/>
        </w:rPr>
        <w:fldChar w:fldCharType="separate"/>
      </w:r>
      <w:r>
        <w:rPr>
          <w:sz w:val="28"/>
          <w:szCs w:val="28"/>
        </w:rPr>
        <w:t>13</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2</w:t>
      </w:r>
      <w:r>
        <w:rPr>
          <w:rFonts w:hint="eastAsia"/>
          <w:bCs/>
          <w:sz w:val="28"/>
          <w:szCs w:val="28"/>
        </w:rPr>
        <w:t>．经济效益</w:t>
      </w:r>
      <w:r>
        <w:rPr>
          <w:sz w:val="28"/>
          <w:szCs w:val="28"/>
        </w:rPr>
        <w:tab/>
      </w:r>
      <w:r w:rsidR="00F81CB3">
        <w:rPr>
          <w:sz w:val="28"/>
          <w:szCs w:val="28"/>
        </w:rPr>
        <w:fldChar w:fldCharType="begin"/>
      </w:r>
      <w:r>
        <w:rPr>
          <w:sz w:val="28"/>
          <w:szCs w:val="28"/>
        </w:rPr>
        <w:instrText xml:space="preserve"> PAGEREF _Toc29738 </w:instrText>
      </w:r>
      <w:r w:rsidR="00F81CB3">
        <w:rPr>
          <w:sz w:val="28"/>
          <w:szCs w:val="28"/>
        </w:rPr>
        <w:fldChar w:fldCharType="separate"/>
      </w:r>
      <w:r>
        <w:rPr>
          <w:sz w:val="28"/>
          <w:szCs w:val="28"/>
        </w:rPr>
        <w:t>13</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3</w:t>
      </w:r>
      <w:r>
        <w:rPr>
          <w:rFonts w:hint="eastAsia"/>
          <w:bCs/>
          <w:sz w:val="28"/>
          <w:szCs w:val="28"/>
        </w:rPr>
        <w:t>．生态效益</w:t>
      </w:r>
      <w:r>
        <w:rPr>
          <w:sz w:val="28"/>
          <w:szCs w:val="28"/>
        </w:rPr>
        <w:tab/>
      </w:r>
      <w:r w:rsidR="00F81CB3">
        <w:rPr>
          <w:sz w:val="28"/>
          <w:szCs w:val="28"/>
        </w:rPr>
        <w:fldChar w:fldCharType="begin"/>
      </w:r>
      <w:r>
        <w:rPr>
          <w:sz w:val="28"/>
          <w:szCs w:val="28"/>
        </w:rPr>
        <w:instrText xml:space="preserve"> PAGEREF _Toc27624 </w:instrText>
      </w:r>
      <w:r w:rsidR="00F81CB3">
        <w:rPr>
          <w:sz w:val="28"/>
          <w:szCs w:val="28"/>
        </w:rPr>
        <w:fldChar w:fldCharType="separate"/>
      </w:r>
      <w:r>
        <w:rPr>
          <w:sz w:val="28"/>
          <w:szCs w:val="28"/>
        </w:rPr>
        <w:t>14</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4</w:t>
      </w:r>
      <w:r>
        <w:rPr>
          <w:rFonts w:hint="eastAsia"/>
          <w:bCs/>
          <w:sz w:val="28"/>
          <w:szCs w:val="28"/>
        </w:rPr>
        <w:t>．可持续影响</w:t>
      </w:r>
      <w:r>
        <w:rPr>
          <w:sz w:val="28"/>
          <w:szCs w:val="28"/>
        </w:rPr>
        <w:tab/>
      </w:r>
      <w:r w:rsidR="00F81CB3">
        <w:rPr>
          <w:sz w:val="28"/>
          <w:szCs w:val="28"/>
        </w:rPr>
        <w:fldChar w:fldCharType="begin"/>
      </w:r>
      <w:r>
        <w:rPr>
          <w:sz w:val="28"/>
          <w:szCs w:val="28"/>
        </w:rPr>
        <w:instrText xml:space="preserve"> PAGEREF _Toc22636 </w:instrText>
      </w:r>
      <w:r w:rsidR="00F81CB3">
        <w:rPr>
          <w:sz w:val="28"/>
          <w:szCs w:val="28"/>
        </w:rPr>
        <w:fldChar w:fldCharType="separate"/>
      </w:r>
      <w:r>
        <w:rPr>
          <w:sz w:val="28"/>
          <w:szCs w:val="28"/>
        </w:rPr>
        <w:t>14</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（五）社会满意度</w:t>
      </w:r>
      <w:r>
        <w:rPr>
          <w:sz w:val="28"/>
          <w:szCs w:val="28"/>
        </w:rPr>
        <w:tab/>
      </w:r>
      <w:r w:rsidR="00F81CB3">
        <w:rPr>
          <w:sz w:val="28"/>
          <w:szCs w:val="28"/>
        </w:rPr>
        <w:fldChar w:fldCharType="begin"/>
      </w:r>
      <w:r>
        <w:rPr>
          <w:sz w:val="28"/>
          <w:szCs w:val="28"/>
        </w:rPr>
        <w:instrText xml:space="preserve"> PAGEREF _Toc26770 </w:instrText>
      </w:r>
      <w:r w:rsidR="00F81CB3">
        <w:rPr>
          <w:sz w:val="28"/>
          <w:szCs w:val="28"/>
        </w:rPr>
        <w:fldChar w:fldCharType="separate"/>
      </w:r>
      <w:r>
        <w:rPr>
          <w:sz w:val="28"/>
          <w:szCs w:val="28"/>
        </w:rPr>
        <w:t>14</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1</w:t>
      </w:r>
      <w:r>
        <w:rPr>
          <w:rFonts w:hint="eastAsia"/>
          <w:bCs/>
          <w:sz w:val="28"/>
          <w:szCs w:val="28"/>
        </w:rPr>
        <w:t>．对北碚区路灯照明情况的满意度</w:t>
      </w:r>
      <w:r>
        <w:rPr>
          <w:sz w:val="28"/>
          <w:szCs w:val="28"/>
        </w:rPr>
        <w:tab/>
      </w:r>
      <w:r w:rsidR="00F81CB3">
        <w:rPr>
          <w:sz w:val="28"/>
          <w:szCs w:val="28"/>
        </w:rPr>
        <w:fldChar w:fldCharType="begin"/>
      </w:r>
      <w:r>
        <w:rPr>
          <w:sz w:val="28"/>
          <w:szCs w:val="28"/>
        </w:rPr>
        <w:instrText xml:space="preserve"> PAGEREF _Toc1083 </w:instrText>
      </w:r>
      <w:r w:rsidR="00F81CB3">
        <w:rPr>
          <w:sz w:val="28"/>
          <w:szCs w:val="28"/>
        </w:rPr>
        <w:fldChar w:fldCharType="separate"/>
      </w:r>
      <w:r>
        <w:rPr>
          <w:sz w:val="28"/>
          <w:szCs w:val="28"/>
        </w:rPr>
        <w:t>14</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2</w:t>
      </w:r>
      <w:r>
        <w:rPr>
          <w:rFonts w:hint="eastAsia"/>
          <w:bCs/>
          <w:sz w:val="28"/>
          <w:szCs w:val="28"/>
        </w:rPr>
        <w:t>．对北碚区路灯对夜间出行帮助的满意度</w:t>
      </w:r>
      <w:r>
        <w:rPr>
          <w:sz w:val="28"/>
          <w:szCs w:val="28"/>
        </w:rPr>
        <w:tab/>
      </w:r>
      <w:r w:rsidR="00F81CB3">
        <w:rPr>
          <w:sz w:val="28"/>
          <w:szCs w:val="28"/>
        </w:rPr>
        <w:fldChar w:fldCharType="begin"/>
      </w:r>
      <w:r>
        <w:rPr>
          <w:sz w:val="28"/>
          <w:szCs w:val="28"/>
        </w:rPr>
        <w:instrText xml:space="preserve"> PAGEREF _Toc9567 </w:instrText>
      </w:r>
      <w:r w:rsidR="00F81CB3">
        <w:rPr>
          <w:sz w:val="28"/>
          <w:szCs w:val="28"/>
        </w:rPr>
        <w:fldChar w:fldCharType="separate"/>
      </w:r>
      <w:r>
        <w:rPr>
          <w:sz w:val="28"/>
          <w:szCs w:val="28"/>
        </w:rPr>
        <w:t>14</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3</w:t>
      </w:r>
      <w:r>
        <w:rPr>
          <w:rFonts w:hint="eastAsia"/>
          <w:bCs/>
          <w:sz w:val="28"/>
          <w:szCs w:val="28"/>
        </w:rPr>
        <w:t>．对北碚区路灯出现异常情况的满意度</w:t>
      </w:r>
      <w:r>
        <w:rPr>
          <w:sz w:val="28"/>
          <w:szCs w:val="28"/>
        </w:rPr>
        <w:tab/>
      </w:r>
      <w:r w:rsidR="00F81CB3">
        <w:rPr>
          <w:sz w:val="28"/>
          <w:szCs w:val="28"/>
        </w:rPr>
        <w:fldChar w:fldCharType="begin"/>
      </w:r>
      <w:r>
        <w:rPr>
          <w:sz w:val="28"/>
          <w:szCs w:val="28"/>
        </w:rPr>
        <w:instrText xml:space="preserve"> PAGEREF _Toc7242 </w:instrText>
      </w:r>
      <w:r w:rsidR="00F81CB3">
        <w:rPr>
          <w:sz w:val="28"/>
          <w:szCs w:val="28"/>
        </w:rPr>
        <w:fldChar w:fldCharType="separate"/>
      </w:r>
      <w:r>
        <w:rPr>
          <w:sz w:val="28"/>
          <w:szCs w:val="28"/>
        </w:rPr>
        <w:t>15</w:t>
      </w:r>
      <w:r w:rsidR="00F81CB3">
        <w:rPr>
          <w:sz w:val="28"/>
          <w:szCs w:val="28"/>
        </w:rPr>
        <w:fldChar w:fldCharType="end"/>
      </w:r>
    </w:p>
    <w:p w:rsidR="00322B93" w:rsidRDefault="00C625E4">
      <w:pPr>
        <w:pStyle w:val="3"/>
        <w:tabs>
          <w:tab w:val="right" w:leader="dot" w:pos="8306"/>
        </w:tabs>
        <w:ind w:left="1200"/>
        <w:rPr>
          <w:sz w:val="28"/>
          <w:szCs w:val="28"/>
        </w:rPr>
      </w:pPr>
      <w:r>
        <w:rPr>
          <w:rFonts w:hint="eastAsia"/>
          <w:bCs/>
          <w:sz w:val="28"/>
          <w:szCs w:val="28"/>
        </w:rPr>
        <w:t>4</w:t>
      </w:r>
      <w:r>
        <w:rPr>
          <w:rFonts w:hint="eastAsia"/>
          <w:bCs/>
          <w:sz w:val="28"/>
          <w:szCs w:val="28"/>
        </w:rPr>
        <w:t>．对北碚区路灯出现异常情况是否及时进行维护的满意度</w:t>
      </w:r>
      <w:r>
        <w:rPr>
          <w:sz w:val="28"/>
          <w:szCs w:val="28"/>
        </w:rPr>
        <w:tab/>
      </w:r>
      <w:r w:rsidR="00F81CB3">
        <w:rPr>
          <w:sz w:val="28"/>
          <w:szCs w:val="28"/>
        </w:rPr>
        <w:fldChar w:fldCharType="begin"/>
      </w:r>
      <w:r>
        <w:rPr>
          <w:sz w:val="28"/>
          <w:szCs w:val="28"/>
        </w:rPr>
        <w:instrText xml:space="preserve"> PAGEREF _Toc17526 </w:instrText>
      </w:r>
      <w:r w:rsidR="00F81CB3">
        <w:rPr>
          <w:sz w:val="28"/>
          <w:szCs w:val="28"/>
        </w:rPr>
        <w:fldChar w:fldCharType="separate"/>
      </w:r>
      <w:r>
        <w:rPr>
          <w:sz w:val="28"/>
          <w:szCs w:val="28"/>
        </w:rPr>
        <w:t>15</w:t>
      </w:r>
      <w:r w:rsidR="00F81CB3">
        <w:rPr>
          <w:sz w:val="28"/>
          <w:szCs w:val="28"/>
        </w:rPr>
        <w:fldChar w:fldCharType="end"/>
      </w:r>
    </w:p>
    <w:p w:rsidR="00322B93" w:rsidRDefault="00C625E4">
      <w:pPr>
        <w:pStyle w:val="11"/>
        <w:tabs>
          <w:tab w:val="right" w:leader="dot" w:pos="8306"/>
        </w:tabs>
        <w:rPr>
          <w:sz w:val="28"/>
          <w:szCs w:val="28"/>
        </w:rPr>
      </w:pPr>
      <w:r>
        <w:rPr>
          <w:rFonts w:ascii="黑体" w:eastAsia="黑体" w:hAnsi="黑体" w:hint="eastAsia"/>
          <w:bCs/>
          <w:sz w:val="28"/>
          <w:szCs w:val="28"/>
        </w:rPr>
        <w:lastRenderedPageBreak/>
        <w:t>五、 存在的问题</w:t>
      </w:r>
      <w:r>
        <w:rPr>
          <w:sz w:val="28"/>
          <w:szCs w:val="28"/>
        </w:rPr>
        <w:tab/>
      </w:r>
      <w:r w:rsidR="00F81CB3">
        <w:rPr>
          <w:sz w:val="28"/>
          <w:szCs w:val="28"/>
        </w:rPr>
        <w:fldChar w:fldCharType="begin"/>
      </w:r>
      <w:r>
        <w:rPr>
          <w:sz w:val="28"/>
          <w:szCs w:val="28"/>
        </w:rPr>
        <w:instrText xml:space="preserve"> PAGEREF _Toc4441 </w:instrText>
      </w:r>
      <w:r w:rsidR="00F81CB3">
        <w:rPr>
          <w:sz w:val="28"/>
          <w:szCs w:val="28"/>
        </w:rPr>
        <w:fldChar w:fldCharType="separate"/>
      </w:r>
      <w:r>
        <w:rPr>
          <w:sz w:val="28"/>
          <w:szCs w:val="28"/>
        </w:rPr>
        <w:t>15</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（一）预算编制欠科学，与工作任务不匹配</w:t>
      </w:r>
      <w:r>
        <w:rPr>
          <w:sz w:val="28"/>
          <w:szCs w:val="28"/>
        </w:rPr>
        <w:tab/>
      </w:r>
      <w:r w:rsidR="00F81CB3">
        <w:rPr>
          <w:sz w:val="28"/>
          <w:szCs w:val="28"/>
        </w:rPr>
        <w:fldChar w:fldCharType="begin"/>
      </w:r>
      <w:r>
        <w:rPr>
          <w:sz w:val="28"/>
          <w:szCs w:val="28"/>
        </w:rPr>
        <w:instrText xml:space="preserve"> PAGEREF _Toc21994 </w:instrText>
      </w:r>
      <w:r w:rsidR="00F81CB3">
        <w:rPr>
          <w:sz w:val="28"/>
          <w:szCs w:val="28"/>
        </w:rPr>
        <w:fldChar w:fldCharType="separate"/>
      </w:r>
      <w:r>
        <w:rPr>
          <w:sz w:val="28"/>
          <w:szCs w:val="28"/>
        </w:rPr>
        <w:t>15</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（二）部分效益指标没有制定可衡量的指标值</w:t>
      </w:r>
      <w:r>
        <w:rPr>
          <w:sz w:val="28"/>
          <w:szCs w:val="28"/>
        </w:rPr>
        <w:tab/>
      </w:r>
      <w:r w:rsidR="00F81CB3">
        <w:rPr>
          <w:sz w:val="28"/>
          <w:szCs w:val="28"/>
        </w:rPr>
        <w:fldChar w:fldCharType="begin"/>
      </w:r>
      <w:r>
        <w:rPr>
          <w:sz w:val="28"/>
          <w:szCs w:val="28"/>
        </w:rPr>
        <w:instrText xml:space="preserve"> PAGEREF _Toc21567 </w:instrText>
      </w:r>
      <w:r w:rsidR="00F81CB3">
        <w:rPr>
          <w:sz w:val="28"/>
          <w:szCs w:val="28"/>
        </w:rPr>
        <w:fldChar w:fldCharType="separate"/>
      </w:r>
      <w:r>
        <w:rPr>
          <w:sz w:val="28"/>
          <w:szCs w:val="28"/>
        </w:rPr>
        <w:t>16</w:t>
      </w:r>
      <w:r w:rsidR="00F81CB3">
        <w:rPr>
          <w:sz w:val="28"/>
          <w:szCs w:val="28"/>
        </w:rPr>
        <w:fldChar w:fldCharType="end"/>
      </w:r>
    </w:p>
    <w:p w:rsidR="00322B93" w:rsidRDefault="00C625E4">
      <w:pPr>
        <w:pStyle w:val="20"/>
        <w:tabs>
          <w:tab w:val="right" w:leader="dot" w:pos="8306"/>
        </w:tabs>
        <w:ind w:left="600"/>
        <w:rPr>
          <w:sz w:val="28"/>
          <w:szCs w:val="28"/>
        </w:rPr>
      </w:pPr>
      <w:r>
        <w:rPr>
          <w:rFonts w:hint="eastAsia"/>
          <w:sz w:val="28"/>
          <w:szCs w:val="28"/>
        </w:rPr>
        <w:t>（三）存在挤占其他项目资金的问题</w:t>
      </w:r>
      <w:r>
        <w:rPr>
          <w:sz w:val="28"/>
          <w:szCs w:val="28"/>
        </w:rPr>
        <w:tab/>
      </w:r>
      <w:r w:rsidR="00F81CB3">
        <w:rPr>
          <w:sz w:val="28"/>
          <w:szCs w:val="28"/>
        </w:rPr>
        <w:fldChar w:fldCharType="begin"/>
      </w:r>
      <w:r>
        <w:rPr>
          <w:sz w:val="28"/>
          <w:szCs w:val="28"/>
        </w:rPr>
        <w:instrText xml:space="preserve"> PAGEREF _Toc19475 </w:instrText>
      </w:r>
      <w:r w:rsidR="00F81CB3">
        <w:rPr>
          <w:sz w:val="28"/>
          <w:szCs w:val="28"/>
        </w:rPr>
        <w:fldChar w:fldCharType="separate"/>
      </w:r>
      <w:r>
        <w:rPr>
          <w:sz w:val="28"/>
          <w:szCs w:val="28"/>
        </w:rPr>
        <w:t>16</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（四）档案资料不齐全</w:t>
      </w:r>
      <w:r>
        <w:rPr>
          <w:sz w:val="28"/>
          <w:szCs w:val="28"/>
        </w:rPr>
        <w:tab/>
      </w:r>
      <w:r w:rsidR="00F81CB3">
        <w:rPr>
          <w:sz w:val="28"/>
          <w:szCs w:val="28"/>
        </w:rPr>
        <w:fldChar w:fldCharType="begin"/>
      </w:r>
      <w:r>
        <w:rPr>
          <w:sz w:val="28"/>
          <w:szCs w:val="28"/>
        </w:rPr>
        <w:instrText xml:space="preserve"> PAGEREF _Toc19475 </w:instrText>
      </w:r>
      <w:r w:rsidR="00F81CB3">
        <w:rPr>
          <w:sz w:val="28"/>
          <w:szCs w:val="28"/>
        </w:rPr>
        <w:fldChar w:fldCharType="separate"/>
      </w:r>
      <w:r>
        <w:rPr>
          <w:sz w:val="28"/>
          <w:szCs w:val="28"/>
        </w:rPr>
        <w:t>16</w:t>
      </w:r>
      <w:r w:rsidR="00F81CB3">
        <w:rPr>
          <w:sz w:val="28"/>
          <w:szCs w:val="28"/>
        </w:rPr>
        <w:fldChar w:fldCharType="end"/>
      </w:r>
    </w:p>
    <w:p w:rsidR="00322B93" w:rsidRDefault="00C625E4">
      <w:pPr>
        <w:pStyle w:val="11"/>
        <w:tabs>
          <w:tab w:val="right" w:leader="dot" w:pos="8306"/>
        </w:tabs>
        <w:rPr>
          <w:sz w:val="28"/>
          <w:szCs w:val="28"/>
        </w:rPr>
      </w:pPr>
      <w:r>
        <w:rPr>
          <w:rFonts w:ascii="黑体" w:eastAsia="黑体" w:hAnsi="黑体" w:hint="eastAsia"/>
          <w:bCs/>
          <w:sz w:val="28"/>
          <w:szCs w:val="28"/>
        </w:rPr>
        <w:t>六、 相关建议</w:t>
      </w:r>
      <w:r>
        <w:rPr>
          <w:sz w:val="28"/>
          <w:szCs w:val="28"/>
        </w:rPr>
        <w:tab/>
      </w:r>
      <w:r w:rsidR="00F81CB3">
        <w:rPr>
          <w:sz w:val="28"/>
          <w:szCs w:val="28"/>
        </w:rPr>
        <w:fldChar w:fldCharType="begin"/>
      </w:r>
      <w:r>
        <w:rPr>
          <w:sz w:val="28"/>
          <w:szCs w:val="28"/>
        </w:rPr>
        <w:instrText xml:space="preserve"> PAGEREF _Toc18249 </w:instrText>
      </w:r>
      <w:r w:rsidR="00F81CB3">
        <w:rPr>
          <w:sz w:val="28"/>
          <w:szCs w:val="28"/>
        </w:rPr>
        <w:fldChar w:fldCharType="separate"/>
      </w:r>
      <w:r>
        <w:rPr>
          <w:sz w:val="28"/>
          <w:szCs w:val="28"/>
        </w:rPr>
        <w:t>17</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（一）科学编制预算，严格预算执行</w:t>
      </w:r>
      <w:r>
        <w:rPr>
          <w:sz w:val="28"/>
          <w:szCs w:val="28"/>
        </w:rPr>
        <w:tab/>
      </w:r>
      <w:r w:rsidR="00F81CB3">
        <w:rPr>
          <w:sz w:val="28"/>
          <w:szCs w:val="28"/>
        </w:rPr>
        <w:fldChar w:fldCharType="begin"/>
      </w:r>
      <w:r>
        <w:rPr>
          <w:sz w:val="28"/>
          <w:szCs w:val="28"/>
        </w:rPr>
        <w:instrText xml:space="preserve"> PAGEREF _Toc15366 </w:instrText>
      </w:r>
      <w:r w:rsidR="00F81CB3">
        <w:rPr>
          <w:sz w:val="28"/>
          <w:szCs w:val="28"/>
        </w:rPr>
        <w:fldChar w:fldCharType="separate"/>
      </w:r>
      <w:r>
        <w:rPr>
          <w:sz w:val="28"/>
          <w:szCs w:val="28"/>
        </w:rPr>
        <w:t>17</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（二）加强项目申报管理，细化预算指标</w:t>
      </w:r>
      <w:r>
        <w:rPr>
          <w:sz w:val="28"/>
          <w:szCs w:val="28"/>
        </w:rPr>
        <w:tab/>
      </w:r>
      <w:r w:rsidR="00F81CB3">
        <w:rPr>
          <w:sz w:val="28"/>
          <w:szCs w:val="28"/>
        </w:rPr>
        <w:fldChar w:fldCharType="begin"/>
      </w:r>
      <w:r>
        <w:rPr>
          <w:sz w:val="28"/>
          <w:szCs w:val="28"/>
        </w:rPr>
        <w:instrText xml:space="preserve"> PAGEREF _Toc16229 </w:instrText>
      </w:r>
      <w:r w:rsidR="00F81CB3">
        <w:rPr>
          <w:sz w:val="28"/>
          <w:szCs w:val="28"/>
        </w:rPr>
        <w:fldChar w:fldCharType="separate"/>
      </w:r>
      <w:r>
        <w:rPr>
          <w:sz w:val="28"/>
          <w:szCs w:val="28"/>
        </w:rPr>
        <w:t>17</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（三）完善项目前期预算编制，加强监督管理</w:t>
      </w:r>
      <w:r>
        <w:rPr>
          <w:sz w:val="28"/>
          <w:szCs w:val="28"/>
        </w:rPr>
        <w:tab/>
      </w:r>
      <w:r w:rsidR="00F81CB3">
        <w:rPr>
          <w:sz w:val="28"/>
          <w:szCs w:val="28"/>
        </w:rPr>
        <w:fldChar w:fldCharType="begin"/>
      </w:r>
      <w:r>
        <w:rPr>
          <w:sz w:val="28"/>
          <w:szCs w:val="28"/>
        </w:rPr>
        <w:instrText xml:space="preserve"> PAGEREF _Toc4722 </w:instrText>
      </w:r>
      <w:r w:rsidR="00F81CB3">
        <w:rPr>
          <w:sz w:val="28"/>
          <w:szCs w:val="28"/>
        </w:rPr>
        <w:fldChar w:fldCharType="separate"/>
      </w:r>
      <w:r>
        <w:rPr>
          <w:sz w:val="28"/>
          <w:szCs w:val="28"/>
        </w:rPr>
        <w:t>17</w:t>
      </w:r>
      <w:r w:rsidR="00F81CB3">
        <w:rPr>
          <w:sz w:val="28"/>
          <w:szCs w:val="28"/>
        </w:rPr>
        <w:fldChar w:fldCharType="end"/>
      </w:r>
    </w:p>
    <w:p w:rsidR="00322B93" w:rsidRDefault="00C625E4">
      <w:pPr>
        <w:pStyle w:val="20"/>
        <w:tabs>
          <w:tab w:val="right" w:leader="dot" w:pos="8306"/>
        </w:tabs>
        <w:ind w:left="600"/>
        <w:rPr>
          <w:sz w:val="28"/>
          <w:szCs w:val="28"/>
        </w:rPr>
      </w:pPr>
      <w:r>
        <w:rPr>
          <w:rFonts w:ascii="仿宋" w:eastAsia="仿宋" w:hAnsi="仿宋" w:hint="eastAsia"/>
          <w:sz w:val="28"/>
          <w:szCs w:val="28"/>
        </w:rPr>
        <w:t>（四）加强档案资料管理</w:t>
      </w:r>
      <w:r>
        <w:rPr>
          <w:sz w:val="28"/>
          <w:szCs w:val="28"/>
        </w:rPr>
        <w:tab/>
      </w:r>
      <w:r w:rsidR="00F81CB3">
        <w:rPr>
          <w:sz w:val="28"/>
          <w:szCs w:val="28"/>
        </w:rPr>
        <w:fldChar w:fldCharType="begin"/>
      </w:r>
      <w:r>
        <w:rPr>
          <w:sz w:val="28"/>
          <w:szCs w:val="28"/>
        </w:rPr>
        <w:instrText xml:space="preserve"> PAGEREF _Toc15361 </w:instrText>
      </w:r>
      <w:r w:rsidR="00F81CB3">
        <w:rPr>
          <w:sz w:val="28"/>
          <w:szCs w:val="28"/>
        </w:rPr>
        <w:fldChar w:fldCharType="separate"/>
      </w:r>
      <w:r>
        <w:rPr>
          <w:sz w:val="28"/>
          <w:szCs w:val="28"/>
        </w:rPr>
        <w:t>17</w:t>
      </w:r>
      <w:r w:rsidR="00F81CB3">
        <w:rPr>
          <w:sz w:val="28"/>
          <w:szCs w:val="28"/>
        </w:rPr>
        <w:fldChar w:fldCharType="end"/>
      </w:r>
    </w:p>
    <w:p w:rsidR="00322B93" w:rsidRDefault="00C625E4">
      <w:pPr>
        <w:pStyle w:val="20"/>
        <w:tabs>
          <w:tab w:val="right" w:leader="dot" w:pos="8306"/>
        </w:tabs>
        <w:ind w:leftChars="0" w:left="0"/>
        <w:rPr>
          <w:sz w:val="28"/>
          <w:szCs w:val="28"/>
        </w:rPr>
      </w:pPr>
      <w:r>
        <w:rPr>
          <w:rFonts w:ascii="黑体" w:eastAsia="黑体" w:hAnsi="黑体" w:hint="eastAsia"/>
          <w:bCs/>
          <w:sz w:val="28"/>
          <w:szCs w:val="28"/>
        </w:rPr>
        <w:t>七、其他说明</w:t>
      </w:r>
      <w:r>
        <w:rPr>
          <w:rFonts w:ascii="黑体" w:eastAsia="黑体" w:hAnsi="黑体" w:hint="eastAsia"/>
          <w:bCs/>
          <w:sz w:val="28"/>
          <w:szCs w:val="28"/>
        </w:rPr>
        <w:tab/>
        <w:t>18</w:t>
      </w:r>
    </w:p>
    <w:p w:rsidR="00322B93" w:rsidRDefault="00C625E4">
      <w:pPr>
        <w:pStyle w:val="11"/>
        <w:tabs>
          <w:tab w:val="right" w:leader="dot" w:pos="8306"/>
        </w:tabs>
        <w:rPr>
          <w:sz w:val="28"/>
          <w:szCs w:val="28"/>
        </w:rPr>
      </w:pPr>
      <w:r>
        <w:rPr>
          <w:rFonts w:hint="eastAsia"/>
          <w:sz w:val="28"/>
          <w:szCs w:val="28"/>
        </w:rPr>
        <w:t>附件：</w:t>
      </w:r>
      <w:r>
        <w:rPr>
          <w:sz w:val="28"/>
          <w:szCs w:val="28"/>
        </w:rPr>
        <w:tab/>
      </w:r>
      <w:r>
        <w:rPr>
          <w:rFonts w:hint="eastAsia"/>
          <w:sz w:val="28"/>
          <w:szCs w:val="28"/>
        </w:rPr>
        <w:t>19</w:t>
      </w:r>
    </w:p>
    <w:p w:rsidR="00322B93" w:rsidRDefault="00F81CB3" w:rsidP="00EE2754">
      <w:pPr>
        <w:pStyle w:val="DefaultText"/>
        <w:snapToGrid w:val="0"/>
        <w:spacing w:beforeLines="50" w:line="360" w:lineRule="auto"/>
        <w:jc w:val="center"/>
        <w:rPr>
          <w:rFonts w:ascii="仿宋" w:eastAsia="仿宋" w:hAnsi="仿宋" w:cs="仿宋_GB2312"/>
          <w:b/>
          <w:szCs w:val="24"/>
        </w:rPr>
      </w:pPr>
      <w:r>
        <w:rPr>
          <w:rFonts w:ascii="仿宋" w:eastAsia="仿宋" w:hAnsi="仿宋" w:cs="仿宋" w:hint="eastAsia"/>
          <w:kern w:val="2"/>
          <w:sz w:val="28"/>
          <w:szCs w:val="28"/>
        </w:rPr>
        <w:fldChar w:fldCharType="end"/>
      </w:r>
    </w:p>
    <w:p w:rsidR="00322B93" w:rsidRDefault="00322B93">
      <w:pPr>
        <w:snapToGrid w:val="0"/>
        <w:spacing w:line="360" w:lineRule="auto"/>
        <w:ind w:firstLineChars="200" w:firstLine="643"/>
        <w:outlineLvl w:val="0"/>
        <w:rPr>
          <w:rFonts w:cs="仿宋_GB2312"/>
          <w:b/>
          <w:sz w:val="32"/>
          <w:szCs w:val="32"/>
        </w:rPr>
        <w:sectPr w:rsidR="00322B93">
          <w:footerReference w:type="default" r:id="rId15"/>
          <w:pgSz w:w="11906" w:h="16838"/>
          <w:pgMar w:top="1440" w:right="1800" w:bottom="1440" w:left="1800" w:header="851" w:footer="992" w:gutter="0"/>
          <w:pgNumType w:start="1"/>
          <w:cols w:space="425"/>
          <w:docGrid w:type="lines" w:linePitch="312"/>
        </w:sectPr>
      </w:pPr>
    </w:p>
    <w:p w:rsidR="00322B93" w:rsidRDefault="00F81CB3">
      <w:pPr>
        <w:widowControl/>
        <w:jc w:val="left"/>
        <w:rPr>
          <w:rFonts w:ascii="黑体" w:eastAsia="黑体" w:hAnsi="黑体" w:cs="宋体"/>
          <w:b/>
          <w:sz w:val="36"/>
          <w:szCs w:val="36"/>
        </w:rPr>
      </w:pPr>
      <w:r w:rsidRPr="00F81CB3">
        <w:rPr>
          <w:noProof/>
        </w:rPr>
        <w:lastRenderedPageBreak/>
        <w:pict>
          <v:shapetype id="_x0000_t202" coordsize="21600,21600" o:spt="202" path="m,l,21600r21600,l21600,xe">
            <v:stroke joinstyle="miter"/>
            <v:path gradientshapeok="t" o:connecttype="rect"/>
          </v:shapetype>
          <v:shape id="_x0000_s1026" type="#_x0000_t202" style="position:absolute;margin-left:352.5pt;margin-top:-23.4pt;width:75.9pt;height:53.4pt;z-index:251660288" o:gfxdata="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TccLtoAAAAKAQAADwAAAAAAAAABACAAAAAiAAAAZHJzL2Rvd25yZXYueG1sUEsBAhQAFAAAAAgA&#10;h07iQOJc3hUjAgAAEQQAAA4AAAAAAAAAAQAgAAAAKQEAAGRycy9lMm9Eb2MueG1sUEsFBgAAAAAG&#10;AAYAWQEAAL4FAAAAAA==&#10;" filled="f">
            <v:textbox inset="1.50117mm,,1.50117mm">
              <w:txbxContent>
                <w:p w:rsidR="00E426F1" w:rsidRDefault="00836F28">
                  <w:pPr>
                    <w:jc w:val="distribute"/>
                    <w:rPr>
                      <w:rFonts w:ascii="Calibri"/>
                      <w:sz w:val="11"/>
                      <w:szCs w:val="11"/>
                    </w:rPr>
                  </w:pPr>
                  <w:r>
                    <w:rPr>
                      <w:rFonts w:ascii="Calibri" w:hint="eastAsia"/>
                      <w:sz w:val="11"/>
                      <w:szCs w:val="11"/>
                    </w:rPr>
                    <w:t>本报告防伪编码</w:t>
                  </w:r>
                  <w:r>
                    <w:rPr>
                      <w:rFonts w:ascii="Calibri" w:hint="eastAsia"/>
                      <w:sz w:val="11"/>
                      <w:szCs w:val="11"/>
                    </w:rPr>
                    <w:t xml:space="preserve"> 424854886411</w:t>
                  </w:r>
                  <w:r>
                    <w:rPr>
                      <w:rFonts w:ascii="Calibri" w:hint="eastAsia"/>
                      <w:sz w:val="11"/>
                      <w:szCs w:val="11"/>
                    </w:rPr>
                    <w:t>号，请</w:t>
                  </w:r>
                  <w:r w:rsidR="005B5A20">
                    <w:rPr>
                      <w:rFonts w:ascii="Calibri" w:hint="eastAsia"/>
                      <w:sz w:val="11"/>
                      <w:szCs w:val="11"/>
                    </w:rPr>
                    <w:t>登录</w:t>
                  </w:r>
                  <w:r>
                    <w:rPr>
                      <w:rFonts w:ascii="Calibri" w:hint="eastAsia"/>
                      <w:sz w:val="11"/>
                      <w:szCs w:val="11"/>
                    </w:rPr>
                    <w:t>www.cqicpa.org.cn</w:t>
                  </w:r>
                  <w:r>
                    <w:rPr>
                      <w:rFonts w:ascii="Calibri" w:hint="eastAsia"/>
                      <w:sz w:val="11"/>
                      <w:szCs w:val="11"/>
                    </w:rPr>
                    <w:t>查询</w:t>
                  </w:r>
                </w:p>
              </w:txbxContent>
            </v:textbox>
          </v:shape>
        </w:pict>
      </w:r>
    </w:p>
    <w:p w:rsidR="00322B93" w:rsidRDefault="00322B93">
      <w:pPr>
        <w:snapToGrid w:val="0"/>
        <w:spacing w:line="360" w:lineRule="auto"/>
        <w:ind w:firstLine="723"/>
        <w:jc w:val="center"/>
        <w:rPr>
          <w:rFonts w:ascii="黑体" w:eastAsia="黑体" w:hAnsi="黑体" w:cs="宋体"/>
          <w:b/>
          <w:sz w:val="36"/>
          <w:szCs w:val="36"/>
        </w:rPr>
      </w:pPr>
    </w:p>
    <w:p w:rsidR="00322B93" w:rsidRDefault="00322B93">
      <w:pPr>
        <w:snapToGrid w:val="0"/>
        <w:spacing w:line="360" w:lineRule="auto"/>
        <w:ind w:firstLine="723"/>
        <w:jc w:val="center"/>
        <w:rPr>
          <w:rFonts w:ascii="黑体" w:eastAsia="黑体" w:hAnsi="黑体" w:cs="宋体"/>
          <w:b/>
          <w:sz w:val="36"/>
          <w:szCs w:val="36"/>
        </w:rPr>
      </w:pPr>
    </w:p>
    <w:p w:rsidR="00322B93" w:rsidRDefault="00322B93">
      <w:pPr>
        <w:snapToGrid w:val="0"/>
        <w:spacing w:line="360" w:lineRule="auto"/>
        <w:rPr>
          <w:rFonts w:ascii="黑体" w:eastAsia="黑体" w:hAnsi="黑体" w:cs="宋体"/>
          <w:b/>
          <w:sz w:val="36"/>
          <w:szCs w:val="36"/>
        </w:rPr>
      </w:pPr>
    </w:p>
    <w:p w:rsidR="00322B93" w:rsidRDefault="00C625E4">
      <w:pPr>
        <w:pStyle w:val="DefaultText"/>
        <w:snapToGrid w:val="0"/>
        <w:spacing w:line="360" w:lineRule="auto"/>
        <w:jc w:val="center"/>
        <w:rPr>
          <w:rFonts w:ascii="黑体" w:eastAsia="黑体" w:hAnsi="黑体" w:cs="仿宋_GB2312"/>
          <w:b/>
          <w:sz w:val="36"/>
          <w:szCs w:val="36"/>
        </w:rPr>
      </w:pPr>
      <w:r>
        <w:rPr>
          <w:rFonts w:ascii="黑体" w:eastAsia="黑体" w:hAnsi="黑体" w:cs="宋体" w:hint="eastAsia"/>
          <w:b/>
          <w:sz w:val="36"/>
          <w:szCs w:val="36"/>
        </w:rPr>
        <w:t>北碚区2019年度</w:t>
      </w:r>
      <w:r>
        <w:rPr>
          <w:rFonts w:ascii="黑体" w:eastAsia="黑体" w:hAnsi="黑体" w:cs="仿宋_GB2312" w:hint="eastAsia"/>
          <w:b/>
          <w:sz w:val="36"/>
          <w:szCs w:val="36"/>
        </w:rPr>
        <w:t>路灯运行维护经费项目</w:t>
      </w:r>
    </w:p>
    <w:p w:rsidR="00322B93" w:rsidRDefault="00C625E4">
      <w:pPr>
        <w:pStyle w:val="DefaultText"/>
        <w:snapToGrid w:val="0"/>
        <w:spacing w:line="360" w:lineRule="auto"/>
        <w:jc w:val="center"/>
        <w:rPr>
          <w:rFonts w:ascii="黑体" w:eastAsia="黑体" w:hAnsi="黑体" w:cs="仿宋_GB2312"/>
          <w:b/>
          <w:sz w:val="36"/>
          <w:szCs w:val="36"/>
        </w:rPr>
      </w:pPr>
      <w:r>
        <w:rPr>
          <w:rFonts w:ascii="黑体" w:eastAsia="黑体" w:hAnsi="黑体" w:cs="仿宋_GB2312" w:hint="eastAsia"/>
          <w:b/>
          <w:sz w:val="36"/>
          <w:szCs w:val="36"/>
        </w:rPr>
        <w:t>绩效评价报告</w:t>
      </w:r>
    </w:p>
    <w:p w:rsidR="00322B93" w:rsidRDefault="00C625E4">
      <w:pPr>
        <w:pStyle w:val="DefaultText"/>
        <w:widowControl w:val="0"/>
        <w:spacing w:line="360" w:lineRule="auto"/>
        <w:jc w:val="center"/>
        <w:rPr>
          <w:rFonts w:ascii="楷体" w:eastAsia="楷体" w:hAnsi="楷体" w:cs="楷体"/>
          <w:b/>
          <w:sz w:val="28"/>
          <w:szCs w:val="28"/>
          <w:lang w:val="zh-CN"/>
        </w:rPr>
      </w:pPr>
      <w:r>
        <w:rPr>
          <w:rFonts w:ascii="黑体" w:eastAsia="黑体" w:hAnsi="黑体" w:cs="楷体" w:hint="eastAsia"/>
          <w:sz w:val="18"/>
          <w:szCs w:val="18"/>
        </w:rPr>
        <w:t>天健渝</w:t>
      </w:r>
      <w:proofErr w:type="gramStart"/>
      <w:r>
        <w:rPr>
          <w:rFonts w:ascii="黑体" w:eastAsia="黑体" w:hAnsi="黑体" w:cs="楷体" w:hint="eastAsia"/>
          <w:sz w:val="18"/>
          <w:szCs w:val="18"/>
        </w:rPr>
        <w:t>咨</w:t>
      </w:r>
      <w:proofErr w:type="gramEnd"/>
      <w:r>
        <w:rPr>
          <w:rFonts w:ascii="黑体" w:eastAsia="黑体" w:hAnsi="黑体" w:cs="楷体" w:hint="eastAsia"/>
          <w:sz w:val="18"/>
          <w:szCs w:val="18"/>
        </w:rPr>
        <w:t>〔2020〕151 号</w:t>
      </w:r>
    </w:p>
    <w:p w:rsidR="00322B93" w:rsidRDefault="00322B93"/>
    <w:p w:rsidR="00322B93" w:rsidRDefault="00C625E4">
      <w:pPr>
        <w:adjustRightInd w:val="0"/>
        <w:snapToGrid w:val="0"/>
        <w:spacing w:line="360" w:lineRule="auto"/>
        <w:jc w:val="left"/>
        <w:rPr>
          <w:sz w:val="28"/>
          <w:szCs w:val="28"/>
        </w:rPr>
      </w:pPr>
      <w:bookmarkStart w:id="0" w:name="_Toc494356991"/>
      <w:bookmarkStart w:id="1" w:name="_Toc20079"/>
      <w:bookmarkStart w:id="2" w:name="_Toc8704"/>
      <w:bookmarkStart w:id="3" w:name="_Toc494403805"/>
      <w:bookmarkStart w:id="4" w:name="_Toc752"/>
      <w:r>
        <w:rPr>
          <w:rFonts w:hint="eastAsia"/>
          <w:b/>
          <w:sz w:val="28"/>
          <w:szCs w:val="28"/>
        </w:rPr>
        <w:t>重庆市北碚区财政局</w:t>
      </w:r>
      <w:r>
        <w:rPr>
          <w:rFonts w:hint="eastAsia"/>
          <w:sz w:val="28"/>
          <w:szCs w:val="28"/>
        </w:rPr>
        <w:t>：</w:t>
      </w:r>
      <w:bookmarkEnd w:id="0"/>
      <w:bookmarkEnd w:id="1"/>
      <w:bookmarkEnd w:id="2"/>
      <w:bookmarkEnd w:id="3"/>
      <w:bookmarkEnd w:id="4"/>
    </w:p>
    <w:p w:rsidR="00322B93" w:rsidRDefault="00C625E4">
      <w:pPr>
        <w:snapToGrid w:val="0"/>
        <w:spacing w:line="360" w:lineRule="auto"/>
        <w:ind w:firstLineChars="200" w:firstLine="560"/>
        <w:rPr>
          <w:sz w:val="28"/>
          <w:szCs w:val="28"/>
        </w:rPr>
      </w:pPr>
      <w:r>
        <w:rPr>
          <w:rFonts w:ascii="仿宋" w:eastAsia="仿宋" w:hAnsi="仿宋" w:cs="仿宋" w:hint="eastAsia"/>
          <w:sz w:val="28"/>
          <w:szCs w:val="28"/>
        </w:rPr>
        <w:t>我们接受贵单位委托，对北碚区照明灯饰管理处2019年度路灯运行维护经费项目开展了绩效评价工作。该项目涉及单位对所提供的文件、账务、票据等有关资料的真实性、合法性、完整性负责。我们的责任是按照业务约定书的要求，本着实事求是、客观公正的原则出具绩效评价报告，并对报告的真实性、合法性负责。绩效评价过程中，我们结合2019年路灯运行维护工作的实际开展情况，采用了清理项目资料、检查会计凭证、现场核查、问卷调查等我们认为必要的方式。现将绩效评价情况报告如下：</w:t>
      </w:r>
    </w:p>
    <w:p w:rsidR="00322B93" w:rsidRDefault="00322B93">
      <w:pPr>
        <w:adjustRightInd w:val="0"/>
        <w:snapToGrid w:val="0"/>
        <w:spacing w:line="360" w:lineRule="auto"/>
        <w:ind w:firstLineChars="200" w:firstLine="560"/>
        <w:rPr>
          <w:sz w:val="28"/>
          <w:szCs w:val="28"/>
        </w:rPr>
      </w:pPr>
    </w:p>
    <w:p w:rsidR="00322B93" w:rsidRDefault="00C625E4">
      <w:pPr>
        <w:numPr>
          <w:ilvl w:val="0"/>
          <w:numId w:val="1"/>
        </w:numPr>
        <w:adjustRightInd w:val="0"/>
        <w:snapToGrid w:val="0"/>
        <w:spacing w:line="360" w:lineRule="auto"/>
        <w:ind w:firstLineChars="200" w:firstLine="562"/>
        <w:outlineLvl w:val="0"/>
        <w:rPr>
          <w:rFonts w:ascii="黑体" w:eastAsia="黑体" w:hAnsi="黑体"/>
          <w:b/>
          <w:bCs/>
          <w:sz w:val="28"/>
          <w:szCs w:val="28"/>
        </w:rPr>
      </w:pPr>
      <w:bookmarkStart w:id="5" w:name="_Toc27646"/>
      <w:r>
        <w:rPr>
          <w:rFonts w:ascii="黑体" w:eastAsia="黑体" w:hAnsi="黑体" w:hint="eastAsia"/>
          <w:b/>
          <w:bCs/>
          <w:sz w:val="28"/>
          <w:szCs w:val="28"/>
        </w:rPr>
        <w:t>基本情况</w:t>
      </w:r>
      <w:bookmarkEnd w:id="5"/>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6" w:name="_Toc5654"/>
      <w:r>
        <w:rPr>
          <w:rFonts w:ascii="仿宋" w:eastAsia="仿宋" w:hAnsi="仿宋" w:hint="eastAsia"/>
          <w:b/>
          <w:sz w:val="28"/>
          <w:szCs w:val="28"/>
        </w:rPr>
        <w:t>（一）项目概况</w:t>
      </w:r>
      <w:bookmarkEnd w:id="6"/>
    </w:p>
    <w:p w:rsidR="00322B93" w:rsidRDefault="00C625E4">
      <w:pPr>
        <w:adjustRightInd w:val="0"/>
        <w:snapToGrid w:val="0"/>
        <w:spacing w:line="360" w:lineRule="auto"/>
        <w:ind w:firstLineChars="200" w:firstLine="560"/>
        <w:outlineLvl w:val="2"/>
        <w:rPr>
          <w:sz w:val="28"/>
          <w:szCs w:val="28"/>
          <w:highlight w:val="yellow"/>
        </w:rPr>
      </w:pPr>
      <w:bookmarkStart w:id="7" w:name="_Toc26089"/>
      <w:bookmarkStart w:id="8" w:name="_Toc9666"/>
      <w:r>
        <w:rPr>
          <w:rFonts w:hint="eastAsia"/>
          <w:bCs/>
          <w:sz w:val="28"/>
          <w:szCs w:val="28"/>
        </w:rPr>
        <w:t>1</w:t>
      </w:r>
      <w:r>
        <w:rPr>
          <w:rFonts w:hint="eastAsia"/>
          <w:bCs/>
          <w:sz w:val="28"/>
          <w:szCs w:val="28"/>
        </w:rPr>
        <w:t>．项目</w:t>
      </w:r>
      <w:bookmarkEnd w:id="7"/>
      <w:r>
        <w:rPr>
          <w:rFonts w:hint="eastAsia"/>
          <w:bCs/>
          <w:sz w:val="28"/>
          <w:szCs w:val="28"/>
        </w:rPr>
        <w:t>背景</w:t>
      </w:r>
      <w:bookmarkEnd w:id="8"/>
      <w:r>
        <w:rPr>
          <w:rFonts w:hint="eastAsia"/>
          <w:sz w:val="28"/>
          <w:szCs w:val="28"/>
        </w:rPr>
        <w:t xml:space="preserve">           </w:t>
      </w:r>
    </w:p>
    <w:p w:rsidR="00322B93" w:rsidRDefault="00C625E4">
      <w:pPr>
        <w:adjustRightInd w:val="0"/>
        <w:snapToGrid w:val="0"/>
        <w:spacing w:line="360" w:lineRule="auto"/>
        <w:ind w:firstLineChars="200" w:firstLine="560"/>
        <w:rPr>
          <w:sz w:val="28"/>
          <w:szCs w:val="28"/>
        </w:rPr>
      </w:pPr>
      <w:bookmarkStart w:id="9" w:name="_Toc3947"/>
      <w:r>
        <w:rPr>
          <w:rFonts w:hint="eastAsia"/>
          <w:sz w:val="28"/>
          <w:szCs w:val="28"/>
        </w:rPr>
        <w:t>城市路灯对现代城市文明建设具有重大意义，是城市必不可少的公用设施，是现代城市文明的一大标志。通过对城市照明实施维护，保证城市路灯设施的完好率和亮灯率，可以为北碚区人民群众创造出</w:t>
      </w:r>
      <w:r>
        <w:rPr>
          <w:rFonts w:hint="eastAsia"/>
          <w:sz w:val="28"/>
          <w:szCs w:val="28"/>
        </w:rPr>
        <w:lastRenderedPageBreak/>
        <w:t>了完全明亮的夜间环境，同时美化了北碚城市环境，提升了城市形象，为招商引资打造良好的环境。</w:t>
      </w:r>
    </w:p>
    <w:p w:rsidR="00322B93" w:rsidRDefault="00C625E4">
      <w:pPr>
        <w:adjustRightInd w:val="0"/>
        <w:snapToGrid w:val="0"/>
        <w:spacing w:line="360" w:lineRule="auto"/>
        <w:ind w:firstLineChars="200" w:firstLine="560"/>
        <w:outlineLvl w:val="2"/>
        <w:rPr>
          <w:bCs/>
          <w:sz w:val="28"/>
          <w:szCs w:val="28"/>
        </w:rPr>
      </w:pPr>
      <w:bookmarkStart w:id="10" w:name="_Toc6738"/>
      <w:r>
        <w:rPr>
          <w:rFonts w:hint="eastAsia"/>
          <w:bCs/>
          <w:sz w:val="28"/>
          <w:szCs w:val="28"/>
        </w:rPr>
        <w:t>2</w:t>
      </w:r>
      <w:r>
        <w:rPr>
          <w:rFonts w:hint="eastAsia"/>
          <w:bCs/>
          <w:sz w:val="28"/>
          <w:szCs w:val="28"/>
        </w:rPr>
        <w:t>．项目内容</w:t>
      </w:r>
      <w:bookmarkEnd w:id="9"/>
      <w:bookmarkEnd w:id="10"/>
    </w:p>
    <w:p w:rsidR="00322B93" w:rsidRDefault="00C625E4">
      <w:pPr>
        <w:pStyle w:val="a9"/>
        <w:widowControl/>
        <w:adjustRightInd w:val="0"/>
        <w:snapToGrid w:val="0"/>
        <w:spacing w:line="360" w:lineRule="auto"/>
        <w:ind w:firstLineChars="200" w:firstLine="560"/>
        <w:jc w:val="both"/>
        <w:rPr>
          <w:kern w:val="2"/>
          <w:sz w:val="28"/>
          <w:szCs w:val="28"/>
        </w:rPr>
      </w:pPr>
      <w:r>
        <w:rPr>
          <w:rFonts w:hint="eastAsia"/>
          <w:kern w:val="2"/>
          <w:sz w:val="28"/>
          <w:szCs w:val="28"/>
        </w:rPr>
        <w:t>项目主要内容为</w:t>
      </w:r>
      <w:r>
        <w:rPr>
          <w:rFonts w:hint="eastAsia"/>
          <w:sz w:val="28"/>
          <w:szCs w:val="28"/>
        </w:rPr>
        <w:t>维护</w:t>
      </w:r>
      <w:r>
        <w:rPr>
          <w:rFonts w:hint="eastAsia"/>
          <w:sz w:val="28"/>
          <w:szCs w:val="28"/>
        </w:rPr>
        <w:t>2019</w:t>
      </w:r>
      <w:r>
        <w:rPr>
          <w:rFonts w:hint="eastAsia"/>
          <w:sz w:val="28"/>
          <w:szCs w:val="28"/>
        </w:rPr>
        <w:t>年北碚全区的路灯楼房及重要夜景灯饰节点的照明，同时为庆祝国庆</w:t>
      </w:r>
      <w:r>
        <w:rPr>
          <w:rFonts w:hint="eastAsia"/>
          <w:sz w:val="28"/>
          <w:szCs w:val="28"/>
        </w:rPr>
        <w:t>70</w:t>
      </w:r>
      <w:r>
        <w:rPr>
          <w:rFonts w:hint="eastAsia"/>
          <w:sz w:val="28"/>
          <w:szCs w:val="28"/>
        </w:rPr>
        <w:t>周年，营造节日氛围，对北碚区西农天桥、国旗台及周边景观灯饰灯具进行更换与重点维护。</w:t>
      </w:r>
    </w:p>
    <w:p w:rsidR="00322B93" w:rsidRDefault="00C625E4">
      <w:pPr>
        <w:adjustRightInd w:val="0"/>
        <w:snapToGrid w:val="0"/>
        <w:spacing w:line="360" w:lineRule="auto"/>
        <w:ind w:firstLineChars="200" w:firstLine="560"/>
        <w:outlineLvl w:val="2"/>
        <w:rPr>
          <w:bCs/>
          <w:sz w:val="28"/>
          <w:szCs w:val="28"/>
        </w:rPr>
      </w:pPr>
      <w:bookmarkStart w:id="11" w:name="_Toc10652"/>
      <w:r>
        <w:rPr>
          <w:rFonts w:hint="eastAsia"/>
          <w:bCs/>
          <w:sz w:val="28"/>
          <w:szCs w:val="28"/>
        </w:rPr>
        <w:t>3</w:t>
      </w:r>
      <w:r>
        <w:rPr>
          <w:rFonts w:hint="eastAsia"/>
          <w:bCs/>
          <w:sz w:val="28"/>
          <w:szCs w:val="28"/>
        </w:rPr>
        <w:t>．项目实施情况</w:t>
      </w:r>
      <w:bookmarkEnd w:id="11"/>
    </w:p>
    <w:p w:rsidR="00322B93" w:rsidRDefault="00C625E4">
      <w:pPr>
        <w:pStyle w:val="a9"/>
        <w:widowControl/>
        <w:adjustRightInd w:val="0"/>
        <w:snapToGrid w:val="0"/>
        <w:spacing w:line="360" w:lineRule="auto"/>
        <w:ind w:firstLineChars="200" w:firstLine="560"/>
        <w:jc w:val="both"/>
        <w:rPr>
          <w:sz w:val="28"/>
          <w:szCs w:val="28"/>
        </w:rPr>
      </w:pPr>
      <w:r>
        <w:rPr>
          <w:rFonts w:hint="eastAsia"/>
          <w:sz w:val="28"/>
          <w:szCs w:val="28"/>
        </w:rPr>
        <w:t>2019</w:t>
      </w:r>
      <w:r>
        <w:rPr>
          <w:rFonts w:hint="eastAsia"/>
          <w:sz w:val="28"/>
          <w:szCs w:val="28"/>
        </w:rPr>
        <w:t>年北碚区照明灯饰管理处（以下简称区灯饰管理处）对管辖范围内的城市功能性照明设施</w:t>
      </w:r>
      <w:r>
        <w:rPr>
          <w:rFonts w:hint="eastAsia"/>
          <w:sz w:val="28"/>
          <w:szCs w:val="28"/>
        </w:rPr>
        <w:t>11782</w:t>
      </w:r>
      <w:r>
        <w:rPr>
          <w:rFonts w:hint="eastAsia"/>
          <w:sz w:val="28"/>
          <w:szCs w:val="28"/>
        </w:rPr>
        <w:t>盏，灯杆</w:t>
      </w:r>
      <w:r>
        <w:rPr>
          <w:rFonts w:hint="eastAsia"/>
          <w:sz w:val="28"/>
          <w:szCs w:val="28"/>
        </w:rPr>
        <w:t>7677</w:t>
      </w:r>
      <w:r>
        <w:rPr>
          <w:rFonts w:hint="eastAsia"/>
          <w:sz w:val="28"/>
          <w:szCs w:val="28"/>
        </w:rPr>
        <w:t>根，无线终端</w:t>
      </w:r>
      <w:r>
        <w:rPr>
          <w:rFonts w:hint="eastAsia"/>
          <w:sz w:val="28"/>
          <w:szCs w:val="28"/>
        </w:rPr>
        <w:t>148</w:t>
      </w:r>
      <w:r>
        <w:rPr>
          <w:rFonts w:hint="eastAsia"/>
          <w:sz w:val="28"/>
          <w:szCs w:val="28"/>
        </w:rPr>
        <w:t>个，楼宇景观灯饰</w:t>
      </w:r>
      <w:r>
        <w:rPr>
          <w:rFonts w:hint="eastAsia"/>
          <w:sz w:val="28"/>
          <w:szCs w:val="28"/>
        </w:rPr>
        <w:t>115</w:t>
      </w:r>
      <w:r>
        <w:rPr>
          <w:rFonts w:hint="eastAsia"/>
          <w:sz w:val="28"/>
          <w:szCs w:val="28"/>
        </w:rPr>
        <w:t>栋，重要夜景灯饰节点</w:t>
      </w:r>
      <w:r>
        <w:rPr>
          <w:rFonts w:hint="eastAsia"/>
          <w:sz w:val="28"/>
          <w:szCs w:val="28"/>
        </w:rPr>
        <w:t>5</w:t>
      </w:r>
      <w:r>
        <w:rPr>
          <w:rFonts w:hint="eastAsia"/>
          <w:sz w:val="28"/>
          <w:szCs w:val="28"/>
        </w:rPr>
        <w:t>处进行维护管理；并对西农天桥、国旗台及周边景观灯饰灯具进行更换与重点维护。</w:t>
      </w:r>
    </w:p>
    <w:p w:rsidR="00322B93" w:rsidRDefault="00C625E4">
      <w:pPr>
        <w:adjustRightInd w:val="0"/>
        <w:snapToGrid w:val="0"/>
        <w:spacing w:line="360" w:lineRule="auto"/>
        <w:ind w:firstLineChars="200" w:firstLine="560"/>
        <w:outlineLvl w:val="2"/>
        <w:rPr>
          <w:bCs/>
          <w:sz w:val="28"/>
          <w:szCs w:val="28"/>
        </w:rPr>
      </w:pPr>
      <w:bookmarkStart w:id="12" w:name="_Toc28096"/>
      <w:r>
        <w:rPr>
          <w:rFonts w:hint="eastAsia"/>
          <w:bCs/>
          <w:sz w:val="28"/>
          <w:szCs w:val="28"/>
        </w:rPr>
        <w:t>4</w:t>
      </w:r>
      <w:r>
        <w:rPr>
          <w:rFonts w:hint="eastAsia"/>
          <w:bCs/>
          <w:sz w:val="28"/>
          <w:szCs w:val="28"/>
        </w:rPr>
        <w:t>．资金投入及使用情况</w:t>
      </w:r>
      <w:bookmarkEnd w:id="12"/>
    </w:p>
    <w:p w:rsidR="00322B93" w:rsidRDefault="00C625E4">
      <w:pPr>
        <w:adjustRightInd w:val="0"/>
        <w:snapToGrid w:val="0"/>
        <w:spacing w:line="360" w:lineRule="auto"/>
        <w:ind w:firstLineChars="200" w:firstLine="560"/>
        <w:rPr>
          <w:sz w:val="28"/>
          <w:szCs w:val="28"/>
        </w:rPr>
      </w:pPr>
      <w:r>
        <w:rPr>
          <w:rFonts w:hint="eastAsia"/>
          <w:sz w:val="28"/>
          <w:szCs w:val="28"/>
        </w:rPr>
        <w:t>根据北碚区</w:t>
      </w:r>
      <w:r>
        <w:rPr>
          <w:rFonts w:hint="eastAsia"/>
          <w:sz w:val="28"/>
          <w:szCs w:val="28"/>
        </w:rPr>
        <w:t>2019</w:t>
      </w:r>
      <w:r>
        <w:rPr>
          <w:rFonts w:hint="eastAsia"/>
          <w:sz w:val="28"/>
          <w:szCs w:val="28"/>
        </w:rPr>
        <w:t>年</w:t>
      </w:r>
      <w:r>
        <w:rPr>
          <w:rFonts w:hint="eastAsia"/>
          <w:sz w:val="28"/>
          <w:szCs w:val="28"/>
        </w:rPr>
        <w:t>2</w:t>
      </w:r>
      <w:r>
        <w:rPr>
          <w:rFonts w:hint="eastAsia"/>
          <w:sz w:val="28"/>
          <w:szCs w:val="28"/>
        </w:rPr>
        <w:t>月</w:t>
      </w:r>
      <w:r>
        <w:rPr>
          <w:rFonts w:hint="eastAsia"/>
          <w:sz w:val="28"/>
          <w:szCs w:val="28"/>
        </w:rPr>
        <w:t>03</w:t>
      </w:r>
      <w:r>
        <w:rPr>
          <w:rFonts w:hint="eastAsia"/>
          <w:sz w:val="28"/>
          <w:szCs w:val="28"/>
        </w:rPr>
        <w:t>日《重庆市北碚区财政局</w:t>
      </w:r>
      <w:r>
        <w:rPr>
          <w:rFonts w:hint="eastAsia"/>
          <w:sz w:val="28"/>
          <w:szCs w:val="28"/>
        </w:rPr>
        <w:t xml:space="preserve"> </w:t>
      </w:r>
      <w:r>
        <w:rPr>
          <w:rFonts w:hint="eastAsia"/>
          <w:sz w:val="28"/>
          <w:szCs w:val="28"/>
        </w:rPr>
        <w:t>关于</w:t>
      </w:r>
      <w:r>
        <w:rPr>
          <w:rFonts w:hint="eastAsia"/>
          <w:sz w:val="28"/>
          <w:szCs w:val="28"/>
        </w:rPr>
        <w:t>2019</w:t>
      </w:r>
      <w:r>
        <w:rPr>
          <w:rFonts w:hint="eastAsia"/>
          <w:sz w:val="28"/>
          <w:szCs w:val="28"/>
        </w:rPr>
        <w:t>年区级部门预算的批复》（北碚财预〔</w:t>
      </w:r>
      <w:r>
        <w:rPr>
          <w:rFonts w:hint="eastAsia"/>
          <w:sz w:val="28"/>
          <w:szCs w:val="28"/>
        </w:rPr>
        <w:t>2019</w:t>
      </w:r>
      <w:r>
        <w:rPr>
          <w:rFonts w:hint="eastAsia"/>
          <w:sz w:val="28"/>
          <w:szCs w:val="28"/>
        </w:rPr>
        <w:t>〕</w:t>
      </w:r>
      <w:r>
        <w:rPr>
          <w:rFonts w:hint="eastAsia"/>
          <w:sz w:val="28"/>
          <w:szCs w:val="28"/>
        </w:rPr>
        <w:t>2</w:t>
      </w:r>
      <w:r>
        <w:rPr>
          <w:rFonts w:hint="eastAsia"/>
          <w:sz w:val="28"/>
          <w:szCs w:val="28"/>
        </w:rPr>
        <w:t>号），按照北碚区第十八届人民代表大会第三次会议批准的</w:t>
      </w:r>
      <w:r>
        <w:rPr>
          <w:rFonts w:hint="eastAsia"/>
          <w:sz w:val="28"/>
          <w:szCs w:val="28"/>
        </w:rPr>
        <w:t>2019</w:t>
      </w:r>
      <w:r>
        <w:rPr>
          <w:rFonts w:hint="eastAsia"/>
          <w:sz w:val="28"/>
          <w:szCs w:val="28"/>
        </w:rPr>
        <w:t>年区级财政预算，</w:t>
      </w:r>
      <w:r>
        <w:rPr>
          <w:rFonts w:hint="eastAsia"/>
          <w:sz w:val="28"/>
          <w:szCs w:val="28"/>
        </w:rPr>
        <w:t xml:space="preserve"> </w:t>
      </w:r>
      <w:r>
        <w:rPr>
          <w:rFonts w:hint="eastAsia"/>
          <w:sz w:val="28"/>
          <w:szCs w:val="28"/>
        </w:rPr>
        <w:t>北碚区财政局（以下简称区财政局）下达给区灯饰管理处（原北碚区路灯管理处）路灯运行维护预算经费</w:t>
      </w:r>
      <w:r>
        <w:rPr>
          <w:rFonts w:hint="eastAsia"/>
          <w:sz w:val="28"/>
          <w:szCs w:val="28"/>
        </w:rPr>
        <w:t>120.00</w:t>
      </w:r>
      <w:r>
        <w:rPr>
          <w:rFonts w:hint="eastAsia"/>
          <w:sz w:val="28"/>
          <w:szCs w:val="28"/>
        </w:rPr>
        <w:t>万元。实际支出合计</w:t>
      </w:r>
      <w:r>
        <w:rPr>
          <w:rFonts w:hint="eastAsia"/>
          <w:sz w:val="28"/>
          <w:szCs w:val="28"/>
        </w:rPr>
        <w:t>161.26</w:t>
      </w:r>
      <w:r>
        <w:rPr>
          <w:rFonts w:hint="eastAsia"/>
          <w:sz w:val="28"/>
          <w:szCs w:val="28"/>
        </w:rPr>
        <w:t>万元，其中：</w:t>
      </w:r>
      <w:r>
        <w:rPr>
          <w:rFonts w:hint="eastAsia"/>
          <w:sz w:val="28"/>
          <w:szCs w:val="28"/>
        </w:rPr>
        <w:t>2019</w:t>
      </w:r>
      <w:r>
        <w:rPr>
          <w:rFonts w:hint="eastAsia"/>
          <w:sz w:val="28"/>
          <w:szCs w:val="28"/>
        </w:rPr>
        <w:t>年路灯运行及维护项目支付临工工资及福利、劳务派遣公司劳务派遣费</w:t>
      </w:r>
      <w:r>
        <w:rPr>
          <w:rFonts w:hint="eastAsia"/>
          <w:sz w:val="28"/>
          <w:szCs w:val="28"/>
        </w:rPr>
        <w:t>62.12</w:t>
      </w:r>
      <w:r>
        <w:rPr>
          <w:rFonts w:hint="eastAsia"/>
          <w:sz w:val="28"/>
          <w:szCs w:val="28"/>
        </w:rPr>
        <w:t>万元，路灯日常运行及维护材料费</w:t>
      </w:r>
      <w:r>
        <w:rPr>
          <w:rFonts w:hint="eastAsia"/>
          <w:sz w:val="28"/>
          <w:szCs w:val="28"/>
        </w:rPr>
        <w:t>55.22</w:t>
      </w:r>
      <w:r>
        <w:rPr>
          <w:rFonts w:hint="eastAsia"/>
          <w:sz w:val="28"/>
          <w:szCs w:val="28"/>
        </w:rPr>
        <w:t>万元，路灯日常运行及维护费</w:t>
      </w:r>
      <w:r>
        <w:rPr>
          <w:rFonts w:hint="eastAsia"/>
          <w:sz w:val="28"/>
          <w:szCs w:val="28"/>
        </w:rPr>
        <w:t>6.63</w:t>
      </w:r>
      <w:r>
        <w:rPr>
          <w:rFonts w:hint="eastAsia"/>
          <w:sz w:val="28"/>
          <w:szCs w:val="28"/>
        </w:rPr>
        <w:t>万元，零星施工劳务费</w:t>
      </w:r>
      <w:r>
        <w:rPr>
          <w:rFonts w:hint="eastAsia"/>
          <w:sz w:val="28"/>
          <w:szCs w:val="28"/>
        </w:rPr>
        <w:t>32.29</w:t>
      </w:r>
      <w:r>
        <w:rPr>
          <w:rFonts w:hint="eastAsia"/>
          <w:sz w:val="28"/>
          <w:szCs w:val="28"/>
        </w:rPr>
        <w:t>万元，保安服务费及吊车租赁费</w:t>
      </w:r>
      <w:r>
        <w:rPr>
          <w:rFonts w:hint="eastAsia"/>
          <w:sz w:val="28"/>
          <w:szCs w:val="28"/>
        </w:rPr>
        <w:t>7.93</w:t>
      </w:r>
      <w:r>
        <w:rPr>
          <w:rFonts w:hint="eastAsia"/>
          <w:sz w:val="28"/>
          <w:szCs w:val="28"/>
        </w:rPr>
        <w:t>万元，其他资本性支出</w:t>
      </w:r>
      <w:r>
        <w:rPr>
          <w:rFonts w:hint="eastAsia"/>
          <w:sz w:val="28"/>
          <w:szCs w:val="28"/>
        </w:rPr>
        <w:t>13.00</w:t>
      </w:r>
      <w:r>
        <w:rPr>
          <w:rFonts w:hint="eastAsia"/>
          <w:sz w:val="28"/>
          <w:szCs w:val="28"/>
        </w:rPr>
        <w:t>万元，未能使用预算内资金支付临工劳务费，冲减</w:t>
      </w:r>
      <w:r>
        <w:rPr>
          <w:rFonts w:hint="eastAsia"/>
          <w:sz w:val="28"/>
          <w:szCs w:val="28"/>
        </w:rPr>
        <w:t>15.93</w:t>
      </w:r>
      <w:r>
        <w:rPr>
          <w:rFonts w:hint="eastAsia"/>
          <w:sz w:val="28"/>
          <w:szCs w:val="28"/>
        </w:rPr>
        <w:t>万元。</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13" w:name="_Toc24699"/>
      <w:bookmarkStart w:id="14" w:name="_Toc20551"/>
      <w:r>
        <w:rPr>
          <w:rFonts w:ascii="仿宋" w:eastAsia="仿宋" w:hAnsi="仿宋" w:hint="eastAsia"/>
          <w:b/>
          <w:sz w:val="28"/>
          <w:szCs w:val="28"/>
        </w:rPr>
        <w:t>（二）项目绩效目标</w:t>
      </w:r>
      <w:bookmarkEnd w:id="13"/>
      <w:bookmarkEnd w:id="14"/>
    </w:p>
    <w:p w:rsidR="00322B93" w:rsidRDefault="00C625E4">
      <w:pPr>
        <w:adjustRightInd w:val="0"/>
        <w:snapToGrid w:val="0"/>
        <w:spacing w:line="360" w:lineRule="auto"/>
        <w:ind w:firstLineChars="200" w:firstLine="560"/>
        <w:rPr>
          <w:sz w:val="28"/>
          <w:szCs w:val="28"/>
        </w:rPr>
      </w:pPr>
      <w:r>
        <w:rPr>
          <w:rFonts w:hint="eastAsia"/>
          <w:sz w:val="28"/>
          <w:szCs w:val="28"/>
        </w:rPr>
        <w:t>2019</w:t>
      </w:r>
      <w:r>
        <w:rPr>
          <w:rFonts w:hint="eastAsia"/>
          <w:sz w:val="28"/>
          <w:szCs w:val="28"/>
        </w:rPr>
        <w:t>年区灯饰管理处维护全区路灯</w:t>
      </w:r>
      <w:r>
        <w:rPr>
          <w:rFonts w:hint="eastAsia"/>
          <w:sz w:val="28"/>
          <w:szCs w:val="28"/>
        </w:rPr>
        <w:t>11673</w:t>
      </w:r>
      <w:r>
        <w:rPr>
          <w:rFonts w:hint="eastAsia"/>
          <w:sz w:val="28"/>
          <w:szCs w:val="28"/>
        </w:rPr>
        <w:t>盏，</w:t>
      </w:r>
      <w:r>
        <w:rPr>
          <w:rFonts w:hint="eastAsia"/>
          <w:sz w:val="28"/>
          <w:szCs w:val="28"/>
        </w:rPr>
        <w:t>115</w:t>
      </w:r>
      <w:r>
        <w:rPr>
          <w:rFonts w:hint="eastAsia"/>
          <w:sz w:val="28"/>
          <w:szCs w:val="28"/>
        </w:rPr>
        <w:t>栋楼宇景观灯饰及</w:t>
      </w:r>
      <w:r>
        <w:rPr>
          <w:rFonts w:hint="eastAsia"/>
          <w:sz w:val="28"/>
          <w:szCs w:val="28"/>
        </w:rPr>
        <w:t>5</w:t>
      </w:r>
      <w:r>
        <w:rPr>
          <w:rFonts w:hint="eastAsia"/>
          <w:sz w:val="28"/>
          <w:szCs w:val="28"/>
        </w:rPr>
        <w:t>处夜景灯饰照明情况，保证道路照</w:t>
      </w:r>
      <w:proofErr w:type="gramStart"/>
      <w:r>
        <w:rPr>
          <w:rFonts w:hint="eastAsia"/>
          <w:sz w:val="28"/>
          <w:szCs w:val="28"/>
        </w:rPr>
        <w:t>明亮灯率达</w:t>
      </w:r>
      <w:proofErr w:type="gramEnd"/>
      <w:r>
        <w:rPr>
          <w:rFonts w:hint="eastAsia"/>
          <w:sz w:val="28"/>
          <w:szCs w:val="28"/>
        </w:rPr>
        <w:t>99%</w:t>
      </w:r>
      <w:r>
        <w:rPr>
          <w:rFonts w:hint="eastAsia"/>
          <w:sz w:val="28"/>
          <w:szCs w:val="28"/>
        </w:rPr>
        <w:t>以上，景观</w:t>
      </w:r>
      <w:r>
        <w:rPr>
          <w:rFonts w:hint="eastAsia"/>
          <w:sz w:val="28"/>
          <w:szCs w:val="28"/>
        </w:rPr>
        <w:lastRenderedPageBreak/>
        <w:t>灯饰亮灯率达</w:t>
      </w:r>
      <w:r>
        <w:rPr>
          <w:rFonts w:hint="eastAsia"/>
          <w:sz w:val="28"/>
          <w:szCs w:val="28"/>
        </w:rPr>
        <w:t>95%</w:t>
      </w:r>
      <w:r>
        <w:rPr>
          <w:rFonts w:hint="eastAsia"/>
          <w:sz w:val="28"/>
          <w:szCs w:val="28"/>
        </w:rPr>
        <w:t>；日常维护及时有效</w:t>
      </w:r>
      <w:r>
        <w:rPr>
          <w:rFonts w:hint="eastAsia"/>
          <w:sz w:val="28"/>
          <w:szCs w:val="28"/>
        </w:rPr>
        <w:t>24</w:t>
      </w:r>
      <w:r>
        <w:rPr>
          <w:rFonts w:hint="eastAsia"/>
          <w:sz w:val="28"/>
          <w:szCs w:val="28"/>
        </w:rPr>
        <w:t>小时内处理完毕；重大紧急维护事项</w:t>
      </w:r>
      <w:r>
        <w:rPr>
          <w:rFonts w:hint="eastAsia"/>
          <w:sz w:val="28"/>
          <w:szCs w:val="28"/>
        </w:rPr>
        <w:t>2</w:t>
      </w:r>
      <w:r>
        <w:rPr>
          <w:rFonts w:hint="eastAsia"/>
          <w:sz w:val="28"/>
          <w:szCs w:val="28"/>
        </w:rPr>
        <w:t>小时内处理完毕。便于市民的出行，提高了道路美观性；提高社会公众对市政道路照明设施改造及维护起到的作用和效果的满意度；对改善城市环境具有可持续影响。</w:t>
      </w:r>
    </w:p>
    <w:p w:rsidR="00322B93" w:rsidRDefault="00322B93">
      <w:pPr>
        <w:adjustRightInd w:val="0"/>
        <w:snapToGrid w:val="0"/>
        <w:spacing w:line="360" w:lineRule="auto"/>
        <w:ind w:firstLineChars="200" w:firstLine="560"/>
        <w:rPr>
          <w:sz w:val="28"/>
          <w:szCs w:val="28"/>
        </w:rPr>
      </w:pPr>
      <w:bookmarkStart w:id="15" w:name="_Toc4377"/>
    </w:p>
    <w:p w:rsidR="00322B93" w:rsidRDefault="00C625E4">
      <w:pPr>
        <w:numPr>
          <w:ilvl w:val="0"/>
          <w:numId w:val="1"/>
        </w:numPr>
        <w:adjustRightInd w:val="0"/>
        <w:snapToGrid w:val="0"/>
        <w:spacing w:line="360" w:lineRule="auto"/>
        <w:ind w:firstLineChars="200" w:firstLine="562"/>
        <w:outlineLvl w:val="0"/>
        <w:rPr>
          <w:rFonts w:ascii="黑体" w:eastAsia="黑体" w:hAnsi="黑体"/>
          <w:b/>
          <w:bCs/>
          <w:sz w:val="28"/>
          <w:szCs w:val="28"/>
        </w:rPr>
      </w:pPr>
      <w:bookmarkStart w:id="16" w:name="_Toc19274"/>
      <w:r>
        <w:rPr>
          <w:rFonts w:ascii="黑体" w:eastAsia="黑体" w:hAnsi="黑体" w:hint="eastAsia"/>
          <w:b/>
          <w:bCs/>
          <w:sz w:val="28"/>
          <w:szCs w:val="28"/>
        </w:rPr>
        <w:t>绩效评价工作开展情况</w:t>
      </w:r>
      <w:bookmarkEnd w:id="16"/>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17" w:name="_Toc141"/>
      <w:bookmarkStart w:id="18" w:name="_Toc25212"/>
      <w:r>
        <w:rPr>
          <w:rFonts w:ascii="仿宋" w:eastAsia="仿宋" w:hAnsi="仿宋" w:hint="eastAsia"/>
          <w:b/>
          <w:sz w:val="28"/>
          <w:szCs w:val="28"/>
        </w:rPr>
        <w:t>（一）绩效评价目的</w:t>
      </w:r>
      <w:bookmarkEnd w:id="17"/>
      <w:bookmarkEnd w:id="18"/>
    </w:p>
    <w:p w:rsidR="00322B93" w:rsidRDefault="00C625E4">
      <w:pPr>
        <w:adjustRightInd w:val="0"/>
        <w:snapToGrid w:val="0"/>
        <w:spacing w:line="360" w:lineRule="auto"/>
        <w:ind w:firstLineChars="200" w:firstLine="560"/>
        <w:rPr>
          <w:sz w:val="28"/>
          <w:szCs w:val="28"/>
        </w:rPr>
      </w:pPr>
      <w:r>
        <w:rPr>
          <w:rFonts w:hint="eastAsia"/>
          <w:sz w:val="28"/>
          <w:szCs w:val="28"/>
        </w:rPr>
        <w:t>一方面通过对项目产出、项目管理、项目效益、社会满意度的综合评价，总结经验规律，查找问题不足，提高财政专项资金使用成效，把北碚区路灯运行维护工作经费项目办成惠民项目和群众满意项目。另一方面，总结推广路灯运行维护的基本经验，特色做法，创新举措，对项目可持续性发展做出科学预判，为路灯运行维护经费的以后年度决策和实施提供借鉴。</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19" w:name="_Toc16754"/>
      <w:bookmarkStart w:id="20" w:name="_Toc929"/>
      <w:r>
        <w:rPr>
          <w:rFonts w:ascii="仿宋" w:eastAsia="仿宋" w:hAnsi="仿宋" w:hint="eastAsia"/>
          <w:b/>
          <w:sz w:val="28"/>
          <w:szCs w:val="28"/>
        </w:rPr>
        <w:t>（二）绩效评价依据</w:t>
      </w:r>
      <w:bookmarkEnd w:id="19"/>
      <w:bookmarkEnd w:id="20"/>
    </w:p>
    <w:p w:rsidR="00322B93" w:rsidRDefault="00C625E4">
      <w:pPr>
        <w:snapToGrid w:val="0"/>
        <w:spacing w:line="360" w:lineRule="auto"/>
        <w:ind w:firstLineChars="200" w:firstLine="560"/>
        <w:rPr>
          <w:sz w:val="28"/>
          <w:szCs w:val="28"/>
        </w:rPr>
      </w:pPr>
      <w:r>
        <w:rPr>
          <w:rFonts w:hint="eastAsia"/>
          <w:sz w:val="28"/>
          <w:szCs w:val="28"/>
        </w:rPr>
        <w:t>1</w:t>
      </w:r>
      <w:r>
        <w:rPr>
          <w:rFonts w:hint="eastAsia"/>
          <w:sz w:val="28"/>
          <w:szCs w:val="28"/>
        </w:rPr>
        <w:t>．《中华人民共和国预算法》；</w:t>
      </w:r>
    </w:p>
    <w:p w:rsidR="00322B93" w:rsidRDefault="00C625E4">
      <w:pPr>
        <w:snapToGrid w:val="0"/>
        <w:spacing w:line="360" w:lineRule="auto"/>
        <w:ind w:firstLineChars="200" w:firstLine="560"/>
        <w:rPr>
          <w:sz w:val="28"/>
          <w:szCs w:val="28"/>
        </w:rPr>
      </w:pPr>
      <w:r>
        <w:rPr>
          <w:rFonts w:hint="eastAsia"/>
          <w:sz w:val="28"/>
          <w:szCs w:val="28"/>
        </w:rPr>
        <w:t>2</w:t>
      </w:r>
      <w:r>
        <w:rPr>
          <w:rFonts w:hint="eastAsia"/>
          <w:sz w:val="28"/>
          <w:szCs w:val="28"/>
        </w:rPr>
        <w:t>．《关于印发</w:t>
      </w:r>
      <w:r>
        <w:rPr>
          <w:rFonts w:hint="eastAsia"/>
          <w:sz w:val="28"/>
          <w:szCs w:val="28"/>
        </w:rPr>
        <w:t>&lt;</w:t>
      </w:r>
      <w:r>
        <w:rPr>
          <w:rFonts w:hint="eastAsia"/>
          <w:sz w:val="28"/>
          <w:szCs w:val="28"/>
        </w:rPr>
        <w:t>项目支出绩效评价管理办法</w:t>
      </w:r>
      <w:r>
        <w:rPr>
          <w:rFonts w:hint="eastAsia"/>
          <w:sz w:val="28"/>
          <w:szCs w:val="28"/>
        </w:rPr>
        <w:t>&gt;</w:t>
      </w:r>
      <w:r>
        <w:rPr>
          <w:rFonts w:hint="eastAsia"/>
          <w:sz w:val="28"/>
          <w:szCs w:val="28"/>
        </w:rPr>
        <w:t>的通知》（财预〔</w:t>
      </w:r>
      <w:r>
        <w:rPr>
          <w:rFonts w:hint="eastAsia"/>
          <w:sz w:val="28"/>
          <w:szCs w:val="28"/>
        </w:rPr>
        <w:t>2020</w:t>
      </w:r>
      <w:r>
        <w:rPr>
          <w:rFonts w:hint="eastAsia"/>
          <w:sz w:val="28"/>
          <w:szCs w:val="28"/>
        </w:rPr>
        <w:t>〕</w:t>
      </w:r>
      <w:r>
        <w:rPr>
          <w:rFonts w:hint="eastAsia"/>
          <w:sz w:val="28"/>
          <w:szCs w:val="28"/>
        </w:rPr>
        <w:t xml:space="preserve">10 </w:t>
      </w:r>
      <w:r>
        <w:rPr>
          <w:rFonts w:hint="eastAsia"/>
          <w:sz w:val="28"/>
          <w:szCs w:val="28"/>
        </w:rPr>
        <w:t>号）；</w:t>
      </w:r>
    </w:p>
    <w:p w:rsidR="00322B93" w:rsidRDefault="00C625E4">
      <w:pPr>
        <w:snapToGrid w:val="0"/>
        <w:spacing w:line="360" w:lineRule="auto"/>
        <w:ind w:firstLineChars="200" w:firstLine="560"/>
        <w:rPr>
          <w:sz w:val="28"/>
          <w:szCs w:val="28"/>
        </w:rPr>
      </w:pPr>
      <w:r>
        <w:rPr>
          <w:rFonts w:hint="eastAsia"/>
          <w:sz w:val="28"/>
          <w:szCs w:val="28"/>
        </w:rPr>
        <w:t>3</w:t>
      </w:r>
      <w:r>
        <w:rPr>
          <w:rFonts w:hint="eastAsia"/>
          <w:sz w:val="28"/>
          <w:szCs w:val="28"/>
        </w:rPr>
        <w:t>．《关于贯彻落实</w:t>
      </w:r>
      <w:r>
        <w:rPr>
          <w:rFonts w:hint="eastAsia"/>
          <w:sz w:val="28"/>
          <w:szCs w:val="28"/>
        </w:rPr>
        <w:t>&lt;</w:t>
      </w:r>
      <w:r>
        <w:rPr>
          <w:rFonts w:hint="eastAsia"/>
          <w:sz w:val="28"/>
          <w:szCs w:val="28"/>
        </w:rPr>
        <w:t>中共中央国务院</w:t>
      </w:r>
      <w:r>
        <w:rPr>
          <w:rFonts w:hint="eastAsia"/>
          <w:sz w:val="28"/>
          <w:szCs w:val="28"/>
        </w:rPr>
        <w:t xml:space="preserve"> </w:t>
      </w:r>
      <w:r>
        <w:rPr>
          <w:rFonts w:hint="eastAsia"/>
          <w:sz w:val="28"/>
          <w:szCs w:val="28"/>
        </w:rPr>
        <w:t>关于全面实施预算绩效管理的意见</w:t>
      </w:r>
      <w:r>
        <w:rPr>
          <w:rFonts w:hint="eastAsia"/>
          <w:sz w:val="28"/>
          <w:szCs w:val="28"/>
        </w:rPr>
        <w:t>&gt;</w:t>
      </w:r>
      <w:r>
        <w:rPr>
          <w:rFonts w:hint="eastAsia"/>
          <w:sz w:val="28"/>
          <w:szCs w:val="28"/>
        </w:rPr>
        <w:t>的通知》（财预〔</w:t>
      </w:r>
      <w:r>
        <w:rPr>
          <w:rFonts w:hint="eastAsia"/>
          <w:sz w:val="28"/>
          <w:szCs w:val="28"/>
        </w:rPr>
        <w:t>2018</w:t>
      </w:r>
      <w:r>
        <w:rPr>
          <w:rFonts w:hint="eastAsia"/>
          <w:sz w:val="28"/>
          <w:szCs w:val="28"/>
        </w:rPr>
        <w:t>〕</w:t>
      </w:r>
      <w:r>
        <w:rPr>
          <w:rFonts w:hint="eastAsia"/>
          <w:sz w:val="28"/>
          <w:szCs w:val="28"/>
        </w:rPr>
        <w:t>167</w:t>
      </w:r>
      <w:r>
        <w:rPr>
          <w:rFonts w:hint="eastAsia"/>
          <w:sz w:val="28"/>
          <w:szCs w:val="28"/>
        </w:rPr>
        <w:t>号）；</w:t>
      </w:r>
    </w:p>
    <w:p w:rsidR="00322B93" w:rsidRDefault="00C625E4">
      <w:pPr>
        <w:snapToGrid w:val="0"/>
        <w:spacing w:line="360" w:lineRule="auto"/>
        <w:ind w:firstLineChars="200" w:firstLine="560"/>
        <w:rPr>
          <w:sz w:val="28"/>
          <w:szCs w:val="28"/>
        </w:rPr>
      </w:pPr>
      <w:r>
        <w:rPr>
          <w:rFonts w:hint="eastAsia"/>
          <w:sz w:val="28"/>
          <w:szCs w:val="28"/>
        </w:rPr>
        <w:t>4</w:t>
      </w:r>
      <w:r>
        <w:rPr>
          <w:rFonts w:hint="eastAsia"/>
          <w:sz w:val="28"/>
          <w:szCs w:val="28"/>
        </w:rPr>
        <w:t>．《重庆市财政局关于推进区县预算绩效管理工作的通知》（</w:t>
      </w:r>
      <w:proofErr w:type="gramStart"/>
      <w:r>
        <w:rPr>
          <w:rFonts w:hint="eastAsia"/>
          <w:sz w:val="28"/>
          <w:szCs w:val="28"/>
        </w:rPr>
        <w:t>渝财绩</w:t>
      </w:r>
      <w:proofErr w:type="gramEnd"/>
      <w:r>
        <w:rPr>
          <w:rFonts w:hint="eastAsia"/>
          <w:sz w:val="28"/>
          <w:szCs w:val="28"/>
        </w:rPr>
        <w:t>〔</w:t>
      </w:r>
      <w:r>
        <w:rPr>
          <w:rFonts w:hint="eastAsia"/>
          <w:sz w:val="28"/>
          <w:szCs w:val="28"/>
        </w:rPr>
        <w:t>2020</w:t>
      </w:r>
      <w:r>
        <w:rPr>
          <w:rFonts w:hint="eastAsia"/>
          <w:sz w:val="28"/>
          <w:szCs w:val="28"/>
        </w:rPr>
        <w:t>〕</w:t>
      </w:r>
      <w:r>
        <w:rPr>
          <w:rFonts w:hint="eastAsia"/>
          <w:sz w:val="28"/>
          <w:szCs w:val="28"/>
        </w:rPr>
        <w:t>1</w:t>
      </w:r>
      <w:r>
        <w:rPr>
          <w:rFonts w:hint="eastAsia"/>
          <w:sz w:val="28"/>
          <w:szCs w:val="28"/>
        </w:rPr>
        <w:t>号）；</w:t>
      </w:r>
    </w:p>
    <w:p w:rsidR="00322B93" w:rsidRDefault="00C625E4">
      <w:pPr>
        <w:snapToGrid w:val="0"/>
        <w:spacing w:line="360" w:lineRule="auto"/>
        <w:ind w:firstLineChars="200" w:firstLine="560"/>
        <w:rPr>
          <w:sz w:val="28"/>
          <w:szCs w:val="28"/>
        </w:rPr>
      </w:pPr>
      <w:r>
        <w:rPr>
          <w:rFonts w:hint="eastAsia"/>
          <w:sz w:val="28"/>
          <w:szCs w:val="28"/>
        </w:rPr>
        <w:t>5</w:t>
      </w:r>
      <w:r>
        <w:rPr>
          <w:rFonts w:hint="eastAsia"/>
          <w:sz w:val="28"/>
          <w:szCs w:val="28"/>
        </w:rPr>
        <w:t>．《中共重庆市委</w:t>
      </w:r>
      <w:r>
        <w:rPr>
          <w:rFonts w:hint="eastAsia"/>
          <w:sz w:val="28"/>
          <w:szCs w:val="28"/>
        </w:rPr>
        <w:t xml:space="preserve"> </w:t>
      </w:r>
      <w:r>
        <w:rPr>
          <w:rFonts w:hint="eastAsia"/>
          <w:sz w:val="28"/>
          <w:szCs w:val="28"/>
        </w:rPr>
        <w:t>重庆市人民政府</w:t>
      </w:r>
      <w:r>
        <w:rPr>
          <w:rFonts w:hint="eastAsia"/>
          <w:sz w:val="28"/>
          <w:szCs w:val="28"/>
        </w:rPr>
        <w:t xml:space="preserve"> </w:t>
      </w:r>
      <w:r>
        <w:rPr>
          <w:rFonts w:hint="eastAsia"/>
          <w:sz w:val="28"/>
          <w:szCs w:val="28"/>
        </w:rPr>
        <w:t>关于全面实施预算绩效管理的实施意见》（</w:t>
      </w:r>
      <w:proofErr w:type="gramStart"/>
      <w:r>
        <w:rPr>
          <w:rFonts w:hint="eastAsia"/>
          <w:sz w:val="28"/>
          <w:szCs w:val="28"/>
        </w:rPr>
        <w:t>渝委发</w:t>
      </w:r>
      <w:proofErr w:type="gramEnd"/>
      <w:r>
        <w:rPr>
          <w:rFonts w:hint="eastAsia"/>
          <w:sz w:val="28"/>
          <w:szCs w:val="28"/>
        </w:rPr>
        <w:t>〔</w:t>
      </w:r>
      <w:r>
        <w:rPr>
          <w:rFonts w:hint="eastAsia"/>
          <w:sz w:val="28"/>
          <w:szCs w:val="28"/>
        </w:rPr>
        <w:t>2019</w:t>
      </w:r>
      <w:r>
        <w:rPr>
          <w:rFonts w:hint="eastAsia"/>
          <w:sz w:val="28"/>
          <w:szCs w:val="28"/>
        </w:rPr>
        <w:t>〕</w:t>
      </w:r>
      <w:r>
        <w:rPr>
          <w:rFonts w:hint="eastAsia"/>
          <w:sz w:val="28"/>
          <w:szCs w:val="28"/>
        </w:rPr>
        <w:t>12</w:t>
      </w:r>
      <w:r>
        <w:rPr>
          <w:rFonts w:hint="eastAsia"/>
          <w:sz w:val="28"/>
          <w:szCs w:val="28"/>
        </w:rPr>
        <w:t>号）；</w:t>
      </w:r>
    </w:p>
    <w:p w:rsidR="00322B93" w:rsidRDefault="00C625E4">
      <w:pPr>
        <w:snapToGrid w:val="0"/>
        <w:spacing w:line="360" w:lineRule="auto"/>
        <w:ind w:firstLineChars="200" w:firstLine="560"/>
        <w:rPr>
          <w:sz w:val="28"/>
          <w:szCs w:val="28"/>
        </w:rPr>
      </w:pPr>
      <w:r>
        <w:rPr>
          <w:rFonts w:hint="eastAsia"/>
          <w:sz w:val="28"/>
          <w:szCs w:val="28"/>
        </w:rPr>
        <w:t>6</w:t>
      </w:r>
      <w:r>
        <w:rPr>
          <w:rFonts w:hint="eastAsia"/>
          <w:sz w:val="28"/>
          <w:szCs w:val="28"/>
        </w:rPr>
        <w:t>．《重庆市北碚区财政局关于开展</w:t>
      </w:r>
      <w:r>
        <w:rPr>
          <w:rFonts w:hint="eastAsia"/>
          <w:sz w:val="28"/>
          <w:szCs w:val="28"/>
        </w:rPr>
        <w:t>2019</w:t>
      </w:r>
      <w:r>
        <w:rPr>
          <w:rFonts w:hint="eastAsia"/>
          <w:sz w:val="28"/>
          <w:szCs w:val="28"/>
        </w:rPr>
        <w:t>年度政策和项目资金绩效评价（财政重点评价）工作的通知》（北碚财〔</w:t>
      </w:r>
      <w:r>
        <w:rPr>
          <w:rFonts w:hint="eastAsia"/>
          <w:sz w:val="28"/>
          <w:szCs w:val="28"/>
        </w:rPr>
        <w:t>2020</w:t>
      </w:r>
      <w:r>
        <w:rPr>
          <w:rFonts w:hint="eastAsia"/>
          <w:sz w:val="28"/>
          <w:szCs w:val="28"/>
        </w:rPr>
        <w:t>〕</w:t>
      </w:r>
      <w:r>
        <w:rPr>
          <w:rFonts w:hint="eastAsia"/>
          <w:sz w:val="28"/>
          <w:szCs w:val="28"/>
        </w:rPr>
        <w:t>232</w:t>
      </w:r>
      <w:r>
        <w:rPr>
          <w:rFonts w:hint="eastAsia"/>
          <w:sz w:val="28"/>
          <w:szCs w:val="28"/>
        </w:rPr>
        <w:t>号）；</w:t>
      </w:r>
    </w:p>
    <w:p w:rsidR="00322B93" w:rsidRDefault="00C625E4">
      <w:pPr>
        <w:snapToGrid w:val="0"/>
        <w:spacing w:line="360" w:lineRule="auto"/>
        <w:ind w:firstLineChars="200" w:firstLine="560"/>
        <w:rPr>
          <w:sz w:val="28"/>
          <w:szCs w:val="28"/>
        </w:rPr>
      </w:pPr>
      <w:r>
        <w:rPr>
          <w:rFonts w:hint="eastAsia"/>
          <w:sz w:val="28"/>
          <w:szCs w:val="28"/>
        </w:rPr>
        <w:t>7.</w:t>
      </w:r>
      <w:r>
        <w:rPr>
          <w:rFonts w:hint="eastAsia"/>
        </w:rPr>
        <w:t xml:space="preserve"> </w:t>
      </w:r>
      <w:r>
        <w:rPr>
          <w:rFonts w:hint="eastAsia"/>
        </w:rPr>
        <w:t>《</w:t>
      </w:r>
      <w:r>
        <w:rPr>
          <w:rFonts w:hint="eastAsia"/>
          <w:sz w:val="28"/>
          <w:szCs w:val="28"/>
        </w:rPr>
        <w:t>重庆市北碚区财政局关于印发</w:t>
      </w:r>
      <w:r>
        <w:rPr>
          <w:rFonts w:hint="eastAsia"/>
          <w:sz w:val="28"/>
          <w:szCs w:val="28"/>
        </w:rPr>
        <w:t>&lt;</w:t>
      </w:r>
      <w:r>
        <w:rPr>
          <w:rFonts w:hint="eastAsia"/>
          <w:sz w:val="28"/>
          <w:szCs w:val="28"/>
        </w:rPr>
        <w:t>重庆市北碚区区级项目支出</w:t>
      </w:r>
      <w:r>
        <w:rPr>
          <w:rFonts w:hint="eastAsia"/>
          <w:sz w:val="28"/>
          <w:szCs w:val="28"/>
        </w:rPr>
        <w:lastRenderedPageBreak/>
        <w:t>预算管理办法</w:t>
      </w:r>
      <w:r>
        <w:rPr>
          <w:rFonts w:hint="eastAsia"/>
          <w:sz w:val="28"/>
          <w:szCs w:val="28"/>
        </w:rPr>
        <w:t>&gt;</w:t>
      </w:r>
      <w:r>
        <w:rPr>
          <w:rFonts w:hint="eastAsia"/>
          <w:sz w:val="28"/>
          <w:szCs w:val="28"/>
        </w:rPr>
        <w:t>的通知》（北碚财〔</w:t>
      </w:r>
      <w:r>
        <w:rPr>
          <w:rFonts w:hint="eastAsia"/>
          <w:sz w:val="28"/>
          <w:szCs w:val="28"/>
        </w:rPr>
        <w:t>2019</w:t>
      </w:r>
      <w:r>
        <w:rPr>
          <w:rFonts w:hint="eastAsia"/>
          <w:sz w:val="28"/>
          <w:szCs w:val="28"/>
        </w:rPr>
        <w:t>〕</w:t>
      </w:r>
      <w:r>
        <w:rPr>
          <w:rFonts w:hint="eastAsia"/>
          <w:sz w:val="28"/>
          <w:szCs w:val="28"/>
        </w:rPr>
        <w:t>267</w:t>
      </w:r>
      <w:r>
        <w:rPr>
          <w:rFonts w:hint="eastAsia"/>
          <w:sz w:val="28"/>
          <w:szCs w:val="28"/>
        </w:rPr>
        <w:t>号）；</w:t>
      </w:r>
    </w:p>
    <w:p w:rsidR="00322B93" w:rsidRDefault="00C625E4">
      <w:pPr>
        <w:snapToGrid w:val="0"/>
        <w:spacing w:line="360" w:lineRule="auto"/>
        <w:ind w:firstLineChars="200" w:firstLine="560"/>
        <w:rPr>
          <w:sz w:val="28"/>
          <w:szCs w:val="28"/>
        </w:rPr>
      </w:pPr>
      <w:r>
        <w:rPr>
          <w:rFonts w:hint="eastAsia"/>
          <w:sz w:val="28"/>
          <w:szCs w:val="28"/>
        </w:rPr>
        <w:t>8</w:t>
      </w:r>
      <w:r>
        <w:rPr>
          <w:rFonts w:hint="eastAsia"/>
          <w:sz w:val="28"/>
          <w:szCs w:val="28"/>
        </w:rPr>
        <w:t>．</w:t>
      </w:r>
      <w:r>
        <w:t>重庆市北碚财政局与天健会计师事务所（特殊普通合伙）重庆分所的《绩效评价业务合同书》（天</w:t>
      </w:r>
      <w:proofErr w:type="gramStart"/>
      <w:r>
        <w:t>健渝协</w:t>
      </w:r>
      <w:proofErr w:type="gramEnd"/>
      <w:r>
        <w:t>（</w:t>
      </w:r>
      <w:r>
        <w:t>2020</w:t>
      </w:r>
      <w:r>
        <w:t>）</w:t>
      </w:r>
      <w:r>
        <w:t>430</w:t>
      </w:r>
      <w:r>
        <w:t>号）</w:t>
      </w:r>
      <w:r>
        <w:rPr>
          <w:rFonts w:hint="eastAsia"/>
          <w:sz w:val="28"/>
          <w:szCs w:val="28"/>
        </w:rPr>
        <w:t>；</w:t>
      </w:r>
    </w:p>
    <w:p w:rsidR="00322B93" w:rsidRDefault="00C625E4">
      <w:pPr>
        <w:snapToGrid w:val="0"/>
        <w:spacing w:line="360" w:lineRule="auto"/>
        <w:ind w:firstLineChars="200" w:firstLine="560"/>
        <w:rPr>
          <w:sz w:val="28"/>
          <w:szCs w:val="28"/>
        </w:rPr>
      </w:pPr>
      <w:r>
        <w:rPr>
          <w:rFonts w:hint="eastAsia"/>
          <w:sz w:val="28"/>
          <w:szCs w:val="28"/>
        </w:rPr>
        <w:t>9</w:t>
      </w:r>
      <w:r>
        <w:rPr>
          <w:rFonts w:hint="eastAsia"/>
          <w:sz w:val="28"/>
          <w:szCs w:val="28"/>
        </w:rPr>
        <w:t>．本项目各相关单位提供的有关资料。</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21" w:name="_Toc4879"/>
      <w:bookmarkStart w:id="22" w:name="_Toc17911"/>
      <w:r>
        <w:rPr>
          <w:rFonts w:ascii="仿宋" w:eastAsia="仿宋" w:hAnsi="仿宋" w:hint="eastAsia"/>
          <w:b/>
          <w:sz w:val="28"/>
          <w:szCs w:val="28"/>
        </w:rPr>
        <w:t>（三）绩效评价主体</w:t>
      </w:r>
      <w:bookmarkEnd w:id="21"/>
      <w:bookmarkEnd w:id="22"/>
    </w:p>
    <w:p w:rsidR="00322B93" w:rsidRDefault="00C625E4">
      <w:pPr>
        <w:adjustRightInd w:val="0"/>
        <w:snapToGrid w:val="0"/>
        <w:spacing w:line="360" w:lineRule="auto"/>
        <w:ind w:firstLineChars="200" w:firstLine="560"/>
        <w:rPr>
          <w:sz w:val="28"/>
          <w:szCs w:val="28"/>
        </w:rPr>
      </w:pPr>
      <w:r>
        <w:rPr>
          <w:rFonts w:hint="eastAsia"/>
          <w:sz w:val="28"/>
          <w:szCs w:val="28"/>
        </w:rPr>
        <w:t>本项目绩效评价工作由区财政局统一组织，天健会计师事务所（特殊普通合伙）重庆分所组成工作组，具体负责评价工作的实施和管理，受评单位共同参与。</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23" w:name="_Toc12458"/>
      <w:bookmarkStart w:id="24" w:name="_Toc16304"/>
      <w:r>
        <w:rPr>
          <w:rFonts w:ascii="仿宋" w:eastAsia="仿宋" w:hAnsi="仿宋" w:hint="eastAsia"/>
          <w:b/>
          <w:sz w:val="28"/>
          <w:szCs w:val="28"/>
        </w:rPr>
        <w:t>（四）绩效评价原则</w:t>
      </w:r>
      <w:bookmarkEnd w:id="23"/>
      <w:bookmarkEnd w:id="24"/>
    </w:p>
    <w:p w:rsidR="00322B93" w:rsidRDefault="00C625E4">
      <w:pPr>
        <w:adjustRightInd w:val="0"/>
        <w:snapToGrid w:val="0"/>
        <w:spacing w:line="360" w:lineRule="auto"/>
        <w:ind w:firstLineChars="200" w:firstLine="560"/>
        <w:rPr>
          <w:sz w:val="28"/>
          <w:szCs w:val="28"/>
        </w:rPr>
      </w:pPr>
      <w:r>
        <w:rPr>
          <w:rFonts w:hint="eastAsia"/>
          <w:sz w:val="28"/>
          <w:szCs w:val="28"/>
        </w:rPr>
        <w:t>评价工作组秉承科学规范、客观公正、定性定量、可操作性强、适度性高的原则。</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25" w:name="_Toc26121"/>
      <w:bookmarkStart w:id="26" w:name="_Toc18094"/>
      <w:r>
        <w:rPr>
          <w:rFonts w:ascii="仿宋" w:eastAsia="仿宋" w:hAnsi="仿宋" w:hint="eastAsia"/>
          <w:b/>
          <w:sz w:val="28"/>
          <w:szCs w:val="28"/>
        </w:rPr>
        <w:t>（五）评价方法</w:t>
      </w:r>
      <w:bookmarkEnd w:id="25"/>
      <w:bookmarkEnd w:id="26"/>
    </w:p>
    <w:p w:rsidR="00322B93" w:rsidRDefault="00C625E4">
      <w:pPr>
        <w:adjustRightInd w:val="0"/>
        <w:snapToGrid w:val="0"/>
        <w:spacing w:line="360" w:lineRule="auto"/>
        <w:ind w:firstLineChars="200" w:firstLine="560"/>
        <w:rPr>
          <w:sz w:val="28"/>
          <w:szCs w:val="28"/>
        </w:rPr>
      </w:pPr>
      <w:r>
        <w:rPr>
          <w:rFonts w:hint="eastAsia"/>
          <w:sz w:val="28"/>
          <w:szCs w:val="28"/>
        </w:rPr>
        <w:t>1</w:t>
      </w:r>
      <w:r>
        <w:rPr>
          <w:rFonts w:hint="eastAsia"/>
          <w:sz w:val="28"/>
          <w:szCs w:val="28"/>
        </w:rPr>
        <w:t>．文献研究法：对项目文件的资料进行研究分析，包括：项目管理文件、项目预算资金文件、项目实施过程中形成的资料等。</w:t>
      </w:r>
    </w:p>
    <w:p w:rsidR="00322B93" w:rsidRDefault="00C625E4">
      <w:pPr>
        <w:adjustRightInd w:val="0"/>
        <w:snapToGrid w:val="0"/>
        <w:spacing w:line="360" w:lineRule="auto"/>
        <w:ind w:firstLineChars="200" w:firstLine="560"/>
        <w:rPr>
          <w:sz w:val="28"/>
          <w:szCs w:val="28"/>
        </w:rPr>
      </w:pPr>
      <w:r>
        <w:rPr>
          <w:rFonts w:hint="eastAsia"/>
          <w:sz w:val="28"/>
          <w:szCs w:val="28"/>
        </w:rPr>
        <w:t>2</w:t>
      </w:r>
      <w:r>
        <w:rPr>
          <w:rFonts w:hint="eastAsia"/>
          <w:sz w:val="28"/>
          <w:szCs w:val="28"/>
        </w:rPr>
        <w:t>．比较分析法：把两个相互联系的指标数据加以比较分析，借以</w:t>
      </w:r>
      <w:proofErr w:type="gramStart"/>
      <w:r>
        <w:rPr>
          <w:rFonts w:hint="eastAsia"/>
          <w:sz w:val="28"/>
          <w:szCs w:val="28"/>
        </w:rPr>
        <w:t>作出</w:t>
      </w:r>
      <w:proofErr w:type="gramEnd"/>
      <w:r>
        <w:rPr>
          <w:rFonts w:hint="eastAsia"/>
          <w:sz w:val="28"/>
          <w:szCs w:val="28"/>
        </w:rPr>
        <w:t>程度性判断，分绝对数比较和相对数比较。</w:t>
      </w:r>
    </w:p>
    <w:p w:rsidR="00322B93" w:rsidRDefault="00C625E4">
      <w:pPr>
        <w:adjustRightInd w:val="0"/>
        <w:snapToGrid w:val="0"/>
        <w:spacing w:line="360" w:lineRule="auto"/>
        <w:ind w:firstLineChars="200" w:firstLine="560"/>
        <w:rPr>
          <w:sz w:val="28"/>
          <w:szCs w:val="28"/>
        </w:rPr>
      </w:pPr>
      <w:r>
        <w:rPr>
          <w:rFonts w:hint="eastAsia"/>
          <w:sz w:val="28"/>
          <w:szCs w:val="28"/>
        </w:rPr>
        <w:t>3</w:t>
      </w:r>
      <w:r>
        <w:rPr>
          <w:rFonts w:hint="eastAsia"/>
          <w:sz w:val="28"/>
          <w:szCs w:val="28"/>
        </w:rPr>
        <w:t>．问卷调查法：在抽查的</w:t>
      </w:r>
      <w:r>
        <w:rPr>
          <w:rFonts w:hint="eastAsia"/>
          <w:sz w:val="28"/>
          <w:szCs w:val="28"/>
        </w:rPr>
        <w:t>3</w:t>
      </w:r>
      <w:r>
        <w:rPr>
          <w:rFonts w:hint="eastAsia"/>
          <w:sz w:val="28"/>
          <w:szCs w:val="28"/>
        </w:rPr>
        <w:t>条街道中，共计发放并收回有效问卷</w:t>
      </w:r>
      <w:r>
        <w:rPr>
          <w:rFonts w:hint="eastAsia"/>
          <w:sz w:val="28"/>
          <w:szCs w:val="28"/>
        </w:rPr>
        <w:t>30</w:t>
      </w:r>
      <w:r>
        <w:rPr>
          <w:rFonts w:hint="eastAsia"/>
          <w:sz w:val="28"/>
          <w:szCs w:val="28"/>
        </w:rPr>
        <w:t>份，围绕路灯照明基础设施运行维护情况开展广泛调查，获取一手资料。</w:t>
      </w:r>
    </w:p>
    <w:p w:rsidR="00322B93" w:rsidRDefault="00C625E4">
      <w:pPr>
        <w:adjustRightInd w:val="0"/>
        <w:snapToGrid w:val="0"/>
        <w:spacing w:line="360" w:lineRule="auto"/>
        <w:ind w:firstLineChars="200" w:firstLine="560"/>
        <w:rPr>
          <w:sz w:val="28"/>
          <w:szCs w:val="28"/>
        </w:rPr>
      </w:pPr>
      <w:r>
        <w:rPr>
          <w:rFonts w:hint="eastAsia"/>
          <w:sz w:val="28"/>
          <w:szCs w:val="28"/>
        </w:rPr>
        <w:t>4</w:t>
      </w:r>
      <w:r w:rsidR="00EE2754">
        <w:rPr>
          <w:rFonts w:hint="eastAsia"/>
          <w:sz w:val="28"/>
          <w:szCs w:val="28"/>
        </w:rPr>
        <w:t>．访谈法：工作组对区灯饰管理处涉及</w:t>
      </w:r>
      <w:r>
        <w:rPr>
          <w:rFonts w:hint="eastAsia"/>
          <w:sz w:val="28"/>
          <w:szCs w:val="28"/>
        </w:rPr>
        <w:t>的负责人、财务人员分别进行了访谈。根据被询问者的答复搜集客观的事实材料和评语。</w:t>
      </w:r>
    </w:p>
    <w:p w:rsidR="00322B93" w:rsidRDefault="00C625E4">
      <w:pPr>
        <w:adjustRightInd w:val="0"/>
        <w:snapToGrid w:val="0"/>
        <w:spacing w:line="360" w:lineRule="auto"/>
        <w:ind w:firstLineChars="200" w:firstLine="560"/>
        <w:rPr>
          <w:sz w:val="28"/>
          <w:szCs w:val="28"/>
        </w:rPr>
      </w:pPr>
      <w:r>
        <w:rPr>
          <w:rFonts w:hint="eastAsia"/>
          <w:sz w:val="28"/>
          <w:szCs w:val="28"/>
        </w:rPr>
        <w:t>5</w:t>
      </w:r>
      <w:r>
        <w:rPr>
          <w:rFonts w:hint="eastAsia"/>
          <w:sz w:val="28"/>
          <w:szCs w:val="28"/>
        </w:rPr>
        <w:t>．抽查法：工作组检查了</w:t>
      </w:r>
      <w:r>
        <w:rPr>
          <w:rFonts w:hint="eastAsia"/>
          <w:sz w:val="28"/>
          <w:szCs w:val="28"/>
        </w:rPr>
        <w:t>3</w:t>
      </w:r>
      <w:r>
        <w:rPr>
          <w:rFonts w:hint="eastAsia"/>
          <w:sz w:val="28"/>
          <w:szCs w:val="28"/>
        </w:rPr>
        <w:t>条街道的路灯维护情况，对项目的相关财务凭证进行了核对查验。</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27" w:name="_Toc30565"/>
      <w:bookmarkStart w:id="28" w:name="_Toc1430"/>
      <w:r>
        <w:rPr>
          <w:rFonts w:ascii="仿宋" w:eastAsia="仿宋" w:hAnsi="仿宋" w:hint="eastAsia"/>
          <w:b/>
          <w:sz w:val="28"/>
          <w:szCs w:val="28"/>
        </w:rPr>
        <w:t>（六）评价指标</w:t>
      </w:r>
      <w:bookmarkEnd w:id="27"/>
      <w:bookmarkEnd w:id="28"/>
    </w:p>
    <w:p w:rsidR="00322B93" w:rsidRDefault="00C625E4">
      <w:pPr>
        <w:adjustRightInd w:val="0"/>
        <w:snapToGrid w:val="0"/>
        <w:spacing w:line="360" w:lineRule="auto"/>
        <w:ind w:firstLineChars="200" w:firstLine="560"/>
        <w:outlineLvl w:val="2"/>
        <w:rPr>
          <w:bCs/>
          <w:sz w:val="28"/>
          <w:szCs w:val="28"/>
        </w:rPr>
      </w:pPr>
      <w:bookmarkStart w:id="29" w:name="_Toc14667"/>
      <w:bookmarkStart w:id="30" w:name="_Toc7607"/>
      <w:r>
        <w:rPr>
          <w:rFonts w:hint="eastAsia"/>
          <w:bCs/>
          <w:sz w:val="28"/>
          <w:szCs w:val="28"/>
        </w:rPr>
        <w:t>1</w:t>
      </w:r>
      <w:r>
        <w:rPr>
          <w:rFonts w:hint="eastAsia"/>
          <w:bCs/>
          <w:sz w:val="28"/>
          <w:szCs w:val="28"/>
        </w:rPr>
        <w:t>．整体框架</w:t>
      </w:r>
      <w:bookmarkEnd w:id="29"/>
      <w:bookmarkEnd w:id="30"/>
    </w:p>
    <w:p w:rsidR="00322B93" w:rsidRDefault="00C625E4">
      <w:pPr>
        <w:adjustRightInd w:val="0"/>
        <w:snapToGrid w:val="0"/>
        <w:spacing w:line="360" w:lineRule="auto"/>
        <w:ind w:firstLineChars="200" w:firstLine="560"/>
        <w:rPr>
          <w:sz w:val="28"/>
          <w:szCs w:val="28"/>
        </w:rPr>
      </w:pPr>
      <w:r>
        <w:rPr>
          <w:rFonts w:hint="eastAsia"/>
          <w:sz w:val="28"/>
          <w:szCs w:val="28"/>
        </w:rPr>
        <w:lastRenderedPageBreak/>
        <w:t>评价工作组在前期调研、资料搜集、文献查阅基础上、拟定了绩效评价指标体系初稿，按照《关于印发</w:t>
      </w:r>
      <w:r>
        <w:rPr>
          <w:rFonts w:hint="eastAsia"/>
          <w:sz w:val="28"/>
          <w:szCs w:val="28"/>
        </w:rPr>
        <w:t>&lt;</w:t>
      </w:r>
      <w:r>
        <w:rPr>
          <w:rFonts w:hint="eastAsia"/>
          <w:sz w:val="28"/>
          <w:szCs w:val="28"/>
        </w:rPr>
        <w:t>项目支出绩效评价管理办法</w:t>
      </w:r>
      <w:r>
        <w:rPr>
          <w:rFonts w:hint="eastAsia"/>
          <w:sz w:val="28"/>
          <w:szCs w:val="28"/>
        </w:rPr>
        <w:t>&gt;</w:t>
      </w:r>
      <w:r>
        <w:rPr>
          <w:rFonts w:hint="eastAsia"/>
          <w:sz w:val="28"/>
          <w:szCs w:val="28"/>
        </w:rPr>
        <w:t>的通知》（财预〔</w:t>
      </w:r>
      <w:r>
        <w:rPr>
          <w:rFonts w:hint="eastAsia"/>
          <w:sz w:val="28"/>
          <w:szCs w:val="28"/>
        </w:rPr>
        <w:t>2020</w:t>
      </w:r>
      <w:r>
        <w:rPr>
          <w:rFonts w:hint="eastAsia"/>
          <w:sz w:val="28"/>
          <w:szCs w:val="28"/>
        </w:rPr>
        <w:t>〕</w:t>
      </w:r>
      <w:r>
        <w:rPr>
          <w:rFonts w:hint="eastAsia"/>
          <w:sz w:val="28"/>
          <w:szCs w:val="28"/>
        </w:rPr>
        <w:t xml:space="preserve">10 </w:t>
      </w:r>
      <w:r>
        <w:rPr>
          <w:rFonts w:hint="eastAsia"/>
          <w:sz w:val="28"/>
          <w:szCs w:val="28"/>
        </w:rPr>
        <w:t>号）制定了指标体系及评价标准。整个指标体系共设有项目决策（</w:t>
      </w:r>
      <w:r>
        <w:rPr>
          <w:rFonts w:hint="eastAsia"/>
          <w:sz w:val="28"/>
          <w:szCs w:val="28"/>
        </w:rPr>
        <w:t>15</w:t>
      </w:r>
      <w:r>
        <w:rPr>
          <w:rFonts w:hint="eastAsia"/>
          <w:sz w:val="28"/>
          <w:szCs w:val="28"/>
        </w:rPr>
        <w:t>分）、过程管理（</w:t>
      </w:r>
      <w:r>
        <w:rPr>
          <w:rFonts w:hint="eastAsia"/>
          <w:sz w:val="28"/>
          <w:szCs w:val="28"/>
        </w:rPr>
        <w:t>20</w:t>
      </w:r>
      <w:r>
        <w:rPr>
          <w:rFonts w:hint="eastAsia"/>
          <w:sz w:val="28"/>
          <w:szCs w:val="28"/>
        </w:rPr>
        <w:t>分）、项目产出（</w:t>
      </w:r>
      <w:r>
        <w:rPr>
          <w:rFonts w:hint="eastAsia"/>
          <w:sz w:val="28"/>
          <w:szCs w:val="28"/>
        </w:rPr>
        <w:t>30</w:t>
      </w:r>
      <w:r>
        <w:rPr>
          <w:rFonts w:hint="eastAsia"/>
          <w:sz w:val="28"/>
          <w:szCs w:val="28"/>
        </w:rPr>
        <w:t>分）、项目效益（</w:t>
      </w:r>
      <w:r>
        <w:rPr>
          <w:rFonts w:hint="eastAsia"/>
          <w:sz w:val="28"/>
          <w:szCs w:val="28"/>
        </w:rPr>
        <w:t>35</w:t>
      </w:r>
      <w:r>
        <w:rPr>
          <w:rFonts w:hint="eastAsia"/>
          <w:sz w:val="28"/>
          <w:szCs w:val="28"/>
        </w:rPr>
        <w:t>分）</w:t>
      </w:r>
      <w:r>
        <w:rPr>
          <w:rFonts w:hint="eastAsia"/>
          <w:sz w:val="28"/>
          <w:szCs w:val="28"/>
        </w:rPr>
        <w:t>4</w:t>
      </w:r>
      <w:r>
        <w:rPr>
          <w:rFonts w:hint="eastAsia"/>
          <w:sz w:val="28"/>
          <w:szCs w:val="28"/>
        </w:rPr>
        <w:t>个一级指标，</w:t>
      </w:r>
      <w:r>
        <w:rPr>
          <w:rFonts w:hint="eastAsia"/>
          <w:sz w:val="28"/>
          <w:szCs w:val="28"/>
        </w:rPr>
        <w:t>10</w:t>
      </w:r>
      <w:r>
        <w:rPr>
          <w:rFonts w:hint="eastAsia"/>
          <w:sz w:val="28"/>
          <w:szCs w:val="28"/>
        </w:rPr>
        <w:t>个二级指标，</w:t>
      </w:r>
      <w:r>
        <w:rPr>
          <w:rFonts w:hint="eastAsia"/>
          <w:sz w:val="28"/>
          <w:szCs w:val="28"/>
        </w:rPr>
        <w:t>19</w:t>
      </w:r>
      <w:r>
        <w:rPr>
          <w:rFonts w:hint="eastAsia"/>
          <w:sz w:val="28"/>
          <w:szCs w:val="28"/>
        </w:rPr>
        <w:t>个三级指标。详见附件：《北碚区</w:t>
      </w:r>
      <w:r>
        <w:rPr>
          <w:rFonts w:hint="eastAsia"/>
          <w:sz w:val="28"/>
          <w:szCs w:val="28"/>
        </w:rPr>
        <w:t>2019</w:t>
      </w:r>
      <w:r>
        <w:rPr>
          <w:rFonts w:hint="eastAsia"/>
          <w:sz w:val="28"/>
          <w:szCs w:val="28"/>
        </w:rPr>
        <w:t>年度路灯运行维护经费项目绩效评价指标体系评分表》。</w:t>
      </w:r>
    </w:p>
    <w:p w:rsidR="00322B93" w:rsidRDefault="00C625E4">
      <w:pPr>
        <w:adjustRightInd w:val="0"/>
        <w:snapToGrid w:val="0"/>
        <w:spacing w:line="360" w:lineRule="auto"/>
        <w:ind w:firstLineChars="200" w:firstLine="560"/>
        <w:outlineLvl w:val="2"/>
        <w:rPr>
          <w:bCs/>
          <w:sz w:val="28"/>
          <w:szCs w:val="28"/>
        </w:rPr>
      </w:pPr>
      <w:bookmarkStart w:id="31" w:name="_Toc4023"/>
      <w:bookmarkStart w:id="32" w:name="_Toc18456"/>
      <w:r>
        <w:rPr>
          <w:rFonts w:hint="eastAsia"/>
          <w:bCs/>
          <w:sz w:val="28"/>
          <w:szCs w:val="28"/>
        </w:rPr>
        <w:t>2</w:t>
      </w:r>
      <w:r>
        <w:rPr>
          <w:rFonts w:hint="eastAsia"/>
          <w:bCs/>
          <w:sz w:val="28"/>
          <w:szCs w:val="28"/>
        </w:rPr>
        <w:t>．记分原则</w:t>
      </w:r>
      <w:bookmarkEnd w:id="31"/>
      <w:bookmarkEnd w:id="32"/>
    </w:p>
    <w:p w:rsidR="00322B93" w:rsidRDefault="00C625E4">
      <w:pPr>
        <w:snapToGrid w:val="0"/>
        <w:spacing w:line="360" w:lineRule="auto"/>
        <w:ind w:firstLineChars="200" w:firstLine="560"/>
        <w:rPr>
          <w:sz w:val="28"/>
          <w:szCs w:val="28"/>
        </w:rPr>
      </w:pPr>
      <w:r>
        <w:rPr>
          <w:rFonts w:hint="eastAsia"/>
          <w:sz w:val="28"/>
          <w:szCs w:val="28"/>
        </w:rPr>
        <w:t>对于能通过数学公式或者比较法则准确计算出得分的子指标项，采用计算结果作为这一项子指标得分。另外由于大部分共性指标具有定性讨论的特点，在对其子指标</w:t>
      </w:r>
      <w:proofErr w:type="gramStart"/>
      <w:r>
        <w:rPr>
          <w:rFonts w:hint="eastAsia"/>
          <w:sz w:val="28"/>
          <w:szCs w:val="28"/>
        </w:rPr>
        <w:t>项评价</w:t>
      </w:r>
      <w:proofErr w:type="gramEnd"/>
      <w:r>
        <w:rPr>
          <w:rFonts w:hint="eastAsia"/>
          <w:sz w:val="28"/>
          <w:szCs w:val="28"/>
        </w:rPr>
        <w:t>时不能依据准确的表达公式计算出得分。为此由工作组根据实际考察情况进行主观认知评分—如果是多位人员打分，则把人员对单项指标的评价结论经过转换汇总后除以总人数，得到这一项子指标的分数。</w:t>
      </w:r>
    </w:p>
    <w:p w:rsidR="00322B93" w:rsidRDefault="00C625E4">
      <w:pPr>
        <w:adjustRightInd w:val="0"/>
        <w:snapToGrid w:val="0"/>
        <w:spacing w:line="360" w:lineRule="auto"/>
        <w:ind w:firstLineChars="200" w:firstLine="560"/>
        <w:outlineLvl w:val="2"/>
        <w:rPr>
          <w:bCs/>
          <w:sz w:val="28"/>
          <w:szCs w:val="28"/>
        </w:rPr>
      </w:pPr>
      <w:bookmarkStart w:id="33" w:name="_Toc15076"/>
      <w:bookmarkStart w:id="34" w:name="_Toc8125"/>
      <w:r>
        <w:rPr>
          <w:rFonts w:hint="eastAsia"/>
          <w:bCs/>
          <w:sz w:val="28"/>
          <w:szCs w:val="28"/>
        </w:rPr>
        <w:t>3</w:t>
      </w:r>
      <w:r>
        <w:rPr>
          <w:rFonts w:hint="eastAsia"/>
          <w:bCs/>
          <w:sz w:val="28"/>
          <w:szCs w:val="28"/>
        </w:rPr>
        <w:t>．结果判定</w:t>
      </w:r>
      <w:bookmarkEnd w:id="33"/>
      <w:bookmarkEnd w:id="34"/>
    </w:p>
    <w:p w:rsidR="00322B93" w:rsidRDefault="00C625E4">
      <w:pPr>
        <w:adjustRightInd w:val="0"/>
        <w:snapToGrid w:val="0"/>
        <w:spacing w:line="360" w:lineRule="auto"/>
        <w:ind w:firstLineChars="200" w:firstLine="560"/>
        <w:rPr>
          <w:sz w:val="28"/>
          <w:szCs w:val="28"/>
        </w:rPr>
      </w:pPr>
      <w:r>
        <w:rPr>
          <w:rFonts w:hint="eastAsia"/>
          <w:sz w:val="28"/>
          <w:szCs w:val="28"/>
        </w:rPr>
        <w:t>每类指标及其子指标分值给出了具体计算明细，各子指标项得分汇总后可得项目最终绩效评价分数。根据总分的高低确定被评价项目最后所达到的等级，等级标准如下表所示：</w:t>
      </w:r>
    </w:p>
    <w:tbl>
      <w:tblPr>
        <w:tblStyle w:val="ab"/>
        <w:tblpPr w:leftFromText="180" w:rightFromText="180" w:vertAnchor="text" w:horzAnchor="margin" w:tblpY="19"/>
        <w:tblOverlap w:val="never"/>
        <w:tblW w:w="8522" w:type="dxa"/>
        <w:tblLayout w:type="fixed"/>
        <w:tblLook w:val="04A0"/>
      </w:tblPr>
      <w:tblGrid>
        <w:gridCol w:w="1704"/>
        <w:gridCol w:w="1934"/>
        <w:gridCol w:w="1474"/>
        <w:gridCol w:w="1705"/>
        <w:gridCol w:w="1705"/>
      </w:tblGrid>
      <w:tr w:rsidR="00D828D2" w:rsidTr="00D828D2">
        <w:trPr>
          <w:trHeight w:hRule="exact" w:val="397"/>
        </w:trPr>
        <w:tc>
          <w:tcPr>
            <w:tcW w:w="1704" w:type="dxa"/>
            <w:vAlign w:val="center"/>
          </w:tcPr>
          <w:p w:rsidR="00D828D2" w:rsidRDefault="00D828D2" w:rsidP="00D828D2">
            <w:pPr>
              <w:adjustRightInd w:val="0"/>
              <w:snapToGrid w:val="0"/>
              <w:spacing w:line="360" w:lineRule="auto"/>
              <w:jc w:val="center"/>
              <w:rPr>
                <w:sz w:val="24"/>
              </w:rPr>
            </w:pPr>
            <w:r>
              <w:rPr>
                <w:rFonts w:hint="eastAsia"/>
                <w:sz w:val="24"/>
              </w:rPr>
              <w:t>评价总分</w:t>
            </w:r>
          </w:p>
        </w:tc>
        <w:tc>
          <w:tcPr>
            <w:tcW w:w="1934" w:type="dxa"/>
            <w:vAlign w:val="center"/>
          </w:tcPr>
          <w:p w:rsidR="00D828D2" w:rsidRDefault="00D828D2" w:rsidP="00D828D2">
            <w:pPr>
              <w:adjustRightInd w:val="0"/>
              <w:snapToGrid w:val="0"/>
              <w:spacing w:line="360" w:lineRule="auto"/>
              <w:jc w:val="center"/>
              <w:rPr>
                <w:sz w:val="24"/>
              </w:rPr>
            </w:pPr>
            <w:r>
              <w:rPr>
                <w:rFonts w:hint="eastAsia"/>
                <w:sz w:val="24"/>
              </w:rPr>
              <w:t>[90</w:t>
            </w:r>
            <w:r>
              <w:rPr>
                <w:rFonts w:hint="eastAsia"/>
                <w:sz w:val="24"/>
              </w:rPr>
              <w:t>，</w:t>
            </w:r>
            <w:r>
              <w:rPr>
                <w:rFonts w:hint="eastAsia"/>
                <w:sz w:val="24"/>
              </w:rPr>
              <w:t>100]</w:t>
            </w:r>
          </w:p>
        </w:tc>
        <w:tc>
          <w:tcPr>
            <w:tcW w:w="1474" w:type="dxa"/>
            <w:vAlign w:val="center"/>
          </w:tcPr>
          <w:p w:rsidR="00D828D2" w:rsidRDefault="00D828D2" w:rsidP="00D828D2">
            <w:pPr>
              <w:adjustRightInd w:val="0"/>
              <w:snapToGrid w:val="0"/>
              <w:spacing w:line="360" w:lineRule="auto"/>
              <w:jc w:val="center"/>
              <w:rPr>
                <w:sz w:val="24"/>
              </w:rPr>
            </w:pPr>
            <w:r>
              <w:rPr>
                <w:rFonts w:hint="eastAsia"/>
                <w:sz w:val="24"/>
              </w:rPr>
              <w:t>[80</w:t>
            </w:r>
            <w:r>
              <w:rPr>
                <w:rFonts w:hint="eastAsia"/>
                <w:sz w:val="24"/>
              </w:rPr>
              <w:t>，</w:t>
            </w:r>
            <w:r>
              <w:rPr>
                <w:rFonts w:hint="eastAsia"/>
                <w:sz w:val="24"/>
              </w:rPr>
              <w:t>90</w:t>
            </w:r>
            <w:r>
              <w:rPr>
                <w:rFonts w:hint="eastAsia"/>
                <w:b/>
                <w:sz w:val="24"/>
              </w:rPr>
              <w:t>）</w:t>
            </w:r>
          </w:p>
        </w:tc>
        <w:tc>
          <w:tcPr>
            <w:tcW w:w="1705" w:type="dxa"/>
            <w:vAlign w:val="center"/>
          </w:tcPr>
          <w:p w:rsidR="00D828D2" w:rsidRDefault="00D828D2" w:rsidP="00D828D2">
            <w:pPr>
              <w:adjustRightInd w:val="0"/>
              <w:snapToGrid w:val="0"/>
              <w:spacing w:line="360" w:lineRule="auto"/>
              <w:jc w:val="center"/>
              <w:rPr>
                <w:sz w:val="24"/>
              </w:rPr>
            </w:pPr>
            <w:r>
              <w:rPr>
                <w:rFonts w:hint="eastAsia"/>
                <w:sz w:val="24"/>
              </w:rPr>
              <w:t>[60</w:t>
            </w:r>
            <w:r>
              <w:rPr>
                <w:rFonts w:hint="eastAsia"/>
                <w:sz w:val="24"/>
              </w:rPr>
              <w:t>，</w:t>
            </w:r>
            <w:r>
              <w:rPr>
                <w:rFonts w:hint="eastAsia"/>
                <w:sz w:val="24"/>
              </w:rPr>
              <w:t>80</w:t>
            </w:r>
            <w:r>
              <w:rPr>
                <w:rFonts w:hint="eastAsia"/>
                <w:b/>
                <w:sz w:val="24"/>
              </w:rPr>
              <w:t>）</w:t>
            </w:r>
          </w:p>
        </w:tc>
        <w:tc>
          <w:tcPr>
            <w:tcW w:w="1705" w:type="dxa"/>
            <w:vAlign w:val="center"/>
          </w:tcPr>
          <w:p w:rsidR="00D828D2" w:rsidRDefault="00D828D2" w:rsidP="00D828D2">
            <w:pPr>
              <w:adjustRightInd w:val="0"/>
              <w:snapToGrid w:val="0"/>
              <w:spacing w:line="360" w:lineRule="auto"/>
              <w:jc w:val="center"/>
              <w:rPr>
                <w:sz w:val="24"/>
              </w:rPr>
            </w:pPr>
            <w:r>
              <w:rPr>
                <w:rFonts w:hint="eastAsia"/>
                <w:sz w:val="24"/>
              </w:rPr>
              <w:t>[0</w:t>
            </w:r>
            <w:r>
              <w:rPr>
                <w:rFonts w:hint="eastAsia"/>
                <w:sz w:val="24"/>
              </w:rPr>
              <w:t>，</w:t>
            </w:r>
            <w:r>
              <w:rPr>
                <w:rFonts w:hint="eastAsia"/>
                <w:sz w:val="24"/>
              </w:rPr>
              <w:t>60</w:t>
            </w:r>
            <w:r>
              <w:rPr>
                <w:rFonts w:hint="eastAsia"/>
                <w:b/>
                <w:sz w:val="24"/>
              </w:rPr>
              <w:t>）</w:t>
            </w:r>
          </w:p>
        </w:tc>
      </w:tr>
      <w:tr w:rsidR="00D828D2" w:rsidTr="00D828D2">
        <w:trPr>
          <w:trHeight w:hRule="exact" w:val="397"/>
        </w:trPr>
        <w:tc>
          <w:tcPr>
            <w:tcW w:w="1704" w:type="dxa"/>
            <w:vAlign w:val="center"/>
          </w:tcPr>
          <w:p w:rsidR="00D828D2" w:rsidRDefault="00D828D2" w:rsidP="00D828D2">
            <w:pPr>
              <w:adjustRightInd w:val="0"/>
              <w:snapToGrid w:val="0"/>
              <w:spacing w:line="360" w:lineRule="auto"/>
              <w:jc w:val="center"/>
              <w:rPr>
                <w:sz w:val="24"/>
              </w:rPr>
            </w:pPr>
            <w:r>
              <w:rPr>
                <w:rFonts w:hint="eastAsia"/>
                <w:sz w:val="24"/>
              </w:rPr>
              <w:t>评价等级</w:t>
            </w:r>
          </w:p>
        </w:tc>
        <w:tc>
          <w:tcPr>
            <w:tcW w:w="1934" w:type="dxa"/>
            <w:vAlign w:val="center"/>
          </w:tcPr>
          <w:p w:rsidR="00D828D2" w:rsidRDefault="00D828D2" w:rsidP="00D828D2">
            <w:pPr>
              <w:adjustRightInd w:val="0"/>
              <w:snapToGrid w:val="0"/>
              <w:spacing w:line="360" w:lineRule="auto"/>
              <w:jc w:val="center"/>
              <w:rPr>
                <w:sz w:val="24"/>
              </w:rPr>
            </w:pPr>
            <w:r>
              <w:rPr>
                <w:rFonts w:hint="eastAsia"/>
                <w:sz w:val="24"/>
              </w:rPr>
              <w:t>优</w:t>
            </w:r>
          </w:p>
        </w:tc>
        <w:tc>
          <w:tcPr>
            <w:tcW w:w="1474" w:type="dxa"/>
            <w:vAlign w:val="center"/>
          </w:tcPr>
          <w:p w:rsidR="00D828D2" w:rsidRDefault="00D828D2" w:rsidP="00D828D2">
            <w:pPr>
              <w:adjustRightInd w:val="0"/>
              <w:snapToGrid w:val="0"/>
              <w:spacing w:line="360" w:lineRule="auto"/>
              <w:jc w:val="center"/>
              <w:rPr>
                <w:sz w:val="24"/>
              </w:rPr>
            </w:pPr>
            <w:r>
              <w:rPr>
                <w:rFonts w:hint="eastAsia"/>
                <w:sz w:val="24"/>
              </w:rPr>
              <w:t>良</w:t>
            </w:r>
          </w:p>
        </w:tc>
        <w:tc>
          <w:tcPr>
            <w:tcW w:w="1705" w:type="dxa"/>
            <w:vAlign w:val="center"/>
          </w:tcPr>
          <w:p w:rsidR="00D828D2" w:rsidRDefault="00D828D2" w:rsidP="00D828D2">
            <w:pPr>
              <w:adjustRightInd w:val="0"/>
              <w:snapToGrid w:val="0"/>
              <w:spacing w:line="360" w:lineRule="auto"/>
              <w:jc w:val="center"/>
              <w:rPr>
                <w:sz w:val="24"/>
              </w:rPr>
            </w:pPr>
            <w:r>
              <w:rPr>
                <w:rFonts w:hint="eastAsia"/>
                <w:sz w:val="24"/>
              </w:rPr>
              <w:t>中</w:t>
            </w:r>
          </w:p>
        </w:tc>
        <w:tc>
          <w:tcPr>
            <w:tcW w:w="1705" w:type="dxa"/>
            <w:vAlign w:val="center"/>
          </w:tcPr>
          <w:p w:rsidR="00D828D2" w:rsidRDefault="00D828D2" w:rsidP="00D828D2">
            <w:pPr>
              <w:adjustRightInd w:val="0"/>
              <w:snapToGrid w:val="0"/>
              <w:spacing w:line="360" w:lineRule="auto"/>
              <w:jc w:val="center"/>
              <w:rPr>
                <w:sz w:val="24"/>
              </w:rPr>
            </w:pPr>
            <w:r>
              <w:rPr>
                <w:rFonts w:hint="eastAsia"/>
                <w:sz w:val="24"/>
              </w:rPr>
              <w:t>差</w:t>
            </w:r>
          </w:p>
        </w:tc>
      </w:tr>
    </w:tbl>
    <w:p w:rsidR="00322B93" w:rsidRDefault="00C625E4" w:rsidP="00EE2754">
      <w:pPr>
        <w:adjustRightInd w:val="0"/>
        <w:snapToGrid w:val="0"/>
        <w:spacing w:beforeLines="50" w:line="360" w:lineRule="auto"/>
        <w:ind w:firstLineChars="200" w:firstLine="562"/>
        <w:outlineLvl w:val="1"/>
        <w:rPr>
          <w:rFonts w:ascii="仿宋" w:eastAsia="仿宋" w:hAnsi="仿宋"/>
          <w:b/>
          <w:sz w:val="28"/>
          <w:szCs w:val="28"/>
        </w:rPr>
      </w:pPr>
      <w:bookmarkStart w:id="35" w:name="_Toc28377"/>
      <w:r>
        <w:rPr>
          <w:rFonts w:ascii="仿宋" w:eastAsia="仿宋" w:hAnsi="仿宋" w:hint="eastAsia"/>
          <w:b/>
          <w:sz w:val="28"/>
          <w:szCs w:val="28"/>
        </w:rPr>
        <w:t>（七）评价过程</w:t>
      </w:r>
      <w:bookmarkEnd w:id="35"/>
    </w:p>
    <w:p w:rsidR="00322B93" w:rsidRDefault="00C625E4">
      <w:pPr>
        <w:adjustRightInd w:val="0"/>
        <w:snapToGrid w:val="0"/>
        <w:spacing w:line="360" w:lineRule="auto"/>
        <w:ind w:firstLineChars="200" w:firstLine="562"/>
        <w:rPr>
          <w:sz w:val="28"/>
          <w:szCs w:val="28"/>
        </w:rPr>
      </w:pPr>
      <w:r>
        <w:rPr>
          <w:rFonts w:hint="eastAsia"/>
          <w:b/>
          <w:bCs/>
          <w:sz w:val="28"/>
          <w:szCs w:val="28"/>
        </w:rPr>
        <w:t>前期准备</w:t>
      </w:r>
      <w:r>
        <w:rPr>
          <w:rFonts w:hint="eastAsia"/>
          <w:sz w:val="28"/>
          <w:szCs w:val="28"/>
        </w:rPr>
        <w:t>：</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5</w:t>
      </w:r>
      <w:r>
        <w:rPr>
          <w:rFonts w:hint="eastAsia"/>
          <w:sz w:val="28"/>
          <w:szCs w:val="28"/>
        </w:rPr>
        <w:t>日区财政局下发《重庆市北碚区财政局关于开展</w:t>
      </w:r>
      <w:r>
        <w:rPr>
          <w:rFonts w:hint="eastAsia"/>
          <w:sz w:val="28"/>
          <w:szCs w:val="28"/>
        </w:rPr>
        <w:t>2019</w:t>
      </w:r>
      <w:r>
        <w:rPr>
          <w:rFonts w:hint="eastAsia"/>
          <w:sz w:val="28"/>
          <w:szCs w:val="28"/>
        </w:rPr>
        <w:t>年度政策和项目资金绩效评价（财政重点评价）工作的通知》（北碚财〔</w:t>
      </w:r>
      <w:r>
        <w:rPr>
          <w:rFonts w:hint="eastAsia"/>
          <w:sz w:val="28"/>
          <w:szCs w:val="28"/>
        </w:rPr>
        <w:t>2020</w:t>
      </w:r>
      <w:r>
        <w:rPr>
          <w:rFonts w:hint="eastAsia"/>
          <w:sz w:val="28"/>
          <w:szCs w:val="28"/>
        </w:rPr>
        <w:t>〕</w:t>
      </w:r>
      <w:r>
        <w:rPr>
          <w:rFonts w:hint="eastAsia"/>
          <w:sz w:val="28"/>
          <w:szCs w:val="28"/>
        </w:rPr>
        <w:t>232</w:t>
      </w:r>
      <w:r>
        <w:rPr>
          <w:rFonts w:hint="eastAsia"/>
          <w:sz w:val="28"/>
          <w:szCs w:val="28"/>
        </w:rPr>
        <w:t>号）；</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09</w:t>
      </w:r>
      <w:r>
        <w:rPr>
          <w:rFonts w:hint="eastAsia"/>
          <w:sz w:val="28"/>
          <w:szCs w:val="28"/>
        </w:rPr>
        <w:t>日，区财政局组织成立工作组，并启动北碚区</w:t>
      </w:r>
      <w:r>
        <w:rPr>
          <w:rFonts w:hint="eastAsia"/>
          <w:sz w:val="28"/>
          <w:szCs w:val="28"/>
        </w:rPr>
        <w:t>2019</w:t>
      </w:r>
      <w:r>
        <w:rPr>
          <w:rFonts w:hint="eastAsia"/>
          <w:sz w:val="28"/>
          <w:szCs w:val="28"/>
        </w:rPr>
        <w:t>年度路灯运行维护经费项目的绩效评价工作；</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11</w:t>
      </w:r>
      <w:r>
        <w:rPr>
          <w:rFonts w:hint="eastAsia"/>
          <w:sz w:val="28"/>
          <w:szCs w:val="28"/>
        </w:rPr>
        <w:t>日，工作组和区灯饰管理处的主要负</w:t>
      </w:r>
      <w:r>
        <w:rPr>
          <w:rFonts w:hint="eastAsia"/>
          <w:sz w:val="28"/>
          <w:szCs w:val="28"/>
        </w:rPr>
        <w:lastRenderedPageBreak/>
        <w:t>责人、财务人员在区灯饰管理处会议室召开项目进场会。</w:t>
      </w:r>
    </w:p>
    <w:p w:rsidR="00322B93" w:rsidRDefault="00C625E4">
      <w:pPr>
        <w:adjustRightInd w:val="0"/>
        <w:snapToGrid w:val="0"/>
        <w:spacing w:line="360" w:lineRule="auto"/>
        <w:ind w:firstLineChars="200" w:firstLine="562"/>
        <w:rPr>
          <w:sz w:val="28"/>
          <w:szCs w:val="28"/>
        </w:rPr>
      </w:pPr>
      <w:r>
        <w:rPr>
          <w:rFonts w:hint="eastAsia"/>
          <w:b/>
          <w:bCs/>
          <w:sz w:val="28"/>
          <w:szCs w:val="28"/>
        </w:rPr>
        <w:t>组织实施</w:t>
      </w:r>
      <w:r>
        <w:rPr>
          <w:rFonts w:hint="eastAsia"/>
          <w:sz w:val="28"/>
          <w:szCs w:val="28"/>
        </w:rPr>
        <w:t>：</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11</w:t>
      </w:r>
      <w:r>
        <w:rPr>
          <w:rFonts w:hint="eastAsia"/>
          <w:sz w:val="28"/>
          <w:szCs w:val="28"/>
        </w:rPr>
        <w:t>日至</w:t>
      </w:r>
      <w:r>
        <w:rPr>
          <w:rFonts w:hint="eastAsia"/>
          <w:sz w:val="28"/>
          <w:szCs w:val="28"/>
        </w:rPr>
        <w:t>14</w:t>
      </w:r>
      <w:r>
        <w:rPr>
          <w:rFonts w:hint="eastAsia"/>
          <w:sz w:val="28"/>
          <w:szCs w:val="28"/>
        </w:rPr>
        <w:t>日，工作组在区灯饰管理处收集项目相关资料；</w:t>
      </w: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r>
        <w:rPr>
          <w:rFonts w:hint="eastAsia"/>
          <w:sz w:val="28"/>
          <w:szCs w:val="28"/>
        </w:rPr>
        <w:t>15</w:t>
      </w:r>
      <w:r>
        <w:rPr>
          <w:rFonts w:hint="eastAsia"/>
          <w:sz w:val="28"/>
          <w:szCs w:val="28"/>
        </w:rPr>
        <w:t>日至</w:t>
      </w:r>
      <w:r>
        <w:rPr>
          <w:rFonts w:hint="eastAsia"/>
          <w:sz w:val="28"/>
          <w:szCs w:val="28"/>
        </w:rPr>
        <w:t>30</w:t>
      </w:r>
      <w:r>
        <w:rPr>
          <w:rFonts w:hint="eastAsia"/>
          <w:sz w:val="28"/>
          <w:szCs w:val="28"/>
        </w:rPr>
        <w:t>日，整理收集到的资料并进行分析，对项目进行流程再造，制定项目工作问卷，校正指标体系初稿。</w:t>
      </w:r>
      <w:r>
        <w:rPr>
          <w:rFonts w:hint="eastAsia"/>
          <w:sz w:val="28"/>
          <w:szCs w:val="28"/>
        </w:rPr>
        <w:t>2020</w:t>
      </w:r>
      <w:r>
        <w:rPr>
          <w:rFonts w:hint="eastAsia"/>
          <w:sz w:val="28"/>
          <w:szCs w:val="28"/>
        </w:rPr>
        <w:t>年</w:t>
      </w:r>
      <w:r>
        <w:rPr>
          <w:rFonts w:hint="eastAsia"/>
          <w:sz w:val="28"/>
          <w:szCs w:val="28"/>
        </w:rPr>
        <w:t>7</w:t>
      </w:r>
      <w:r>
        <w:rPr>
          <w:rFonts w:hint="eastAsia"/>
          <w:sz w:val="28"/>
          <w:szCs w:val="28"/>
        </w:rPr>
        <w:t>月</w:t>
      </w:r>
      <w:r>
        <w:rPr>
          <w:rFonts w:hint="eastAsia"/>
          <w:sz w:val="28"/>
          <w:szCs w:val="28"/>
        </w:rPr>
        <w:t>01</w:t>
      </w:r>
      <w:r>
        <w:rPr>
          <w:rFonts w:hint="eastAsia"/>
          <w:sz w:val="28"/>
          <w:szCs w:val="28"/>
        </w:rPr>
        <w:t>日至</w:t>
      </w:r>
      <w:r>
        <w:rPr>
          <w:rFonts w:hint="eastAsia"/>
          <w:sz w:val="28"/>
          <w:szCs w:val="28"/>
        </w:rPr>
        <w:t>05</w:t>
      </w:r>
      <w:r>
        <w:rPr>
          <w:rFonts w:hint="eastAsia"/>
          <w:sz w:val="28"/>
          <w:szCs w:val="28"/>
        </w:rPr>
        <w:t>日工作组对项目抽取的</w:t>
      </w:r>
      <w:r>
        <w:rPr>
          <w:rFonts w:hint="eastAsia"/>
          <w:sz w:val="28"/>
          <w:szCs w:val="28"/>
        </w:rPr>
        <w:t>30</w:t>
      </w:r>
      <w:r>
        <w:rPr>
          <w:rFonts w:hint="eastAsia"/>
          <w:sz w:val="28"/>
          <w:szCs w:val="28"/>
        </w:rPr>
        <w:t>名群众实施问卷调查。</w:t>
      </w:r>
    </w:p>
    <w:p w:rsidR="00322B93" w:rsidRDefault="00C625E4">
      <w:pPr>
        <w:adjustRightInd w:val="0"/>
        <w:snapToGrid w:val="0"/>
        <w:spacing w:line="360" w:lineRule="auto"/>
        <w:ind w:firstLineChars="200" w:firstLine="562"/>
        <w:rPr>
          <w:sz w:val="28"/>
          <w:szCs w:val="28"/>
        </w:rPr>
      </w:pPr>
      <w:r>
        <w:rPr>
          <w:rFonts w:hint="eastAsia"/>
          <w:b/>
          <w:bCs/>
          <w:sz w:val="28"/>
          <w:szCs w:val="28"/>
        </w:rPr>
        <w:t>分析评价形成报告</w:t>
      </w:r>
      <w:r>
        <w:rPr>
          <w:rFonts w:hint="eastAsia"/>
          <w:sz w:val="28"/>
          <w:szCs w:val="28"/>
        </w:rPr>
        <w:t>：</w:t>
      </w:r>
      <w:r>
        <w:rPr>
          <w:rFonts w:hint="eastAsia"/>
          <w:sz w:val="28"/>
          <w:szCs w:val="28"/>
        </w:rPr>
        <w:t>2020</w:t>
      </w:r>
      <w:r>
        <w:rPr>
          <w:rFonts w:hint="eastAsia"/>
          <w:sz w:val="28"/>
          <w:szCs w:val="28"/>
        </w:rPr>
        <w:t>年</w:t>
      </w:r>
      <w:r>
        <w:rPr>
          <w:rFonts w:hint="eastAsia"/>
          <w:sz w:val="28"/>
          <w:szCs w:val="28"/>
        </w:rPr>
        <w:t>7</w:t>
      </w:r>
      <w:r>
        <w:rPr>
          <w:rFonts w:hint="eastAsia"/>
          <w:sz w:val="28"/>
          <w:szCs w:val="28"/>
        </w:rPr>
        <w:t>月</w:t>
      </w:r>
      <w:r>
        <w:rPr>
          <w:rFonts w:hint="eastAsia"/>
          <w:sz w:val="28"/>
          <w:szCs w:val="28"/>
        </w:rPr>
        <w:t>05</w:t>
      </w:r>
      <w:r>
        <w:rPr>
          <w:rFonts w:hint="eastAsia"/>
          <w:sz w:val="28"/>
          <w:szCs w:val="28"/>
        </w:rPr>
        <w:t>日至</w:t>
      </w:r>
      <w:r>
        <w:rPr>
          <w:rFonts w:hint="eastAsia"/>
          <w:sz w:val="28"/>
          <w:szCs w:val="28"/>
        </w:rPr>
        <w:t>19</w:t>
      </w:r>
      <w:r>
        <w:rPr>
          <w:rFonts w:hint="eastAsia"/>
          <w:sz w:val="28"/>
          <w:szCs w:val="28"/>
        </w:rPr>
        <w:t>日，工作组整理工作底稿，根据工作进度安排，形成绩效评价报告初稿，</w:t>
      </w:r>
      <w:r>
        <w:rPr>
          <w:rFonts w:hint="eastAsia"/>
          <w:sz w:val="28"/>
          <w:szCs w:val="28"/>
        </w:rPr>
        <w:t>7</w:t>
      </w:r>
      <w:r>
        <w:rPr>
          <w:rFonts w:hint="eastAsia"/>
          <w:sz w:val="28"/>
          <w:szCs w:val="28"/>
        </w:rPr>
        <w:t>月</w:t>
      </w:r>
      <w:r>
        <w:rPr>
          <w:rFonts w:hint="eastAsia"/>
          <w:sz w:val="28"/>
          <w:szCs w:val="28"/>
        </w:rPr>
        <w:t>20</w:t>
      </w:r>
      <w:r>
        <w:rPr>
          <w:rFonts w:hint="eastAsia"/>
          <w:sz w:val="28"/>
          <w:szCs w:val="28"/>
        </w:rPr>
        <w:t>日至</w:t>
      </w:r>
      <w:r>
        <w:rPr>
          <w:rFonts w:hint="eastAsia"/>
          <w:sz w:val="28"/>
          <w:szCs w:val="28"/>
        </w:rPr>
        <w:t>23</w:t>
      </w:r>
      <w:r>
        <w:rPr>
          <w:rFonts w:hint="eastAsia"/>
          <w:sz w:val="28"/>
          <w:szCs w:val="28"/>
        </w:rPr>
        <w:t>日送达相关部门征求意见，最终形成《北碚区</w:t>
      </w:r>
      <w:r>
        <w:rPr>
          <w:rFonts w:hint="eastAsia"/>
          <w:sz w:val="28"/>
          <w:szCs w:val="28"/>
        </w:rPr>
        <w:t>2019</w:t>
      </w:r>
      <w:r>
        <w:rPr>
          <w:rFonts w:hint="eastAsia"/>
          <w:sz w:val="28"/>
          <w:szCs w:val="28"/>
        </w:rPr>
        <w:t>年度路灯运行维护经费项目绩效评价报告》。</w:t>
      </w:r>
    </w:p>
    <w:p w:rsidR="00322B93" w:rsidRDefault="00322B93">
      <w:pPr>
        <w:adjustRightInd w:val="0"/>
        <w:snapToGrid w:val="0"/>
        <w:spacing w:line="360" w:lineRule="auto"/>
        <w:ind w:firstLineChars="200" w:firstLine="560"/>
        <w:rPr>
          <w:sz w:val="28"/>
          <w:szCs w:val="28"/>
        </w:rPr>
      </w:pPr>
    </w:p>
    <w:p w:rsidR="00322B93" w:rsidRDefault="00C625E4">
      <w:pPr>
        <w:numPr>
          <w:ilvl w:val="0"/>
          <w:numId w:val="1"/>
        </w:numPr>
        <w:adjustRightInd w:val="0"/>
        <w:snapToGrid w:val="0"/>
        <w:spacing w:line="360" w:lineRule="auto"/>
        <w:ind w:firstLineChars="200" w:firstLine="562"/>
        <w:outlineLvl w:val="0"/>
        <w:rPr>
          <w:rFonts w:ascii="黑体" w:eastAsia="黑体" w:hAnsi="黑体"/>
          <w:b/>
          <w:bCs/>
          <w:sz w:val="28"/>
          <w:szCs w:val="28"/>
        </w:rPr>
      </w:pPr>
      <w:bookmarkStart w:id="36" w:name="_Toc12316"/>
      <w:r>
        <w:rPr>
          <w:rFonts w:ascii="黑体" w:eastAsia="黑体" w:hAnsi="黑体" w:hint="eastAsia"/>
          <w:b/>
          <w:bCs/>
          <w:sz w:val="28"/>
          <w:szCs w:val="28"/>
        </w:rPr>
        <w:t>综合评价情况及评价结论</w:t>
      </w:r>
      <w:bookmarkEnd w:id="36"/>
    </w:p>
    <w:p w:rsidR="00322B93" w:rsidRDefault="00C625E4">
      <w:pPr>
        <w:adjustRightInd w:val="0"/>
        <w:snapToGrid w:val="0"/>
        <w:spacing w:line="360" w:lineRule="auto"/>
        <w:ind w:firstLineChars="200" w:firstLine="560"/>
        <w:rPr>
          <w:sz w:val="28"/>
          <w:szCs w:val="28"/>
        </w:rPr>
      </w:pPr>
      <w:r>
        <w:rPr>
          <w:rFonts w:hint="eastAsia"/>
          <w:sz w:val="28"/>
          <w:szCs w:val="28"/>
        </w:rPr>
        <w:t>该项目绩效评价总体得分为</w:t>
      </w:r>
      <w:r>
        <w:rPr>
          <w:rFonts w:hint="eastAsia"/>
          <w:sz w:val="28"/>
          <w:szCs w:val="28"/>
        </w:rPr>
        <w:t>87.90</w:t>
      </w:r>
      <w:r>
        <w:rPr>
          <w:rFonts w:hint="eastAsia"/>
          <w:sz w:val="28"/>
          <w:szCs w:val="28"/>
        </w:rPr>
        <w:t>分，评价等</w:t>
      </w:r>
      <w:r w:rsidR="00DF260A">
        <w:rPr>
          <w:rFonts w:hint="eastAsia"/>
          <w:sz w:val="28"/>
          <w:szCs w:val="28"/>
        </w:rPr>
        <w:t>级</w:t>
      </w:r>
      <w:r>
        <w:rPr>
          <w:rFonts w:hint="eastAsia"/>
          <w:sz w:val="28"/>
          <w:szCs w:val="28"/>
        </w:rPr>
        <w:t>为良。详见附件：《北碚区</w:t>
      </w:r>
      <w:r>
        <w:rPr>
          <w:rFonts w:hint="eastAsia"/>
          <w:sz w:val="28"/>
          <w:szCs w:val="28"/>
        </w:rPr>
        <w:t>2019</w:t>
      </w:r>
      <w:r>
        <w:rPr>
          <w:rFonts w:hint="eastAsia"/>
          <w:sz w:val="28"/>
          <w:szCs w:val="28"/>
        </w:rPr>
        <w:t>年预算绩效评价项目路灯运行维护经费项目绩效评价指标体系评分表》。</w:t>
      </w:r>
    </w:p>
    <w:bookmarkEnd w:id="15"/>
    <w:p w:rsidR="00322B93" w:rsidRDefault="00322B93">
      <w:pPr>
        <w:adjustRightInd w:val="0"/>
        <w:snapToGrid w:val="0"/>
        <w:spacing w:line="360" w:lineRule="auto"/>
        <w:rPr>
          <w:sz w:val="28"/>
          <w:szCs w:val="28"/>
        </w:rPr>
      </w:pPr>
    </w:p>
    <w:p w:rsidR="00322B93" w:rsidRDefault="00C625E4">
      <w:pPr>
        <w:numPr>
          <w:ilvl w:val="0"/>
          <w:numId w:val="1"/>
        </w:numPr>
        <w:adjustRightInd w:val="0"/>
        <w:snapToGrid w:val="0"/>
        <w:spacing w:line="360" w:lineRule="auto"/>
        <w:ind w:firstLineChars="200" w:firstLine="562"/>
        <w:outlineLvl w:val="0"/>
        <w:rPr>
          <w:rFonts w:ascii="黑体" w:eastAsia="黑体" w:hAnsi="黑体"/>
          <w:b/>
          <w:bCs/>
          <w:sz w:val="28"/>
          <w:szCs w:val="28"/>
        </w:rPr>
      </w:pPr>
      <w:bookmarkStart w:id="37" w:name="_Toc3684"/>
      <w:r>
        <w:rPr>
          <w:rFonts w:ascii="黑体" w:eastAsia="黑体" w:hAnsi="黑体" w:hint="eastAsia"/>
          <w:b/>
          <w:bCs/>
          <w:sz w:val="28"/>
          <w:szCs w:val="28"/>
        </w:rPr>
        <w:t>绩效评价指标分析</w:t>
      </w:r>
      <w:bookmarkEnd w:id="37"/>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38" w:name="_Toc8456"/>
      <w:r>
        <w:rPr>
          <w:rFonts w:ascii="仿宋" w:eastAsia="仿宋" w:hAnsi="仿宋" w:hint="eastAsia"/>
          <w:b/>
          <w:sz w:val="28"/>
          <w:szCs w:val="28"/>
        </w:rPr>
        <w:t>（一）项目决策情况</w:t>
      </w:r>
      <w:bookmarkEnd w:id="38"/>
    </w:p>
    <w:p w:rsidR="00322B93" w:rsidRDefault="00C625E4">
      <w:pPr>
        <w:adjustRightInd w:val="0"/>
        <w:snapToGrid w:val="0"/>
        <w:spacing w:line="360" w:lineRule="auto"/>
        <w:ind w:firstLineChars="200" w:firstLine="560"/>
        <w:outlineLvl w:val="2"/>
      </w:pPr>
      <w:bookmarkStart w:id="39" w:name="_Toc26004"/>
      <w:r>
        <w:rPr>
          <w:rFonts w:hint="eastAsia"/>
          <w:bCs/>
          <w:sz w:val="28"/>
          <w:szCs w:val="28"/>
        </w:rPr>
        <w:t>1</w:t>
      </w:r>
      <w:r>
        <w:rPr>
          <w:rFonts w:hint="eastAsia"/>
          <w:bCs/>
          <w:sz w:val="28"/>
          <w:szCs w:val="28"/>
        </w:rPr>
        <w:t>．项目立项</w:t>
      </w:r>
      <w:bookmarkEnd w:id="39"/>
      <w:r>
        <w:rPr>
          <w:rFonts w:hint="eastAsia"/>
          <w:bCs/>
          <w:sz w:val="28"/>
          <w:szCs w:val="28"/>
        </w:rPr>
        <w:t xml:space="preserve"> </w:t>
      </w:r>
      <w:r>
        <w:rPr>
          <w:rFonts w:hint="eastAsia"/>
        </w:rPr>
        <w:t xml:space="preserve"> </w:t>
      </w:r>
    </w:p>
    <w:p w:rsidR="00322B93" w:rsidRDefault="00C625E4">
      <w:pPr>
        <w:adjustRightInd w:val="0"/>
        <w:snapToGrid w:val="0"/>
        <w:spacing w:line="360" w:lineRule="auto"/>
        <w:ind w:firstLineChars="200" w:firstLine="560"/>
      </w:pPr>
      <w:r>
        <w:rPr>
          <w:rFonts w:hint="eastAsia"/>
          <w:sz w:val="28"/>
          <w:szCs w:val="28"/>
        </w:rPr>
        <w:t>该项目立项符合《中共重庆市北碚区委关于制定北碚区国民经济和社会发展第十三个五年规划的建议》中“打造布局合理、功能完善、环境优美的现代化大都市区；建成环境更加优美、交通更加便捷的生态宜居城区”规划目标；满足中华人民共和国住房和城乡建设部第</w:t>
      </w:r>
      <w:r>
        <w:rPr>
          <w:rFonts w:hint="eastAsia"/>
          <w:sz w:val="28"/>
          <w:szCs w:val="28"/>
        </w:rPr>
        <w:t>4</w:t>
      </w:r>
      <w:r>
        <w:rPr>
          <w:rFonts w:hint="eastAsia"/>
          <w:sz w:val="28"/>
          <w:szCs w:val="28"/>
        </w:rPr>
        <w:t>号令《城市照明管理规定》、</w:t>
      </w:r>
      <w:proofErr w:type="gramStart"/>
      <w:r>
        <w:rPr>
          <w:rFonts w:hint="eastAsia"/>
          <w:sz w:val="28"/>
          <w:szCs w:val="28"/>
        </w:rPr>
        <w:t>重府令</w:t>
      </w:r>
      <w:proofErr w:type="gramEnd"/>
      <w:r>
        <w:rPr>
          <w:rFonts w:hint="eastAsia"/>
          <w:sz w:val="28"/>
          <w:szCs w:val="28"/>
        </w:rPr>
        <w:t>第</w:t>
      </w:r>
      <w:r>
        <w:rPr>
          <w:rFonts w:hint="eastAsia"/>
          <w:sz w:val="28"/>
          <w:szCs w:val="28"/>
        </w:rPr>
        <w:t>97</w:t>
      </w:r>
      <w:r>
        <w:rPr>
          <w:rFonts w:hint="eastAsia"/>
          <w:sz w:val="28"/>
          <w:szCs w:val="28"/>
        </w:rPr>
        <w:t>号《重庆市城市道路照明设施管理实施办法》的政策要求；以及《城市夜景照明技术规范》（</w:t>
      </w:r>
      <w:r>
        <w:rPr>
          <w:rFonts w:hint="eastAsia"/>
          <w:sz w:val="28"/>
          <w:szCs w:val="28"/>
        </w:rPr>
        <w:t>JGJ/T 163-2008</w:t>
      </w:r>
      <w:r>
        <w:rPr>
          <w:rFonts w:hint="eastAsia"/>
          <w:sz w:val="28"/>
          <w:szCs w:val="28"/>
        </w:rPr>
        <w:t>）为标准；属于区灯饰管理处要求的职责范围内；</w:t>
      </w:r>
      <w:r>
        <w:rPr>
          <w:rFonts w:hint="eastAsia"/>
          <w:sz w:val="28"/>
          <w:szCs w:val="28"/>
        </w:rPr>
        <w:lastRenderedPageBreak/>
        <w:t>根据《国务院关于推进中央与地方财政事权和支出责任划分改革的指导意见》（国发〔</w:t>
      </w:r>
      <w:r>
        <w:rPr>
          <w:rFonts w:hint="eastAsia"/>
          <w:sz w:val="28"/>
          <w:szCs w:val="28"/>
        </w:rPr>
        <w:t>2016</w:t>
      </w:r>
      <w:r>
        <w:rPr>
          <w:rFonts w:hint="eastAsia"/>
          <w:sz w:val="28"/>
          <w:szCs w:val="28"/>
        </w:rPr>
        <w:t>〕</w:t>
      </w:r>
      <w:r>
        <w:rPr>
          <w:rFonts w:hint="eastAsia"/>
          <w:sz w:val="28"/>
          <w:szCs w:val="28"/>
        </w:rPr>
        <w:t>49</w:t>
      </w:r>
      <w:r>
        <w:rPr>
          <w:rFonts w:hint="eastAsia"/>
          <w:sz w:val="28"/>
          <w:szCs w:val="28"/>
        </w:rPr>
        <w:t>号），该项目属于北碚区基本公共服务，财务支出责任与财政事权相匹配，同时</w:t>
      </w:r>
      <w:bookmarkStart w:id="40" w:name="_GoBack"/>
      <w:bookmarkEnd w:id="40"/>
      <w:r>
        <w:rPr>
          <w:rFonts w:hint="eastAsia"/>
          <w:sz w:val="28"/>
          <w:szCs w:val="28"/>
        </w:rPr>
        <w:t>项目的申报、批复符合程序及要求。</w:t>
      </w:r>
    </w:p>
    <w:p w:rsidR="00322B93" w:rsidRDefault="00C625E4" w:rsidP="006565AE">
      <w:pPr>
        <w:adjustRightInd w:val="0"/>
        <w:snapToGrid w:val="0"/>
        <w:spacing w:line="360" w:lineRule="auto"/>
        <w:ind w:firstLineChars="200" w:firstLine="562"/>
        <w:rPr>
          <w:b/>
        </w:rPr>
      </w:pPr>
      <w:r w:rsidRPr="006565AE">
        <w:rPr>
          <w:rFonts w:hint="eastAsia"/>
          <w:b/>
          <w:sz w:val="28"/>
          <w:szCs w:val="28"/>
        </w:rPr>
        <w:t>项目立项依据较为充分，立项程序基本规范</w:t>
      </w:r>
      <w:r>
        <w:rPr>
          <w:rFonts w:hint="eastAsia"/>
          <w:b/>
        </w:rPr>
        <w:t>。</w:t>
      </w:r>
    </w:p>
    <w:p w:rsidR="00322B93" w:rsidRDefault="00C625E4">
      <w:pPr>
        <w:adjustRightInd w:val="0"/>
        <w:snapToGrid w:val="0"/>
        <w:spacing w:line="360" w:lineRule="auto"/>
        <w:ind w:firstLineChars="200" w:firstLine="560"/>
        <w:outlineLvl w:val="2"/>
        <w:rPr>
          <w:bCs/>
          <w:sz w:val="28"/>
          <w:szCs w:val="28"/>
        </w:rPr>
      </w:pPr>
      <w:bookmarkStart w:id="41" w:name="_Toc21425"/>
      <w:r>
        <w:rPr>
          <w:rFonts w:hint="eastAsia"/>
          <w:bCs/>
          <w:sz w:val="28"/>
          <w:szCs w:val="28"/>
        </w:rPr>
        <w:t>2</w:t>
      </w:r>
      <w:r>
        <w:rPr>
          <w:rFonts w:hint="eastAsia"/>
          <w:bCs/>
          <w:sz w:val="28"/>
          <w:szCs w:val="28"/>
        </w:rPr>
        <w:t>．绩效目标</w:t>
      </w:r>
      <w:bookmarkEnd w:id="41"/>
    </w:p>
    <w:p w:rsidR="00322B93" w:rsidRDefault="00C625E4">
      <w:pPr>
        <w:adjustRightInd w:val="0"/>
        <w:snapToGrid w:val="0"/>
        <w:spacing w:line="360" w:lineRule="auto"/>
        <w:ind w:firstLineChars="200" w:firstLine="560"/>
        <w:rPr>
          <w:sz w:val="28"/>
          <w:szCs w:val="28"/>
        </w:rPr>
      </w:pPr>
      <w:r>
        <w:rPr>
          <w:rFonts w:hint="eastAsia"/>
          <w:sz w:val="28"/>
          <w:szCs w:val="28"/>
        </w:rPr>
        <w:t>该项目共设置绩效指标</w:t>
      </w:r>
      <w:r>
        <w:rPr>
          <w:rFonts w:hint="eastAsia"/>
          <w:sz w:val="28"/>
          <w:szCs w:val="28"/>
        </w:rPr>
        <w:t>8</w:t>
      </w:r>
      <w:r>
        <w:rPr>
          <w:rFonts w:hint="eastAsia"/>
          <w:sz w:val="28"/>
          <w:szCs w:val="28"/>
        </w:rPr>
        <w:t>个，其中数量指标</w:t>
      </w:r>
      <w:r>
        <w:rPr>
          <w:rFonts w:hint="eastAsia"/>
          <w:sz w:val="28"/>
          <w:szCs w:val="28"/>
        </w:rPr>
        <w:t>1</w:t>
      </w:r>
      <w:r>
        <w:rPr>
          <w:rFonts w:hint="eastAsia"/>
          <w:sz w:val="28"/>
          <w:szCs w:val="28"/>
        </w:rPr>
        <w:t>个，质量指标</w:t>
      </w:r>
      <w:r>
        <w:rPr>
          <w:rFonts w:hint="eastAsia"/>
          <w:sz w:val="28"/>
          <w:szCs w:val="28"/>
        </w:rPr>
        <w:t>1</w:t>
      </w:r>
      <w:r>
        <w:rPr>
          <w:rFonts w:hint="eastAsia"/>
          <w:sz w:val="28"/>
          <w:szCs w:val="28"/>
        </w:rPr>
        <w:t>个，时效指标</w:t>
      </w:r>
      <w:r>
        <w:rPr>
          <w:rFonts w:hint="eastAsia"/>
          <w:sz w:val="28"/>
          <w:szCs w:val="28"/>
        </w:rPr>
        <w:t>1</w:t>
      </w:r>
      <w:r>
        <w:rPr>
          <w:rFonts w:hint="eastAsia"/>
          <w:sz w:val="28"/>
          <w:szCs w:val="28"/>
        </w:rPr>
        <w:t>个，成本指标</w:t>
      </w:r>
      <w:r>
        <w:rPr>
          <w:rFonts w:hint="eastAsia"/>
          <w:sz w:val="28"/>
          <w:szCs w:val="28"/>
        </w:rPr>
        <w:t>1</w:t>
      </w:r>
      <w:r>
        <w:rPr>
          <w:rFonts w:hint="eastAsia"/>
          <w:sz w:val="28"/>
          <w:szCs w:val="28"/>
        </w:rPr>
        <w:t>个，社会效益指标</w:t>
      </w:r>
      <w:r>
        <w:rPr>
          <w:rFonts w:hint="eastAsia"/>
          <w:sz w:val="28"/>
          <w:szCs w:val="28"/>
        </w:rPr>
        <w:t>1</w:t>
      </w:r>
      <w:r>
        <w:rPr>
          <w:rFonts w:hint="eastAsia"/>
          <w:sz w:val="28"/>
          <w:szCs w:val="28"/>
        </w:rPr>
        <w:t>个，经济效益指标</w:t>
      </w:r>
      <w:r>
        <w:rPr>
          <w:rFonts w:hint="eastAsia"/>
          <w:sz w:val="28"/>
          <w:szCs w:val="28"/>
        </w:rPr>
        <w:t>1</w:t>
      </w:r>
      <w:r>
        <w:rPr>
          <w:rFonts w:hint="eastAsia"/>
          <w:sz w:val="28"/>
          <w:szCs w:val="28"/>
        </w:rPr>
        <w:t>个，环境效益指标</w:t>
      </w:r>
      <w:r>
        <w:rPr>
          <w:rFonts w:hint="eastAsia"/>
          <w:sz w:val="28"/>
          <w:szCs w:val="28"/>
        </w:rPr>
        <w:t>1</w:t>
      </w:r>
      <w:r>
        <w:rPr>
          <w:rFonts w:hint="eastAsia"/>
          <w:sz w:val="28"/>
          <w:szCs w:val="28"/>
        </w:rPr>
        <w:t>个，可持续影响指标</w:t>
      </w:r>
      <w:r>
        <w:rPr>
          <w:rFonts w:hint="eastAsia"/>
          <w:sz w:val="28"/>
          <w:szCs w:val="28"/>
        </w:rPr>
        <w:t>1</w:t>
      </w:r>
      <w:r>
        <w:rPr>
          <w:rFonts w:hint="eastAsia"/>
          <w:sz w:val="28"/>
          <w:szCs w:val="28"/>
        </w:rPr>
        <w:t>个；该项目绩效目标与实际工作内容具有相关性，预期产出效益和效果符合正常的业绩水平。部分绩效目标细化分解为具体的绩效指标，通过清晰、可衡量的指标</w:t>
      </w:r>
      <w:proofErr w:type="gramStart"/>
      <w:r>
        <w:rPr>
          <w:rFonts w:hint="eastAsia"/>
          <w:sz w:val="28"/>
          <w:szCs w:val="28"/>
        </w:rPr>
        <w:t>值予以</w:t>
      </w:r>
      <w:proofErr w:type="gramEnd"/>
      <w:r>
        <w:rPr>
          <w:rFonts w:hint="eastAsia"/>
          <w:sz w:val="28"/>
          <w:szCs w:val="28"/>
        </w:rPr>
        <w:t>体现。</w:t>
      </w:r>
    </w:p>
    <w:p w:rsidR="00322B93" w:rsidRDefault="00C625E4">
      <w:pPr>
        <w:adjustRightInd w:val="0"/>
        <w:snapToGrid w:val="0"/>
        <w:spacing w:line="360" w:lineRule="auto"/>
        <w:ind w:firstLineChars="200" w:firstLine="562"/>
        <w:rPr>
          <w:b/>
          <w:sz w:val="28"/>
          <w:szCs w:val="28"/>
        </w:rPr>
      </w:pPr>
      <w:r>
        <w:rPr>
          <w:rFonts w:hint="eastAsia"/>
          <w:b/>
          <w:sz w:val="28"/>
          <w:szCs w:val="28"/>
        </w:rPr>
        <w:t>绩效目标设置合理，绩效指标须进一步明确。</w:t>
      </w:r>
    </w:p>
    <w:p w:rsidR="00322B93" w:rsidRDefault="00C625E4">
      <w:pPr>
        <w:adjustRightInd w:val="0"/>
        <w:snapToGrid w:val="0"/>
        <w:spacing w:line="360" w:lineRule="auto"/>
        <w:ind w:firstLineChars="200" w:firstLine="560"/>
        <w:outlineLvl w:val="2"/>
        <w:rPr>
          <w:bCs/>
          <w:sz w:val="28"/>
          <w:szCs w:val="28"/>
        </w:rPr>
      </w:pPr>
      <w:bookmarkStart w:id="42" w:name="_Toc650"/>
      <w:r>
        <w:rPr>
          <w:rFonts w:hint="eastAsia"/>
          <w:bCs/>
          <w:sz w:val="28"/>
          <w:szCs w:val="28"/>
        </w:rPr>
        <w:t>3</w:t>
      </w:r>
      <w:r>
        <w:rPr>
          <w:rFonts w:hint="eastAsia"/>
          <w:bCs/>
          <w:sz w:val="28"/>
          <w:szCs w:val="28"/>
        </w:rPr>
        <w:t>．资金投入</w:t>
      </w:r>
      <w:bookmarkEnd w:id="42"/>
    </w:p>
    <w:p w:rsidR="00322B93" w:rsidRDefault="00C625E4">
      <w:pPr>
        <w:adjustRightInd w:val="0"/>
        <w:snapToGrid w:val="0"/>
        <w:spacing w:line="360" w:lineRule="auto"/>
        <w:ind w:firstLineChars="200" w:firstLine="560"/>
        <w:rPr>
          <w:sz w:val="28"/>
          <w:szCs w:val="28"/>
        </w:rPr>
      </w:pPr>
      <w:r>
        <w:rPr>
          <w:rFonts w:hint="eastAsia"/>
          <w:sz w:val="28"/>
          <w:szCs w:val="28"/>
        </w:rPr>
        <w:t>该项目下达预算</w:t>
      </w:r>
      <w:r>
        <w:rPr>
          <w:rFonts w:hint="eastAsia"/>
          <w:sz w:val="28"/>
          <w:szCs w:val="28"/>
        </w:rPr>
        <w:t>120.00</w:t>
      </w:r>
      <w:r>
        <w:rPr>
          <w:rFonts w:hint="eastAsia"/>
          <w:sz w:val="28"/>
          <w:szCs w:val="28"/>
        </w:rPr>
        <w:t>万元。预算编制经过论证，预算内容和实际内容基本匹配，但测算依据不够充分，项目投资额与工作任务存在较大出入。</w:t>
      </w:r>
    </w:p>
    <w:p w:rsidR="00322B93" w:rsidRDefault="00C625E4">
      <w:pPr>
        <w:adjustRightInd w:val="0"/>
        <w:snapToGrid w:val="0"/>
        <w:spacing w:line="360" w:lineRule="auto"/>
        <w:ind w:firstLineChars="200" w:firstLine="562"/>
        <w:rPr>
          <w:b/>
          <w:sz w:val="28"/>
          <w:szCs w:val="28"/>
        </w:rPr>
      </w:pPr>
      <w:r>
        <w:rPr>
          <w:rFonts w:hint="eastAsia"/>
          <w:b/>
          <w:sz w:val="28"/>
          <w:szCs w:val="28"/>
        </w:rPr>
        <w:t>预算编制须进一步规范。</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43" w:name="_Toc17699"/>
      <w:r>
        <w:rPr>
          <w:rFonts w:ascii="仿宋" w:eastAsia="仿宋" w:hAnsi="仿宋" w:hint="eastAsia"/>
          <w:b/>
          <w:sz w:val="28"/>
          <w:szCs w:val="28"/>
        </w:rPr>
        <w:t>（二）项目过程情况</w:t>
      </w:r>
      <w:bookmarkEnd w:id="43"/>
    </w:p>
    <w:p w:rsidR="00322B93" w:rsidRDefault="00C625E4">
      <w:pPr>
        <w:adjustRightInd w:val="0"/>
        <w:snapToGrid w:val="0"/>
        <w:spacing w:line="360" w:lineRule="auto"/>
        <w:ind w:firstLineChars="200" w:firstLine="560"/>
        <w:outlineLvl w:val="2"/>
        <w:rPr>
          <w:bCs/>
          <w:sz w:val="28"/>
          <w:szCs w:val="28"/>
        </w:rPr>
      </w:pPr>
      <w:bookmarkStart w:id="44" w:name="_Toc8157"/>
      <w:r>
        <w:rPr>
          <w:rFonts w:hint="eastAsia"/>
          <w:bCs/>
          <w:sz w:val="28"/>
          <w:szCs w:val="28"/>
        </w:rPr>
        <w:t>1</w:t>
      </w:r>
      <w:r>
        <w:rPr>
          <w:rFonts w:hint="eastAsia"/>
          <w:bCs/>
          <w:sz w:val="28"/>
          <w:szCs w:val="28"/>
        </w:rPr>
        <w:t>．资金管理</w:t>
      </w:r>
      <w:bookmarkEnd w:id="44"/>
    </w:p>
    <w:p w:rsidR="00322B93" w:rsidRDefault="00C625E4">
      <w:pPr>
        <w:adjustRightInd w:val="0"/>
        <w:snapToGrid w:val="0"/>
        <w:spacing w:line="360" w:lineRule="auto"/>
        <w:ind w:firstLineChars="200" w:firstLine="560"/>
        <w:rPr>
          <w:sz w:val="28"/>
          <w:szCs w:val="28"/>
        </w:rPr>
      </w:pPr>
      <w:r>
        <w:rPr>
          <w:rFonts w:hint="eastAsia"/>
          <w:sz w:val="28"/>
          <w:szCs w:val="28"/>
        </w:rPr>
        <w:t>通过查证财务凭证</w:t>
      </w:r>
      <w:r>
        <w:rPr>
          <w:rFonts w:hint="eastAsia"/>
          <w:sz w:val="28"/>
          <w:szCs w:val="28"/>
        </w:rPr>
        <w:t>,</w:t>
      </w:r>
      <w:r>
        <w:rPr>
          <w:rFonts w:hint="eastAsia"/>
          <w:sz w:val="28"/>
          <w:szCs w:val="28"/>
        </w:rPr>
        <w:t>区灯饰管理处收到区财政局拨付的路灯运行维护预算经费</w:t>
      </w:r>
      <w:r>
        <w:rPr>
          <w:rFonts w:hint="eastAsia"/>
          <w:sz w:val="28"/>
          <w:szCs w:val="28"/>
        </w:rPr>
        <w:t>120.00</w:t>
      </w:r>
      <w:r>
        <w:rPr>
          <w:rFonts w:hint="eastAsia"/>
          <w:sz w:val="28"/>
          <w:szCs w:val="28"/>
        </w:rPr>
        <w:t>万元，实际到位</w:t>
      </w:r>
      <w:r>
        <w:rPr>
          <w:rFonts w:hint="eastAsia"/>
          <w:sz w:val="28"/>
          <w:szCs w:val="28"/>
        </w:rPr>
        <w:t>120.00</w:t>
      </w:r>
      <w:r>
        <w:rPr>
          <w:rFonts w:hint="eastAsia"/>
          <w:sz w:val="28"/>
          <w:szCs w:val="28"/>
        </w:rPr>
        <w:t>万元，实际支出</w:t>
      </w:r>
      <w:r>
        <w:rPr>
          <w:rFonts w:hint="eastAsia"/>
          <w:sz w:val="28"/>
          <w:szCs w:val="28"/>
        </w:rPr>
        <w:t>161.26</w:t>
      </w:r>
      <w:r>
        <w:rPr>
          <w:rFonts w:hint="eastAsia"/>
          <w:sz w:val="28"/>
          <w:szCs w:val="28"/>
        </w:rPr>
        <w:t>万元，资金的拨付有完整的审批程序和手续，支出基本符合项目预算批复内容。</w:t>
      </w:r>
    </w:p>
    <w:p w:rsidR="00322B93" w:rsidRDefault="00C625E4">
      <w:pPr>
        <w:adjustRightInd w:val="0"/>
        <w:snapToGrid w:val="0"/>
        <w:spacing w:line="360" w:lineRule="auto"/>
        <w:ind w:firstLineChars="200" w:firstLine="562"/>
        <w:rPr>
          <w:b/>
          <w:sz w:val="28"/>
          <w:szCs w:val="28"/>
          <w:highlight w:val="yellow"/>
        </w:rPr>
      </w:pPr>
      <w:r>
        <w:rPr>
          <w:rFonts w:hint="eastAsia"/>
          <w:b/>
          <w:sz w:val="28"/>
          <w:szCs w:val="28"/>
        </w:rPr>
        <w:t>资金到位率</w:t>
      </w:r>
      <w:r>
        <w:rPr>
          <w:rFonts w:hint="eastAsia"/>
          <w:b/>
          <w:sz w:val="28"/>
          <w:szCs w:val="28"/>
        </w:rPr>
        <w:t>100%</w:t>
      </w:r>
      <w:r>
        <w:rPr>
          <w:rFonts w:hint="eastAsia"/>
          <w:b/>
          <w:sz w:val="28"/>
          <w:szCs w:val="28"/>
        </w:rPr>
        <w:t>，预算执行率</w:t>
      </w:r>
      <w:r>
        <w:rPr>
          <w:rFonts w:hint="eastAsia"/>
          <w:b/>
          <w:sz w:val="28"/>
          <w:szCs w:val="28"/>
        </w:rPr>
        <w:t>100 %</w:t>
      </w:r>
      <w:r>
        <w:rPr>
          <w:rFonts w:hint="eastAsia"/>
          <w:b/>
          <w:sz w:val="28"/>
          <w:szCs w:val="28"/>
        </w:rPr>
        <w:t>，资金支出符合相关规定。</w:t>
      </w:r>
    </w:p>
    <w:p w:rsidR="00322B93" w:rsidRDefault="00C625E4">
      <w:pPr>
        <w:adjustRightInd w:val="0"/>
        <w:snapToGrid w:val="0"/>
        <w:spacing w:line="360" w:lineRule="auto"/>
        <w:ind w:firstLineChars="200" w:firstLine="560"/>
        <w:outlineLvl w:val="2"/>
        <w:rPr>
          <w:bCs/>
          <w:sz w:val="28"/>
          <w:szCs w:val="28"/>
        </w:rPr>
      </w:pPr>
      <w:bookmarkStart w:id="45" w:name="_Toc14412"/>
      <w:r>
        <w:rPr>
          <w:rFonts w:hint="eastAsia"/>
          <w:bCs/>
          <w:sz w:val="28"/>
          <w:szCs w:val="28"/>
        </w:rPr>
        <w:lastRenderedPageBreak/>
        <w:t>2</w:t>
      </w:r>
      <w:r>
        <w:rPr>
          <w:rFonts w:hint="eastAsia"/>
          <w:bCs/>
          <w:sz w:val="28"/>
          <w:szCs w:val="28"/>
        </w:rPr>
        <w:t>．组织实施</w:t>
      </w:r>
      <w:bookmarkEnd w:id="45"/>
    </w:p>
    <w:p w:rsidR="00322B93" w:rsidRDefault="00C625E4">
      <w:pPr>
        <w:adjustRightInd w:val="0"/>
        <w:snapToGrid w:val="0"/>
        <w:spacing w:line="360" w:lineRule="auto"/>
        <w:ind w:firstLineChars="200" w:firstLine="560"/>
        <w:rPr>
          <w:sz w:val="28"/>
          <w:szCs w:val="28"/>
        </w:rPr>
      </w:pPr>
      <w:r>
        <w:rPr>
          <w:rFonts w:hint="eastAsia"/>
          <w:bCs/>
          <w:sz w:val="28"/>
          <w:szCs w:val="28"/>
        </w:rPr>
        <w:t>项目管理制度健全，区灯饰管理处根据国家及重庆市法规政策，结合项目内容，制定了相应的财务和业务管理制度。为严格规范北碚区城市道路照明基础设施检查和处罚行为，进一步优化了城市道路环境，参照中华人民共和国住房和城乡建设部第</w:t>
      </w:r>
      <w:r>
        <w:rPr>
          <w:rFonts w:hint="eastAsia"/>
          <w:bCs/>
          <w:sz w:val="28"/>
          <w:szCs w:val="28"/>
        </w:rPr>
        <w:t>4</w:t>
      </w:r>
      <w:r>
        <w:rPr>
          <w:rFonts w:hint="eastAsia"/>
          <w:bCs/>
          <w:sz w:val="28"/>
          <w:szCs w:val="28"/>
        </w:rPr>
        <w:t>号令《城市照明管理规定》、</w:t>
      </w:r>
      <w:proofErr w:type="gramStart"/>
      <w:r>
        <w:rPr>
          <w:rFonts w:hint="eastAsia"/>
          <w:bCs/>
          <w:sz w:val="28"/>
          <w:szCs w:val="28"/>
        </w:rPr>
        <w:t>重府令</w:t>
      </w:r>
      <w:proofErr w:type="gramEnd"/>
      <w:r>
        <w:rPr>
          <w:rFonts w:hint="eastAsia"/>
          <w:bCs/>
          <w:sz w:val="28"/>
          <w:szCs w:val="28"/>
        </w:rPr>
        <w:t>第</w:t>
      </w:r>
      <w:r>
        <w:rPr>
          <w:rFonts w:hint="eastAsia"/>
          <w:bCs/>
          <w:sz w:val="28"/>
          <w:szCs w:val="28"/>
        </w:rPr>
        <w:t>97</w:t>
      </w:r>
      <w:r>
        <w:rPr>
          <w:rFonts w:hint="eastAsia"/>
          <w:bCs/>
          <w:sz w:val="28"/>
          <w:szCs w:val="28"/>
        </w:rPr>
        <w:t>号《重庆市城市道路照明设施管理实施办法》，制定了《北碚区路灯管理处工程维护队管理职责》、《北碚区路灯管理处办公室岗位职责》、《</w:t>
      </w:r>
      <w:bookmarkStart w:id="46" w:name="_Toc4612"/>
      <w:r>
        <w:rPr>
          <w:rFonts w:hint="eastAsia"/>
          <w:bCs/>
          <w:sz w:val="28"/>
          <w:szCs w:val="28"/>
        </w:rPr>
        <w:t>监控办公室成员岗位责任制度</w:t>
      </w:r>
      <w:bookmarkEnd w:id="46"/>
      <w:r>
        <w:rPr>
          <w:rFonts w:hint="eastAsia"/>
          <w:sz w:val="28"/>
          <w:szCs w:val="28"/>
        </w:rPr>
        <w:t>》以及</w:t>
      </w:r>
      <w:r>
        <w:rPr>
          <w:rFonts w:hint="eastAsia"/>
          <w:bCs/>
          <w:sz w:val="28"/>
          <w:szCs w:val="28"/>
        </w:rPr>
        <w:t>《北碚区路灯管理处库房管理制度》。</w:t>
      </w:r>
      <w:r>
        <w:rPr>
          <w:rFonts w:hint="eastAsia"/>
          <w:sz w:val="28"/>
          <w:szCs w:val="28"/>
        </w:rPr>
        <w:t>为加强和规范区灯饰管理处收支管理内部控制，强化廉政风险防控机制建设，提高单位管理水平，制定了《北碚区路灯处财务管理制度》以及《北碚区路灯管理处财务报销制度》。</w:t>
      </w:r>
    </w:p>
    <w:p w:rsidR="00322B93" w:rsidRDefault="00C625E4">
      <w:pPr>
        <w:snapToGrid w:val="0"/>
        <w:spacing w:line="360" w:lineRule="auto"/>
        <w:ind w:firstLineChars="200" w:firstLine="560"/>
        <w:rPr>
          <w:sz w:val="28"/>
          <w:szCs w:val="28"/>
        </w:rPr>
      </w:pPr>
      <w:r>
        <w:rPr>
          <w:rFonts w:hint="eastAsia"/>
          <w:bCs/>
          <w:sz w:val="28"/>
          <w:szCs w:val="28"/>
        </w:rPr>
        <w:t>在制度执行有效性方面，</w:t>
      </w:r>
      <w:r>
        <w:rPr>
          <w:rFonts w:hint="eastAsia"/>
          <w:sz w:val="28"/>
          <w:szCs w:val="28"/>
        </w:rPr>
        <w:t>项目合同书、验收报告、技术鉴定等资料较为零散，未及时归档并形成专卷。</w:t>
      </w:r>
    </w:p>
    <w:p w:rsidR="00322B93" w:rsidRDefault="00C625E4">
      <w:pPr>
        <w:adjustRightInd w:val="0"/>
        <w:snapToGrid w:val="0"/>
        <w:spacing w:line="360" w:lineRule="auto"/>
        <w:ind w:firstLineChars="200" w:firstLine="562"/>
        <w:rPr>
          <w:b/>
          <w:sz w:val="28"/>
          <w:szCs w:val="28"/>
        </w:rPr>
      </w:pPr>
      <w:r>
        <w:rPr>
          <w:rFonts w:hint="eastAsia"/>
          <w:b/>
          <w:bCs/>
          <w:sz w:val="28"/>
          <w:szCs w:val="28"/>
        </w:rPr>
        <w:t>管理制度基本健全，须进一步加强制度执行。</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47" w:name="_Toc1175"/>
      <w:r>
        <w:rPr>
          <w:rFonts w:ascii="仿宋" w:eastAsia="仿宋" w:hAnsi="仿宋" w:hint="eastAsia"/>
          <w:b/>
          <w:sz w:val="28"/>
          <w:szCs w:val="28"/>
        </w:rPr>
        <w:t>（三）项目产出情况</w:t>
      </w:r>
      <w:bookmarkEnd w:id="47"/>
    </w:p>
    <w:p w:rsidR="00322B93" w:rsidRDefault="00C625E4">
      <w:pPr>
        <w:adjustRightInd w:val="0"/>
        <w:snapToGrid w:val="0"/>
        <w:spacing w:line="360" w:lineRule="auto"/>
        <w:ind w:firstLineChars="200" w:firstLine="560"/>
        <w:outlineLvl w:val="2"/>
        <w:rPr>
          <w:bCs/>
          <w:sz w:val="28"/>
          <w:szCs w:val="28"/>
        </w:rPr>
      </w:pPr>
      <w:bookmarkStart w:id="48" w:name="_Toc28829"/>
      <w:r>
        <w:rPr>
          <w:rFonts w:hint="eastAsia"/>
          <w:bCs/>
          <w:sz w:val="28"/>
          <w:szCs w:val="28"/>
        </w:rPr>
        <w:t>1</w:t>
      </w:r>
      <w:r>
        <w:rPr>
          <w:rFonts w:hint="eastAsia"/>
          <w:b/>
          <w:bCs/>
          <w:sz w:val="28"/>
          <w:szCs w:val="28"/>
        </w:rPr>
        <w:t>．</w:t>
      </w:r>
      <w:r>
        <w:rPr>
          <w:rFonts w:hint="eastAsia"/>
          <w:bCs/>
          <w:sz w:val="28"/>
          <w:szCs w:val="28"/>
        </w:rPr>
        <w:t>实际完成率</w:t>
      </w:r>
      <w:bookmarkEnd w:id="48"/>
    </w:p>
    <w:p w:rsidR="00322B93" w:rsidRDefault="00C625E4">
      <w:pPr>
        <w:adjustRightInd w:val="0"/>
        <w:snapToGrid w:val="0"/>
        <w:spacing w:line="360" w:lineRule="auto"/>
        <w:ind w:firstLine="639"/>
        <w:rPr>
          <w:sz w:val="28"/>
          <w:szCs w:val="28"/>
        </w:rPr>
      </w:pPr>
      <w:r>
        <w:rPr>
          <w:rFonts w:hint="eastAsia"/>
          <w:sz w:val="28"/>
          <w:szCs w:val="28"/>
        </w:rPr>
        <w:t>2019</w:t>
      </w:r>
      <w:r>
        <w:rPr>
          <w:rFonts w:hint="eastAsia"/>
          <w:sz w:val="28"/>
          <w:szCs w:val="28"/>
        </w:rPr>
        <w:t>年区灯饰管理处管辖范围内的城市功能性照明设施共计</w:t>
      </w:r>
      <w:r>
        <w:rPr>
          <w:rFonts w:hint="eastAsia"/>
          <w:sz w:val="28"/>
          <w:szCs w:val="28"/>
        </w:rPr>
        <w:t>11782</w:t>
      </w:r>
      <w:r>
        <w:rPr>
          <w:rFonts w:hint="eastAsia"/>
          <w:sz w:val="28"/>
          <w:szCs w:val="28"/>
        </w:rPr>
        <w:t>盏，灯杆</w:t>
      </w:r>
      <w:r>
        <w:rPr>
          <w:rFonts w:hint="eastAsia"/>
          <w:sz w:val="28"/>
          <w:szCs w:val="28"/>
        </w:rPr>
        <w:t>7677</w:t>
      </w:r>
      <w:r>
        <w:rPr>
          <w:rFonts w:hint="eastAsia"/>
          <w:sz w:val="28"/>
          <w:szCs w:val="28"/>
        </w:rPr>
        <w:t>根，无线终端</w:t>
      </w:r>
      <w:r>
        <w:rPr>
          <w:rFonts w:hint="eastAsia"/>
          <w:sz w:val="28"/>
          <w:szCs w:val="28"/>
        </w:rPr>
        <w:t>148</w:t>
      </w:r>
      <w:r>
        <w:rPr>
          <w:rFonts w:hint="eastAsia"/>
          <w:sz w:val="28"/>
          <w:szCs w:val="28"/>
        </w:rPr>
        <w:t>个，城市功能性照明设施控制率为</w:t>
      </w:r>
      <w:r>
        <w:rPr>
          <w:rFonts w:hint="eastAsia"/>
          <w:sz w:val="28"/>
          <w:szCs w:val="28"/>
        </w:rPr>
        <w:t>100%</w:t>
      </w:r>
      <w:r>
        <w:rPr>
          <w:rFonts w:hint="eastAsia"/>
          <w:sz w:val="28"/>
          <w:szCs w:val="28"/>
        </w:rPr>
        <w:t>，保证了城市功能性照明设施亮灯率达</w:t>
      </w:r>
      <w:r>
        <w:rPr>
          <w:rFonts w:hint="eastAsia"/>
          <w:sz w:val="28"/>
          <w:szCs w:val="28"/>
        </w:rPr>
        <w:t>98%</w:t>
      </w:r>
      <w:r>
        <w:rPr>
          <w:rFonts w:hint="eastAsia"/>
          <w:sz w:val="28"/>
          <w:szCs w:val="28"/>
        </w:rPr>
        <w:t>以上，基础道路照明设施完好率达</w:t>
      </w:r>
      <w:r>
        <w:rPr>
          <w:rFonts w:hint="eastAsia"/>
          <w:sz w:val="28"/>
          <w:szCs w:val="28"/>
        </w:rPr>
        <w:t>98%</w:t>
      </w:r>
      <w:r>
        <w:rPr>
          <w:rFonts w:hint="eastAsia"/>
          <w:sz w:val="28"/>
          <w:szCs w:val="28"/>
        </w:rPr>
        <w:t>以上，安装率达</w:t>
      </w:r>
      <w:r>
        <w:rPr>
          <w:rFonts w:hint="eastAsia"/>
          <w:sz w:val="28"/>
          <w:szCs w:val="28"/>
        </w:rPr>
        <w:t>99%</w:t>
      </w:r>
      <w:r>
        <w:rPr>
          <w:rFonts w:hint="eastAsia"/>
          <w:sz w:val="28"/>
          <w:szCs w:val="28"/>
        </w:rPr>
        <w:t>。维护管理了楼宇景观灯饰</w:t>
      </w:r>
      <w:r>
        <w:rPr>
          <w:rFonts w:hint="eastAsia"/>
          <w:sz w:val="28"/>
          <w:szCs w:val="28"/>
        </w:rPr>
        <w:t>115</w:t>
      </w:r>
      <w:r>
        <w:rPr>
          <w:rFonts w:hint="eastAsia"/>
          <w:sz w:val="28"/>
          <w:szCs w:val="28"/>
        </w:rPr>
        <w:t>栋，重要夜景灯饰节点</w:t>
      </w:r>
      <w:r>
        <w:rPr>
          <w:rFonts w:hint="eastAsia"/>
          <w:sz w:val="28"/>
          <w:szCs w:val="28"/>
        </w:rPr>
        <w:t>5</w:t>
      </w:r>
      <w:r>
        <w:rPr>
          <w:rFonts w:hint="eastAsia"/>
          <w:sz w:val="28"/>
          <w:szCs w:val="28"/>
        </w:rPr>
        <w:t>处，对西农天桥、国旗台及周边景观灯饰灯具进行更换，保证管辖范围内的景观照明设施完好率为</w:t>
      </w:r>
      <w:r>
        <w:rPr>
          <w:rFonts w:hint="eastAsia"/>
          <w:sz w:val="28"/>
          <w:szCs w:val="28"/>
        </w:rPr>
        <w:t>90%</w:t>
      </w:r>
      <w:r>
        <w:rPr>
          <w:rFonts w:hint="eastAsia"/>
          <w:sz w:val="28"/>
          <w:szCs w:val="28"/>
        </w:rPr>
        <w:t>以上。</w:t>
      </w:r>
    </w:p>
    <w:p w:rsidR="00322B93" w:rsidRDefault="00C625E4">
      <w:pPr>
        <w:adjustRightInd w:val="0"/>
        <w:snapToGrid w:val="0"/>
        <w:spacing w:line="360" w:lineRule="auto"/>
        <w:ind w:firstLine="639"/>
        <w:rPr>
          <w:sz w:val="28"/>
          <w:szCs w:val="28"/>
        </w:rPr>
      </w:pPr>
      <w:r>
        <w:rPr>
          <w:rFonts w:hint="eastAsia"/>
          <w:sz w:val="28"/>
          <w:szCs w:val="28"/>
        </w:rPr>
        <w:t>2019</w:t>
      </w:r>
      <w:r>
        <w:rPr>
          <w:rFonts w:hint="eastAsia"/>
          <w:sz w:val="28"/>
          <w:szCs w:val="28"/>
        </w:rPr>
        <w:t>年区灯饰管理处共检修路灯线路</w:t>
      </w:r>
      <w:r>
        <w:rPr>
          <w:rFonts w:hint="eastAsia"/>
          <w:sz w:val="28"/>
          <w:szCs w:val="28"/>
        </w:rPr>
        <w:t>13640</w:t>
      </w:r>
      <w:r>
        <w:rPr>
          <w:rFonts w:hint="eastAsia"/>
          <w:sz w:val="28"/>
          <w:szCs w:val="28"/>
        </w:rPr>
        <w:t>处，检修故障熄灯</w:t>
      </w:r>
      <w:r>
        <w:rPr>
          <w:rFonts w:hint="eastAsia"/>
          <w:sz w:val="28"/>
          <w:szCs w:val="28"/>
        </w:rPr>
        <w:lastRenderedPageBreak/>
        <w:t>6610</w:t>
      </w:r>
      <w:r>
        <w:rPr>
          <w:rFonts w:hint="eastAsia"/>
          <w:sz w:val="28"/>
          <w:szCs w:val="28"/>
        </w:rPr>
        <w:t>盏</w:t>
      </w:r>
      <w:r>
        <w:rPr>
          <w:rFonts w:hint="eastAsia"/>
          <w:sz w:val="28"/>
          <w:szCs w:val="28"/>
        </w:rPr>
        <w:t>/</w:t>
      </w:r>
      <w:r>
        <w:rPr>
          <w:rFonts w:hint="eastAsia"/>
          <w:sz w:val="28"/>
          <w:szCs w:val="28"/>
        </w:rPr>
        <w:t>次，整治安全隐患</w:t>
      </w:r>
      <w:r>
        <w:rPr>
          <w:rFonts w:hint="eastAsia"/>
          <w:sz w:val="28"/>
          <w:szCs w:val="28"/>
        </w:rPr>
        <w:t>326</w:t>
      </w:r>
      <w:r>
        <w:rPr>
          <w:rFonts w:hint="eastAsia"/>
          <w:sz w:val="28"/>
          <w:szCs w:val="28"/>
        </w:rPr>
        <w:t>处，更换破损井盖</w:t>
      </w:r>
      <w:r>
        <w:rPr>
          <w:rFonts w:hint="eastAsia"/>
          <w:sz w:val="28"/>
          <w:szCs w:val="28"/>
        </w:rPr>
        <w:t>542</w:t>
      </w:r>
      <w:r>
        <w:rPr>
          <w:rFonts w:hint="eastAsia"/>
          <w:sz w:val="28"/>
          <w:szCs w:val="28"/>
        </w:rPr>
        <w:t>块，补半圆灯罩</w:t>
      </w:r>
      <w:r>
        <w:rPr>
          <w:rFonts w:hint="eastAsia"/>
          <w:sz w:val="28"/>
          <w:szCs w:val="28"/>
        </w:rPr>
        <w:t>107</w:t>
      </w:r>
      <w:r>
        <w:rPr>
          <w:rFonts w:hint="eastAsia"/>
          <w:sz w:val="28"/>
          <w:szCs w:val="28"/>
        </w:rPr>
        <w:t>个，更换灯</w:t>
      </w:r>
      <w:proofErr w:type="gramStart"/>
      <w:r>
        <w:rPr>
          <w:rFonts w:hint="eastAsia"/>
          <w:sz w:val="28"/>
          <w:szCs w:val="28"/>
        </w:rPr>
        <w:t>杆检查</w:t>
      </w:r>
      <w:proofErr w:type="gramEnd"/>
      <w:r>
        <w:rPr>
          <w:rFonts w:hint="eastAsia"/>
          <w:sz w:val="28"/>
          <w:szCs w:val="28"/>
        </w:rPr>
        <w:t>门</w:t>
      </w:r>
      <w:r>
        <w:rPr>
          <w:rFonts w:hint="eastAsia"/>
          <w:sz w:val="28"/>
          <w:szCs w:val="28"/>
        </w:rPr>
        <w:t>242</w:t>
      </w:r>
      <w:r>
        <w:rPr>
          <w:rFonts w:hint="eastAsia"/>
          <w:sz w:val="28"/>
          <w:szCs w:val="28"/>
        </w:rPr>
        <w:t>块，校正倾斜灯杆</w:t>
      </w:r>
      <w:r>
        <w:rPr>
          <w:rFonts w:hint="eastAsia"/>
          <w:sz w:val="28"/>
          <w:szCs w:val="28"/>
        </w:rPr>
        <w:t>63</w:t>
      </w:r>
      <w:r>
        <w:rPr>
          <w:rFonts w:hint="eastAsia"/>
          <w:sz w:val="28"/>
          <w:szCs w:val="28"/>
        </w:rPr>
        <w:t>根；更换交流接触器、定时钟控、单相电表等电器</w:t>
      </w:r>
      <w:r>
        <w:rPr>
          <w:rFonts w:hint="eastAsia"/>
          <w:sz w:val="28"/>
          <w:szCs w:val="28"/>
        </w:rPr>
        <w:t>837</w:t>
      </w:r>
      <w:r>
        <w:rPr>
          <w:rFonts w:hint="eastAsia"/>
          <w:sz w:val="28"/>
          <w:szCs w:val="28"/>
        </w:rPr>
        <w:t>台；灯杆刷漆</w:t>
      </w:r>
      <w:r>
        <w:rPr>
          <w:rFonts w:hint="eastAsia"/>
          <w:sz w:val="28"/>
          <w:szCs w:val="28"/>
        </w:rPr>
        <w:t>510</w:t>
      </w:r>
      <w:r>
        <w:rPr>
          <w:rFonts w:hint="eastAsia"/>
          <w:sz w:val="28"/>
          <w:szCs w:val="28"/>
        </w:rPr>
        <w:t>根，清洁灯具</w:t>
      </w:r>
      <w:r>
        <w:rPr>
          <w:rFonts w:hint="eastAsia"/>
          <w:sz w:val="28"/>
          <w:szCs w:val="28"/>
        </w:rPr>
        <w:t>2169</w:t>
      </w:r>
      <w:r>
        <w:rPr>
          <w:rFonts w:hint="eastAsia"/>
          <w:sz w:val="28"/>
          <w:szCs w:val="28"/>
        </w:rPr>
        <w:t>盏，</w:t>
      </w:r>
      <w:proofErr w:type="gramStart"/>
      <w:r>
        <w:rPr>
          <w:rFonts w:hint="eastAsia"/>
          <w:sz w:val="28"/>
          <w:szCs w:val="28"/>
        </w:rPr>
        <w:t>清洁灯</w:t>
      </w:r>
      <w:proofErr w:type="gramEnd"/>
      <w:r>
        <w:rPr>
          <w:rFonts w:hint="eastAsia"/>
          <w:sz w:val="28"/>
          <w:szCs w:val="28"/>
        </w:rPr>
        <w:t>杆</w:t>
      </w:r>
      <w:r>
        <w:rPr>
          <w:rFonts w:hint="eastAsia"/>
          <w:sz w:val="28"/>
          <w:szCs w:val="28"/>
        </w:rPr>
        <w:t>8632</w:t>
      </w:r>
      <w:r>
        <w:rPr>
          <w:rFonts w:hint="eastAsia"/>
          <w:sz w:val="28"/>
          <w:szCs w:val="28"/>
        </w:rPr>
        <w:t>根</w:t>
      </w:r>
      <w:r>
        <w:rPr>
          <w:rFonts w:hint="eastAsia"/>
          <w:sz w:val="28"/>
          <w:szCs w:val="28"/>
        </w:rPr>
        <w:t>/</w:t>
      </w:r>
      <w:r>
        <w:rPr>
          <w:rFonts w:hint="eastAsia"/>
          <w:sz w:val="28"/>
          <w:szCs w:val="28"/>
        </w:rPr>
        <w:t>次，涂装灯杆</w:t>
      </w:r>
      <w:r>
        <w:rPr>
          <w:rFonts w:hint="eastAsia"/>
          <w:sz w:val="28"/>
          <w:szCs w:val="28"/>
        </w:rPr>
        <w:t>994</w:t>
      </w:r>
      <w:r>
        <w:rPr>
          <w:rFonts w:hint="eastAsia"/>
          <w:sz w:val="28"/>
          <w:szCs w:val="28"/>
        </w:rPr>
        <w:t>根，粘贴灯杆编号</w:t>
      </w:r>
      <w:r>
        <w:rPr>
          <w:rFonts w:hint="eastAsia"/>
          <w:sz w:val="28"/>
          <w:szCs w:val="28"/>
        </w:rPr>
        <w:t>340</w:t>
      </w:r>
      <w:r>
        <w:rPr>
          <w:rFonts w:hint="eastAsia"/>
          <w:sz w:val="28"/>
          <w:szCs w:val="28"/>
        </w:rPr>
        <w:t>张。</w:t>
      </w:r>
    </w:p>
    <w:p w:rsidR="00322B93" w:rsidRDefault="00C625E4">
      <w:pPr>
        <w:adjustRightInd w:val="0"/>
        <w:snapToGrid w:val="0"/>
        <w:spacing w:line="360" w:lineRule="auto"/>
        <w:ind w:firstLineChars="200" w:firstLine="560"/>
        <w:rPr>
          <w:sz w:val="28"/>
          <w:szCs w:val="28"/>
        </w:rPr>
      </w:pPr>
      <w:r>
        <w:rPr>
          <w:rFonts w:hint="eastAsia"/>
          <w:sz w:val="28"/>
          <w:szCs w:val="28"/>
        </w:rPr>
        <w:t>2019</w:t>
      </w:r>
      <w:r>
        <w:rPr>
          <w:rFonts w:hint="eastAsia"/>
          <w:sz w:val="28"/>
          <w:szCs w:val="28"/>
        </w:rPr>
        <w:t>年区灯饰管理处对道路照明设施亮灯率进行</w:t>
      </w:r>
      <w:r>
        <w:rPr>
          <w:rFonts w:hint="eastAsia"/>
          <w:sz w:val="28"/>
          <w:szCs w:val="28"/>
        </w:rPr>
        <w:t>240</w:t>
      </w:r>
      <w:r>
        <w:rPr>
          <w:rFonts w:hint="eastAsia"/>
          <w:sz w:val="28"/>
          <w:szCs w:val="28"/>
        </w:rPr>
        <w:t>次夜间巡查修灯，通过检查维护，保证各个责任区路灯设施维护较好，亮灯率均保持在</w:t>
      </w:r>
      <w:r>
        <w:rPr>
          <w:rFonts w:hint="eastAsia"/>
          <w:sz w:val="28"/>
          <w:szCs w:val="28"/>
        </w:rPr>
        <w:t>98%</w:t>
      </w:r>
      <w:r>
        <w:rPr>
          <w:rFonts w:hint="eastAsia"/>
          <w:sz w:val="28"/>
          <w:szCs w:val="28"/>
        </w:rPr>
        <w:t>以上。夜间处理紧急故障</w:t>
      </w:r>
      <w:r>
        <w:rPr>
          <w:rFonts w:hint="eastAsia"/>
          <w:sz w:val="28"/>
          <w:szCs w:val="28"/>
        </w:rPr>
        <w:t>81</w:t>
      </w:r>
      <w:r>
        <w:rPr>
          <w:rFonts w:hint="eastAsia"/>
          <w:sz w:val="28"/>
          <w:szCs w:val="28"/>
        </w:rPr>
        <w:t>起。接待群众来电报修电话</w:t>
      </w:r>
      <w:r>
        <w:rPr>
          <w:rFonts w:hint="eastAsia"/>
          <w:sz w:val="28"/>
          <w:szCs w:val="28"/>
        </w:rPr>
        <w:t>461</w:t>
      </w:r>
      <w:r>
        <w:rPr>
          <w:rFonts w:hint="eastAsia"/>
          <w:sz w:val="28"/>
          <w:szCs w:val="28"/>
        </w:rPr>
        <w:t>件，投诉案件</w:t>
      </w:r>
      <w:r>
        <w:rPr>
          <w:rFonts w:hint="eastAsia"/>
          <w:sz w:val="28"/>
          <w:szCs w:val="28"/>
        </w:rPr>
        <w:t>8</w:t>
      </w:r>
      <w:r>
        <w:rPr>
          <w:rFonts w:hint="eastAsia"/>
          <w:sz w:val="28"/>
          <w:szCs w:val="28"/>
        </w:rPr>
        <w:t>件，办结率均为</w:t>
      </w:r>
      <w:r>
        <w:rPr>
          <w:rFonts w:hint="eastAsia"/>
          <w:sz w:val="28"/>
          <w:szCs w:val="28"/>
        </w:rPr>
        <w:t>100%</w:t>
      </w:r>
      <w:r>
        <w:rPr>
          <w:rFonts w:hint="eastAsia"/>
          <w:sz w:val="28"/>
          <w:szCs w:val="28"/>
        </w:rPr>
        <w:t>。</w:t>
      </w:r>
    </w:p>
    <w:p w:rsidR="00322B93" w:rsidRDefault="00C625E4">
      <w:pPr>
        <w:adjustRightInd w:val="0"/>
        <w:snapToGrid w:val="0"/>
        <w:spacing w:line="360" w:lineRule="auto"/>
        <w:ind w:firstLineChars="200" w:firstLine="562"/>
        <w:rPr>
          <w:b/>
          <w:sz w:val="28"/>
          <w:szCs w:val="28"/>
        </w:rPr>
      </w:pPr>
      <w:r>
        <w:rPr>
          <w:rFonts w:hint="eastAsia"/>
          <w:b/>
          <w:sz w:val="28"/>
          <w:szCs w:val="28"/>
        </w:rPr>
        <w:t>实际完成率</w:t>
      </w:r>
      <w:r>
        <w:rPr>
          <w:rFonts w:hint="eastAsia"/>
          <w:b/>
          <w:sz w:val="28"/>
          <w:szCs w:val="28"/>
        </w:rPr>
        <w:t>100.00%</w:t>
      </w:r>
      <w:r>
        <w:rPr>
          <w:rFonts w:hint="eastAsia"/>
          <w:b/>
          <w:sz w:val="28"/>
          <w:szCs w:val="28"/>
        </w:rPr>
        <w:t>。</w:t>
      </w:r>
    </w:p>
    <w:p w:rsidR="00322B93" w:rsidRDefault="00C625E4">
      <w:pPr>
        <w:adjustRightInd w:val="0"/>
        <w:snapToGrid w:val="0"/>
        <w:spacing w:line="360" w:lineRule="auto"/>
        <w:ind w:firstLineChars="200" w:firstLine="560"/>
        <w:outlineLvl w:val="2"/>
        <w:rPr>
          <w:bCs/>
          <w:sz w:val="28"/>
          <w:szCs w:val="28"/>
        </w:rPr>
      </w:pPr>
      <w:bookmarkStart w:id="49" w:name="_Toc17609"/>
      <w:bookmarkStart w:id="50" w:name="_Toc829"/>
      <w:r>
        <w:rPr>
          <w:rFonts w:hint="eastAsia"/>
          <w:bCs/>
          <w:sz w:val="28"/>
          <w:szCs w:val="28"/>
        </w:rPr>
        <w:t>2</w:t>
      </w:r>
      <w:r>
        <w:rPr>
          <w:rFonts w:hint="eastAsia"/>
          <w:bCs/>
          <w:sz w:val="28"/>
          <w:szCs w:val="28"/>
        </w:rPr>
        <w:t>．质量达标率</w:t>
      </w:r>
      <w:bookmarkEnd w:id="49"/>
    </w:p>
    <w:p w:rsidR="00322B93" w:rsidRDefault="00C625E4">
      <w:pPr>
        <w:adjustRightInd w:val="0"/>
        <w:snapToGrid w:val="0"/>
        <w:spacing w:line="360" w:lineRule="auto"/>
        <w:ind w:firstLineChars="200" w:firstLine="560"/>
        <w:rPr>
          <w:sz w:val="28"/>
          <w:szCs w:val="28"/>
          <w:highlight w:val="yellow"/>
        </w:rPr>
      </w:pPr>
      <w:r>
        <w:rPr>
          <w:rFonts w:hint="eastAsia"/>
          <w:sz w:val="28"/>
          <w:szCs w:val="28"/>
        </w:rPr>
        <w:t>工作组于</w:t>
      </w:r>
      <w:r>
        <w:rPr>
          <w:rFonts w:hint="eastAsia"/>
          <w:sz w:val="28"/>
          <w:szCs w:val="28"/>
        </w:rPr>
        <w:t>2020</w:t>
      </w:r>
      <w:r>
        <w:rPr>
          <w:rFonts w:hint="eastAsia"/>
          <w:sz w:val="28"/>
          <w:szCs w:val="28"/>
        </w:rPr>
        <w:t>年</w:t>
      </w:r>
      <w:r>
        <w:rPr>
          <w:rFonts w:hint="eastAsia"/>
          <w:sz w:val="28"/>
          <w:szCs w:val="28"/>
        </w:rPr>
        <w:t>7</w:t>
      </w:r>
      <w:r>
        <w:rPr>
          <w:rFonts w:hint="eastAsia"/>
          <w:sz w:val="28"/>
          <w:szCs w:val="28"/>
        </w:rPr>
        <w:t>月</w:t>
      </w:r>
      <w:r>
        <w:rPr>
          <w:rFonts w:hint="eastAsia"/>
          <w:sz w:val="28"/>
          <w:szCs w:val="28"/>
        </w:rPr>
        <w:t>01</w:t>
      </w:r>
      <w:r>
        <w:rPr>
          <w:rFonts w:hint="eastAsia"/>
          <w:sz w:val="28"/>
          <w:szCs w:val="28"/>
        </w:rPr>
        <w:t>日对区灯饰管理处辖内的</w:t>
      </w:r>
      <w:r>
        <w:rPr>
          <w:rFonts w:hint="eastAsia"/>
          <w:sz w:val="28"/>
          <w:szCs w:val="28"/>
        </w:rPr>
        <w:t>3</w:t>
      </w:r>
      <w:r>
        <w:rPr>
          <w:rFonts w:hint="eastAsia"/>
          <w:sz w:val="28"/>
          <w:szCs w:val="28"/>
        </w:rPr>
        <w:t>条街道路灯照明基础设施进行了抽查，基本符合相关要求</w:t>
      </w:r>
      <w:r w:rsidR="00DD40E2">
        <w:rPr>
          <w:rFonts w:hint="eastAsia"/>
          <w:sz w:val="28"/>
          <w:szCs w:val="28"/>
        </w:rPr>
        <w:t>，</w:t>
      </w:r>
      <w:r>
        <w:rPr>
          <w:rFonts w:hint="eastAsia"/>
          <w:sz w:val="28"/>
          <w:szCs w:val="28"/>
        </w:rPr>
        <w:t>具体见</w:t>
      </w:r>
      <w:r w:rsidR="00DD40E2">
        <w:rPr>
          <w:rFonts w:hint="eastAsia"/>
          <w:sz w:val="28"/>
          <w:szCs w:val="28"/>
        </w:rPr>
        <w:t>下</w:t>
      </w:r>
      <w:r>
        <w:rPr>
          <w:rFonts w:hint="eastAsia"/>
          <w:sz w:val="28"/>
          <w:szCs w:val="28"/>
        </w:rPr>
        <w:t>表</w:t>
      </w:r>
      <w:r w:rsidR="00DD40E2">
        <w:rPr>
          <w:rFonts w:hint="eastAsia"/>
          <w:sz w:val="28"/>
          <w:szCs w:val="28"/>
        </w:rPr>
        <w:t>。</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702"/>
        <w:gridCol w:w="2120"/>
        <w:gridCol w:w="1984"/>
        <w:gridCol w:w="1418"/>
        <w:gridCol w:w="1353"/>
      </w:tblGrid>
      <w:tr w:rsidR="00322B93" w:rsidTr="00DD40E2">
        <w:trPr>
          <w:trHeight w:hRule="exact" w:val="397"/>
          <w:tblHeader/>
          <w:jc w:val="center"/>
        </w:trPr>
        <w:tc>
          <w:tcPr>
            <w:tcW w:w="1702" w:type="dxa"/>
            <w:shd w:val="clear" w:color="auto" w:fill="auto"/>
            <w:vAlign w:val="center"/>
          </w:tcPr>
          <w:p w:rsidR="00322B93" w:rsidRDefault="00C625E4">
            <w:pPr>
              <w:adjustRightInd w:val="0"/>
              <w:snapToGrid w:val="0"/>
              <w:spacing w:line="360" w:lineRule="auto"/>
              <w:jc w:val="center"/>
              <w:rPr>
                <w:sz w:val="24"/>
              </w:rPr>
            </w:pPr>
            <w:r>
              <w:rPr>
                <w:sz w:val="24"/>
              </w:rPr>
              <w:t>指标内容</w:t>
            </w:r>
          </w:p>
        </w:tc>
        <w:tc>
          <w:tcPr>
            <w:tcW w:w="2120" w:type="dxa"/>
            <w:shd w:val="clear" w:color="auto" w:fill="auto"/>
            <w:vAlign w:val="center"/>
          </w:tcPr>
          <w:p w:rsidR="00322B93" w:rsidRDefault="00C625E4">
            <w:pPr>
              <w:adjustRightInd w:val="0"/>
              <w:snapToGrid w:val="0"/>
              <w:spacing w:line="360" w:lineRule="auto"/>
              <w:jc w:val="center"/>
              <w:rPr>
                <w:sz w:val="24"/>
              </w:rPr>
            </w:pPr>
            <w:r>
              <w:rPr>
                <w:rFonts w:hint="eastAsia"/>
                <w:sz w:val="24"/>
              </w:rPr>
              <w:t>抽查路灯数</w:t>
            </w:r>
            <w:r w:rsidR="00DD40E2">
              <w:rPr>
                <w:rFonts w:hint="eastAsia"/>
                <w:sz w:val="24"/>
              </w:rPr>
              <w:t>（盏）</w:t>
            </w:r>
          </w:p>
        </w:tc>
        <w:tc>
          <w:tcPr>
            <w:tcW w:w="1984" w:type="dxa"/>
            <w:shd w:val="clear" w:color="auto" w:fill="auto"/>
            <w:vAlign w:val="center"/>
          </w:tcPr>
          <w:p w:rsidR="00322B93" w:rsidRDefault="00C625E4">
            <w:pPr>
              <w:adjustRightInd w:val="0"/>
              <w:snapToGrid w:val="0"/>
              <w:spacing w:line="360" w:lineRule="auto"/>
              <w:jc w:val="center"/>
              <w:rPr>
                <w:sz w:val="24"/>
              </w:rPr>
            </w:pPr>
            <w:r>
              <w:rPr>
                <w:rFonts w:hint="eastAsia"/>
                <w:sz w:val="24"/>
              </w:rPr>
              <w:t>质量达标数</w:t>
            </w:r>
            <w:r w:rsidR="00DD40E2">
              <w:rPr>
                <w:rFonts w:hint="eastAsia"/>
                <w:sz w:val="24"/>
              </w:rPr>
              <w:t>（盏）</w:t>
            </w:r>
          </w:p>
        </w:tc>
        <w:tc>
          <w:tcPr>
            <w:tcW w:w="1418" w:type="dxa"/>
            <w:shd w:val="clear" w:color="auto" w:fill="auto"/>
            <w:vAlign w:val="center"/>
          </w:tcPr>
          <w:p w:rsidR="00322B93" w:rsidRDefault="00C625E4">
            <w:pPr>
              <w:adjustRightInd w:val="0"/>
              <w:snapToGrid w:val="0"/>
              <w:spacing w:line="360" w:lineRule="auto"/>
              <w:jc w:val="center"/>
              <w:rPr>
                <w:sz w:val="24"/>
              </w:rPr>
            </w:pPr>
            <w:r>
              <w:rPr>
                <w:rFonts w:hint="eastAsia"/>
                <w:sz w:val="24"/>
              </w:rPr>
              <w:t>百分比</w:t>
            </w:r>
          </w:p>
        </w:tc>
        <w:tc>
          <w:tcPr>
            <w:tcW w:w="1353" w:type="dxa"/>
            <w:shd w:val="clear" w:color="auto" w:fill="auto"/>
            <w:vAlign w:val="center"/>
          </w:tcPr>
          <w:p w:rsidR="00322B93" w:rsidRDefault="00C625E4">
            <w:pPr>
              <w:adjustRightInd w:val="0"/>
              <w:snapToGrid w:val="0"/>
              <w:spacing w:line="360" w:lineRule="auto"/>
              <w:jc w:val="center"/>
              <w:rPr>
                <w:sz w:val="24"/>
              </w:rPr>
            </w:pPr>
            <w:r>
              <w:rPr>
                <w:rFonts w:hint="eastAsia"/>
                <w:sz w:val="24"/>
              </w:rPr>
              <w:t>说明</w:t>
            </w:r>
          </w:p>
        </w:tc>
      </w:tr>
      <w:tr w:rsidR="00322B93" w:rsidTr="00DD40E2">
        <w:trPr>
          <w:trHeight w:hRule="exact" w:val="397"/>
          <w:jc w:val="center"/>
        </w:trPr>
        <w:tc>
          <w:tcPr>
            <w:tcW w:w="1702" w:type="dxa"/>
            <w:shd w:val="clear" w:color="auto" w:fill="auto"/>
            <w:vAlign w:val="center"/>
          </w:tcPr>
          <w:p w:rsidR="00322B93" w:rsidRDefault="00C625E4">
            <w:pPr>
              <w:adjustRightInd w:val="0"/>
              <w:snapToGrid w:val="0"/>
              <w:spacing w:line="360" w:lineRule="auto"/>
              <w:jc w:val="center"/>
              <w:rPr>
                <w:sz w:val="24"/>
              </w:rPr>
            </w:pPr>
            <w:r>
              <w:rPr>
                <w:sz w:val="24"/>
              </w:rPr>
              <w:t>质量达标率</w:t>
            </w:r>
          </w:p>
        </w:tc>
        <w:tc>
          <w:tcPr>
            <w:tcW w:w="2120" w:type="dxa"/>
            <w:shd w:val="clear" w:color="auto" w:fill="auto"/>
            <w:vAlign w:val="center"/>
          </w:tcPr>
          <w:p w:rsidR="00322B93" w:rsidRDefault="00C625E4">
            <w:pPr>
              <w:adjustRightInd w:val="0"/>
              <w:snapToGrid w:val="0"/>
              <w:spacing w:line="360" w:lineRule="auto"/>
              <w:jc w:val="center"/>
              <w:rPr>
                <w:sz w:val="24"/>
              </w:rPr>
            </w:pPr>
            <w:r>
              <w:rPr>
                <w:rFonts w:hint="eastAsia"/>
                <w:sz w:val="24"/>
              </w:rPr>
              <w:t>96</w:t>
            </w:r>
          </w:p>
        </w:tc>
        <w:tc>
          <w:tcPr>
            <w:tcW w:w="1984" w:type="dxa"/>
            <w:shd w:val="clear" w:color="auto" w:fill="auto"/>
            <w:vAlign w:val="center"/>
          </w:tcPr>
          <w:p w:rsidR="00322B93" w:rsidRDefault="00C625E4">
            <w:pPr>
              <w:adjustRightInd w:val="0"/>
              <w:snapToGrid w:val="0"/>
              <w:spacing w:line="360" w:lineRule="auto"/>
              <w:jc w:val="center"/>
              <w:rPr>
                <w:sz w:val="24"/>
              </w:rPr>
            </w:pPr>
            <w:r>
              <w:rPr>
                <w:rFonts w:hint="eastAsia"/>
                <w:sz w:val="24"/>
              </w:rPr>
              <w:t>95</w:t>
            </w:r>
          </w:p>
        </w:tc>
        <w:tc>
          <w:tcPr>
            <w:tcW w:w="1418" w:type="dxa"/>
            <w:shd w:val="clear" w:color="auto" w:fill="auto"/>
            <w:vAlign w:val="center"/>
          </w:tcPr>
          <w:p w:rsidR="00322B93" w:rsidRDefault="00C625E4">
            <w:pPr>
              <w:adjustRightInd w:val="0"/>
              <w:snapToGrid w:val="0"/>
              <w:spacing w:line="360" w:lineRule="auto"/>
              <w:jc w:val="center"/>
              <w:rPr>
                <w:sz w:val="24"/>
              </w:rPr>
            </w:pPr>
            <w:r>
              <w:rPr>
                <w:rFonts w:hint="eastAsia"/>
                <w:sz w:val="24"/>
              </w:rPr>
              <w:t>98.96%</w:t>
            </w:r>
          </w:p>
        </w:tc>
        <w:tc>
          <w:tcPr>
            <w:tcW w:w="1353" w:type="dxa"/>
            <w:shd w:val="clear" w:color="auto" w:fill="auto"/>
            <w:vAlign w:val="center"/>
          </w:tcPr>
          <w:p w:rsidR="00322B93" w:rsidRDefault="00322B93">
            <w:pPr>
              <w:adjustRightInd w:val="0"/>
              <w:snapToGrid w:val="0"/>
              <w:spacing w:line="360" w:lineRule="auto"/>
              <w:jc w:val="center"/>
              <w:rPr>
                <w:sz w:val="24"/>
              </w:rPr>
            </w:pPr>
          </w:p>
        </w:tc>
      </w:tr>
    </w:tbl>
    <w:p w:rsidR="00322B93" w:rsidRDefault="00C625E4" w:rsidP="00EE2754">
      <w:pPr>
        <w:adjustRightInd w:val="0"/>
        <w:snapToGrid w:val="0"/>
        <w:spacing w:beforeLines="50" w:line="360" w:lineRule="auto"/>
        <w:ind w:firstLineChars="200" w:firstLine="562"/>
        <w:rPr>
          <w:b/>
          <w:bCs/>
          <w:sz w:val="28"/>
          <w:szCs w:val="28"/>
        </w:rPr>
      </w:pPr>
      <w:bookmarkStart w:id="51" w:name="_Toc15030"/>
      <w:r>
        <w:rPr>
          <w:rFonts w:hint="eastAsia"/>
          <w:b/>
          <w:sz w:val="28"/>
          <w:szCs w:val="28"/>
        </w:rPr>
        <w:t>质量达标率为</w:t>
      </w:r>
      <w:r>
        <w:rPr>
          <w:rFonts w:hint="eastAsia"/>
          <w:b/>
          <w:sz w:val="28"/>
          <w:szCs w:val="28"/>
        </w:rPr>
        <w:t>98.96%</w:t>
      </w:r>
      <w:r>
        <w:rPr>
          <w:rFonts w:hint="eastAsia"/>
          <w:b/>
          <w:sz w:val="28"/>
          <w:szCs w:val="28"/>
        </w:rPr>
        <w:t>。</w:t>
      </w:r>
    </w:p>
    <w:p w:rsidR="00322B93" w:rsidRDefault="00C625E4">
      <w:pPr>
        <w:adjustRightInd w:val="0"/>
        <w:snapToGrid w:val="0"/>
        <w:spacing w:line="360" w:lineRule="auto"/>
        <w:ind w:firstLineChars="200" w:firstLine="560"/>
        <w:outlineLvl w:val="2"/>
        <w:rPr>
          <w:bCs/>
          <w:sz w:val="28"/>
          <w:szCs w:val="28"/>
        </w:rPr>
      </w:pPr>
      <w:bookmarkStart w:id="52" w:name="_Toc7867"/>
      <w:r>
        <w:rPr>
          <w:rFonts w:hint="eastAsia"/>
          <w:bCs/>
          <w:sz w:val="28"/>
          <w:szCs w:val="28"/>
        </w:rPr>
        <w:t>3</w:t>
      </w:r>
      <w:r>
        <w:rPr>
          <w:rFonts w:hint="eastAsia"/>
          <w:bCs/>
          <w:sz w:val="28"/>
          <w:szCs w:val="28"/>
        </w:rPr>
        <w:t>．完成</w:t>
      </w:r>
      <w:bookmarkEnd w:id="51"/>
      <w:r>
        <w:rPr>
          <w:rFonts w:hint="eastAsia"/>
          <w:bCs/>
          <w:sz w:val="28"/>
          <w:szCs w:val="28"/>
        </w:rPr>
        <w:t>时效</w:t>
      </w:r>
      <w:bookmarkEnd w:id="52"/>
    </w:p>
    <w:p w:rsidR="00322B93" w:rsidRDefault="00C625E4">
      <w:pPr>
        <w:adjustRightInd w:val="0"/>
        <w:snapToGrid w:val="0"/>
        <w:spacing w:line="360" w:lineRule="auto"/>
        <w:ind w:firstLineChars="200" w:firstLine="560"/>
        <w:rPr>
          <w:sz w:val="28"/>
          <w:szCs w:val="28"/>
        </w:rPr>
      </w:pPr>
      <w:r>
        <w:rPr>
          <w:rFonts w:hint="eastAsia"/>
          <w:sz w:val="28"/>
          <w:szCs w:val="28"/>
        </w:rPr>
        <w:t>区灯饰管理处</w:t>
      </w:r>
      <w:r>
        <w:rPr>
          <w:rFonts w:hint="eastAsia"/>
          <w:sz w:val="28"/>
          <w:szCs w:val="28"/>
        </w:rPr>
        <w:t>2019</w:t>
      </w:r>
      <w:r>
        <w:rPr>
          <w:rFonts w:hint="eastAsia"/>
          <w:sz w:val="28"/>
          <w:szCs w:val="28"/>
        </w:rPr>
        <w:t>年基本做到及时保障了全年照明灯饰的日常运行及维护。</w:t>
      </w:r>
      <w:r>
        <w:rPr>
          <w:sz w:val="28"/>
          <w:szCs w:val="28"/>
        </w:rPr>
        <w:t xml:space="preserve"> </w:t>
      </w:r>
    </w:p>
    <w:p w:rsidR="00322B93" w:rsidRDefault="00C625E4">
      <w:pPr>
        <w:adjustRightInd w:val="0"/>
        <w:snapToGrid w:val="0"/>
        <w:spacing w:line="360" w:lineRule="auto"/>
        <w:ind w:firstLineChars="200" w:firstLine="560"/>
        <w:outlineLvl w:val="2"/>
        <w:rPr>
          <w:bCs/>
          <w:sz w:val="28"/>
          <w:szCs w:val="28"/>
        </w:rPr>
      </w:pPr>
      <w:bookmarkStart w:id="53" w:name="_Toc4400"/>
      <w:bookmarkStart w:id="54" w:name="_Toc28660"/>
      <w:r>
        <w:rPr>
          <w:rFonts w:hint="eastAsia"/>
          <w:bCs/>
          <w:sz w:val="28"/>
          <w:szCs w:val="28"/>
        </w:rPr>
        <w:t>4</w:t>
      </w:r>
      <w:r>
        <w:rPr>
          <w:rFonts w:hint="eastAsia"/>
          <w:bCs/>
          <w:sz w:val="28"/>
          <w:szCs w:val="28"/>
        </w:rPr>
        <w:t>．成本</w:t>
      </w:r>
      <w:bookmarkEnd w:id="53"/>
      <w:r>
        <w:rPr>
          <w:rFonts w:hint="eastAsia"/>
          <w:bCs/>
          <w:sz w:val="28"/>
          <w:szCs w:val="28"/>
        </w:rPr>
        <w:t>控制</w:t>
      </w:r>
      <w:bookmarkEnd w:id="54"/>
    </w:p>
    <w:p w:rsidR="00322B93" w:rsidRDefault="00C625E4">
      <w:pPr>
        <w:adjustRightInd w:val="0"/>
        <w:snapToGrid w:val="0"/>
        <w:spacing w:line="360" w:lineRule="auto"/>
        <w:ind w:firstLineChars="200" w:firstLine="560"/>
        <w:rPr>
          <w:sz w:val="28"/>
          <w:szCs w:val="28"/>
        </w:rPr>
      </w:pPr>
      <w:r>
        <w:rPr>
          <w:rFonts w:hint="eastAsia"/>
          <w:sz w:val="28"/>
          <w:szCs w:val="28"/>
        </w:rPr>
        <w:t>区灯饰管理处</w:t>
      </w:r>
      <w:r>
        <w:rPr>
          <w:rFonts w:hint="eastAsia"/>
          <w:sz w:val="28"/>
          <w:szCs w:val="28"/>
        </w:rPr>
        <w:t>2019</w:t>
      </w:r>
      <w:r>
        <w:rPr>
          <w:rFonts w:hint="eastAsia"/>
          <w:sz w:val="28"/>
          <w:szCs w:val="28"/>
        </w:rPr>
        <w:t>年路灯运行维护预算经费下达</w:t>
      </w:r>
      <w:r>
        <w:rPr>
          <w:rFonts w:hint="eastAsia"/>
          <w:sz w:val="28"/>
          <w:szCs w:val="28"/>
        </w:rPr>
        <w:t>120.00</w:t>
      </w:r>
      <w:r>
        <w:rPr>
          <w:rFonts w:hint="eastAsia"/>
          <w:sz w:val="28"/>
          <w:szCs w:val="28"/>
        </w:rPr>
        <w:t>万元，实际到位</w:t>
      </w:r>
      <w:r>
        <w:rPr>
          <w:rFonts w:hint="eastAsia"/>
          <w:sz w:val="28"/>
          <w:szCs w:val="28"/>
        </w:rPr>
        <w:t>120.00</w:t>
      </w:r>
      <w:r>
        <w:rPr>
          <w:rFonts w:hint="eastAsia"/>
          <w:sz w:val="28"/>
          <w:szCs w:val="28"/>
        </w:rPr>
        <w:t>万元，实际支出</w:t>
      </w:r>
      <w:r>
        <w:rPr>
          <w:rFonts w:hint="eastAsia"/>
          <w:sz w:val="28"/>
          <w:szCs w:val="28"/>
        </w:rPr>
        <w:t>161.26</w:t>
      </w:r>
      <w:r>
        <w:rPr>
          <w:rFonts w:hint="eastAsia"/>
          <w:sz w:val="28"/>
          <w:szCs w:val="28"/>
        </w:rPr>
        <w:t>万元，超预算</w:t>
      </w:r>
      <w:r>
        <w:rPr>
          <w:rFonts w:hint="eastAsia"/>
          <w:sz w:val="28"/>
          <w:szCs w:val="28"/>
        </w:rPr>
        <w:t>41.26</w:t>
      </w:r>
      <w:r>
        <w:rPr>
          <w:rFonts w:hint="eastAsia"/>
          <w:sz w:val="28"/>
          <w:szCs w:val="28"/>
        </w:rPr>
        <w:t>万元，占比</w:t>
      </w:r>
      <w:r>
        <w:rPr>
          <w:rFonts w:hint="eastAsia"/>
          <w:sz w:val="28"/>
          <w:szCs w:val="28"/>
        </w:rPr>
        <w:t xml:space="preserve"> 34.39%</w:t>
      </w:r>
      <w:r>
        <w:rPr>
          <w:rFonts w:hint="eastAsia"/>
          <w:sz w:val="28"/>
          <w:szCs w:val="28"/>
        </w:rPr>
        <w:t>。</w:t>
      </w:r>
      <w:bookmarkEnd w:id="50"/>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55" w:name="_Toc30669"/>
      <w:r>
        <w:rPr>
          <w:rFonts w:ascii="仿宋" w:eastAsia="仿宋" w:hAnsi="仿宋" w:hint="eastAsia"/>
          <w:b/>
          <w:sz w:val="28"/>
          <w:szCs w:val="28"/>
        </w:rPr>
        <w:t>（四）项目效益情况</w:t>
      </w:r>
      <w:bookmarkEnd w:id="55"/>
    </w:p>
    <w:p w:rsidR="00322B93" w:rsidRDefault="00C625E4">
      <w:pPr>
        <w:adjustRightInd w:val="0"/>
        <w:snapToGrid w:val="0"/>
        <w:spacing w:line="360" w:lineRule="auto"/>
        <w:ind w:firstLineChars="200" w:firstLine="560"/>
        <w:outlineLvl w:val="2"/>
        <w:rPr>
          <w:bCs/>
          <w:sz w:val="28"/>
          <w:szCs w:val="28"/>
        </w:rPr>
      </w:pPr>
      <w:bookmarkStart w:id="56" w:name="_Toc11086"/>
      <w:bookmarkStart w:id="57" w:name="_Toc25508"/>
      <w:r>
        <w:rPr>
          <w:rFonts w:hint="eastAsia"/>
          <w:bCs/>
          <w:sz w:val="28"/>
          <w:szCs w:val="28"/>
        </w:rPr>
        <w:t>1</w:t>
      </w:r>
      <w:r>
        <w:rPr>
          <w:rFonts w:hint="eastAsia"/>
          <w:bCs/>
          <w:sz w:val="28"/>
          <w:szCs w:val="28"/>
        </w:rPr>
        <w:t>．社会效益</w:t>
      </w:r>
      <w:bookmarkEnd w:id="56"/>
      <w:bookmarkEnd w:id="57"/>
    </w:p>
    <w:p w:rsidR="00322B93" w:rsidRDefault="00C625E4">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）为北碚区人民群众的出行安全提供有力的保障</w:t>
      </w:r>
    </w:p>
    <w:p w:rsidR="00322B93" w:rsidRDefault="00C625E4">
      <w:pPr>
        <w:adjustRightInd w:val="0"/>
        <w:snapToGrid w:val="0"/>
        <w:spacing w:line="360" w:lineRule="auto"/>
        <w:ind w:firstLineChars="200" w:firstLine="560"/>
        <w:rPr>
          <w:sz w:val="28"/>
          <w:szCs w:val="28"/>
        </w:rPr>
      </w:pPr>
      <w:r>
        <w:rPr>
          <w:rFonts w:hint="eastAsia"/>
          <w:sz w:val="28"/>
          <w:szCs w:val="28"/>
        </w:rPr>
        <w:lastRenderedPageBreak/>
        <w:t>通过对城市照明实施的维护，保证城市路灯设施的完好率和亮灯率，为北碚区人民群众创造出了完全明亮的夜间环境，能够清晰辨别道路状况，避免潜在的危险障碍，提供交通安全和人身安全保障。对夜间出行的人群和车辆起到定位与导向作用，改善交通状况，保证行车安全和行人安全，有助于和谐社会和平安北碚的建设。</w:t>
      </w:r>
    </w:p>
    <w:p w:rsidR="00322B93" w:rsidRDefault="00C625E4">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）促进北碚地方经济发展，有利于北碚区招商引资。</w:t>
      </w:r>
    </w:p>
    <w:p w:rsidR="00322B93" w:rsidRDefault="00C625E4">
      <w:pPr>
        <w:adjustRightInd w:val="0"/>
        <w:snapToGrid w:val="0"/>
        <w:spacing w:line="360" w:lineRule="auto"/>
        <w:ind w:firstLineChars="200" w:firstLine="560"/>
        <w:rPr>
          <w:b/>
          <w:bCs/>
          <w:sz w:val="28"/>
          <w:szCs w:val="28"/>
        </w:rPr>
      </w:pPr>
      <w:r>
        <w:rPr>
          <w:rFonts w:hint="eastAsia"/>
          <w:sz w:val="28"/>
          <w:szCs w:val="28"/>
        </w:rPr>
        <w:t>经济的繁荣加速了城市化的步伐，道路照明设施从原来的“只要亮就行”到现在的“功能、景观、形状等相结合”。完善了北碚区城市功能，美化了北碚城市环境，提升了北碚城市形象，为北碚区招商引资打造良好的环境。</w:t>
      </w:r>
    </w:p>
    <w:p w:rsidR="00322B93" w:rsidRDefault="00C625E4">
      <w:pPr>
        <w:adjustRightInd w:val="0"/>
        <w:snapToGrid w:val="0"/>
        <w:spacing w:line="360" w:lineRule="auto"/>
        <w:ind w:firstLineChars="200" w:firstLine="560"/>
        <w:outlineLvl w:val="2"/>
        <w:rPr>
          <w:bCs/>
          <w:sz w:val="28"/>
          <w:szCs w:val="28"/>
        </w:rPr>
      </w:pPr>
      <w:bookmarkStart w:id="58" w:name="_Toc29738"/>
      <w:bookmarkStart w:id="59" w:name="_Toc18600"/>
      <w:r>
        <w:rPr>
          <w:rFonts w:hint="eastAsia"/>
          <w:bCs/>
          <w:sz w:val="28"/>
          <w:szCs w:val="28"/>
        </w:rPr>
        <w:t>2</w:t>
      </w:r>
      <w:r>
        <w:rPr>
          <w:rFonts w:hint="eastAsia"/>
          <w:bCs/>
          <w:sz w:val="28"/>
          <w:szCs w:val="28"/>
        </w:rPr>
        <w:t>．经济效益</w:t>
      </w:r>
      <w:bookmarkEnd w:id="58"/>
      <w:bookmarkEnd w:id="59"/>
    </w:p>
    <w:p w:rsidR="00322B93" w:rsidRDefault="00C625E4">
      <w:pPr>
        <w:adjustRightInd w:val="0"/>
        <w:snapToGrid w:val="0"/>
        <w:spacing w:line="360" w:lineRule="auto"/>
        <w:ind w:firstLineChars="200" w:firstLine="560"/>
        <w:rPr>
          <w:sz w:val="28"/>
          <w:szCs w:val="28"/>
        </w:rPr>
      </w:pPr>
      <w:r>
        <w:rPr>
          <w:rFonts w:hint="eastAsia"/>
          <w:sz w:val="28"/>
          <w:szCs w:val="28"/>
        </w:rPr>
        <w:t>有效的节约了北碚区路灯电费。区灯饰管理处随着城市照明智能控制系统建成投用，全面实现智能控制。北碚区在</w:t>
      </w:r>
      <w:r>
        <w:rPr>
          <w:rFonts w:hint="eastAsia"/>
          <w:sz w:val="28"/>
          <w:szCs w:val="28"/>
        </w:rPr>
        <w:t>LED</w:t>
      </w:r>
      <w:r>
        <w:rPr>
          <w:rFonts w:hint="eastAsia"/>
          <w:sz w:val="28"/>
          <w:szCs w:val="28"/>
        </w:rPr>
        <w:t>绿色照明灯具新改建过程中引入智能控制模式，建成了系统监控管理、控制、智能灯具三级路灯智能控制系统。智能路灯控制系统通过</w:t>
      </w:r>
      <w:r>
        <w:rPr>
          <w:rFonts w:hint="eastAsia"/>
          <w:sz w:val="28"/>
          <w:szCs w:val="28"/>
        </w:rPr>
        <w:t>3G</w:t>
      </w:r>
      <w:r>
        <w:rPr>
          <w:rFonts w:hint="eastAsia"/>
          <w:sz w:val="28"/>
          <w:szCs w:val="28"/>
        </w:rPr>
        <w:t>网络与控制</w:t>
      </w:r>
      <w:proofErr w:type="gramStart"/>
      <w:r>
        <w:rPr>
          <w:rFonts w:hint="eastAsia"/>
          <w:sz w:val="28"/>
          <w:szCs w:val="28"/>
        </w:rPr>
        <w:t>级实现</w:t>
      </w:r>
      <w:proofErr w:type="gramEnd"/>
      <w:r>
        <w:rPr>
          <w:rFonts w:hint="eastAsia"/>
          <w:sz w:val="28"/>
          <w:szCs w:val="28"/>
        </w:rPr>
        <w:t>设备通信的监视、操作、记录、报警等功能，通过集中控制</w:t>
      </w:r>
      <w:proofErr w:type="gramStart"/>
      <w:r>
        <w:rPr>
          <w:rFonts w:hint="eastAsia"/>
          <w:sz w:val="28"/>
          <w:szCs w:val="28"/>
        </w:rPr>
        <w:t>器实现</w:t>
      </w:r>
      <w:proofErr w:type="gramEnd"/>
      <w:r>
        <w:rPr>
          <w:rFonts w:hint="eastAsia"/>
          <w:sz w:val="28"/>
          <w:szCs w:val="28"/>
        </w:rPr>
        <w:t>智能路灯通信与系统控制功能，通过单灯控制器实现参数反馈到二级和一级的功能，从而形成一个闭环的城市照明智能控制系统。城市照明智能控制系统实现了</w:t>
      </w:r>
      <w:r>
        <w:rPr>
          <w:rFonts w:hint="eastAsia"/>
          <w:sz w:val="28"/>
          <w:szCs w:val="28"/>
        </w:rPr>
        <w:t>LED</w:t>
      </w:r>
      <w:r>
        <w:rPr>
          <w:rFonts w:hint="eastAsia"/>
          <w:sz w:val="28"/>
          <w:szCs w:val="28"/>
        </w:rPr>
        <w:t>路灯功率无极调节、路灯灵活编组控制、快捷自动控制、单灯自动检测、自动报警，全面提高了城市照明管理水平。</w:t>
      </w:r>
    </w:p>
    <w:p w:rsidR="00322B93" w:rsidRDefault="00C625E4">
      <w:pPr>
        <w:adjustRightInd w:val="0"/>
        <w:snapToGrid w:val="0"/>
        <w:spacing w:line="360" w:lineRule="auto"/>
        <w:ind w:firstLineChars="200" w:firstLine="560"/>
        <w:rPr>
          <w:sz w:val="28"/>
          <w:szCs w:val="28"/>
          <w:highlight w:val="yellow"/>
        </w:rPr>
      </w:pPr>
      <w:r>
        <w:rPr>
          <w:rFonts w:hint="eastAsia"/>
          <w:sz w:val="28"/>
          <w:szCs w:val="28"/>
        </w:rPr>
        <w:t>同时，为加强路灯用电安全及维护管理，合理节约电费支出，采用的智能路灯监控管理系统可以根据不同区域、不同功能需求、每天不同的时段、不同的光亮度或不同的交通流量情况，选用合理的开关灯控制方式，合理控制开关</w:t>
      </w:r>
      <w:proofErr w:type="gramStart"/>
      <w:r>
        <w:rPr>
          <w:rFonts w:hint="eastAsia"/>
          <w:sz w:val="28"/>
          <w:szCs w:val="28"/>
        </w:rPr>
        <w:t>灯时间</w:t>
      </w:r>
      <w:proofErr w:type="gramEnd"/>
      <w:r>
        <w:rPr>
          <w:rFonts w:hint="eastAsia"/>
          <w:sz w:val="28"/>
          <w:szCs w:val="28"/>
        </w:rPr>
        <w:t>和路段，通过以上路灯维护措施达</w:t>
      </w:r>
      <w:r>
        <w:rPr>
          <w:rFonts w:hint="eastAsia"/>
          <w:sz w:val="28"/>
          <w:szCs w:val="28"/>
        </w:rPr>
        <w:lastRenderedPageBreak/>
        <w:t>到了节电和降费的双重效果。</w:t>
      </w:r>
    </w:p>
    <w:p w:rsidR="00322B93" w:rsidRDefault="00C625E4">
      <w:pPr>
        <w:adjustRightInd w:val="0"/>
        <w:snapToGrid w:val="0"/>
        <w:spacing w:line="360" w:lineRule="auto"/>
        <w:ind w:firstLineChars="200" w:firstLine="560"/>
        <w:outlineLvl w:val="2"/>
        <w:rPr>
          <w:bCs/>
          <w:sz w:val="28"/>
          <w:szCs w:val="28"/>
        </w:rPr>
      </w:pPr>
      <w:bookmarkStart w:id="60" w:name="_Toc27624"/>
      <w:bookmarkStart w:id="61" w:name="_Toc16213"/>
      <w:r>
        <w:rPr>
          <w:rFonts w:hint="eastAsia"/>
          <w:bCs/>
          <w:sz w:val="28"/>
          <w:szCs w:val="28"/>
        </w:rPr>
        <w:t>3</w:t>
      </w:r>
      <w:r>
        <w:rPr>
          <w:rFonts w:hint="eastAsia"/>
          <w:bCs/>
          <w:sz w:val="28"/>
          <w:szCs w:val="28"/>
        </w:rPr>
        <w:t>．生态效益</w:t>
      </w:r>
      <w:bookmarkEnd w:id="60"/>
      <w:bookmarkEnd w:id="61"/>
    </w:p>
    <w:p w:rsidR="00322B93" w:rsidRDefault="00C625E4">
      <w:pPr>
        <w:adjustRightInd w:val="0"/>
        <w:snapToGrid w:val="0"/>
        <w:spacing w:line="360" w:lineRule="auto"/>
        <w:ind w:firstLineChars="200" w:firstLine="560"/>
        <w:rPr>
          <w:b/>
          <w:bCs/>
          <w:sz w:val="28"/>
          <w:szCs w:val="28"/>
          <w:highlight w:val="yellow"/>
        </w:rPr>
      </w:pPr>
      <w:r>
        <w:rPr>
          <w:rFonts w:hint="eastAsia"/>
          <w:sz w:val="28"/>
          <w:szCs w:val="28"/>
        </w:rPr>
        <w:t>2013</w:t>
      </w:r>
      <w:r>
        <w:rPr>
          <w:rFonts w:hint="eastAsia"/>
          <w:sz w:val="28"/>
          <w:szCs w:val="28"/>
        </w:rPr>
        <w:t>年举行的中央城镇化工作会议指出：“要依托现有山水脉络等独特风光，让城市融入大自然，让居民望得见山，看得见水，记得住乡愁；要传承文化，发展有历史记忆、低于特色、民族特点的美丽城镇”。北碚区通过</w:t>
      </w:r>
      <w:r>
        <w:rPr>
          <w:rFonts w:hint="eastAsia"/>
          <w:sz w:val="28"/>
          <w:szCs w:val="28"/>
        </w:rPr>
        <w:t>2019</w:t>
      </w:r>
      <w:r>
        <w:rPr>
          <w:rFonts w:hint="eastAsia"/>
          <w:sz w:val="28"/>
          <w:szCs w:val="28"/>
        </w:rPr>
        <w:t>年路灯运行及维护，同时为了庆祝国庆</w:t>
      </w:r>
      <w:r>
        <w:rPr>
          <w:rFonts w:hint="eastAsia"/>
          <w:sz w:val="28"/>
          <w:szCs w:val="28"/>
        </w:rPr>
        <w:t>70</w:t>
      </w:r>
      <w:r>
        <w:rPr>
          <w:rFonts w:hint="eastAsia"/>
          <w:sz w:val="28"/>
          <w:szCs w:val="28"/>
        </w:rPr>
        <w:t>周年，营造节日氛围，对西农天桥、国旗台及周边景观灯饰灯具进行更换与重点维护，提高了北碚整体道路美观性。</w:t>
      </w:r>
    </w:p>
    <w:p w:rsidR="00322B93" w:rsidRDefault="00C625E4">
      <w:pPr>
        <w:adjustRightInd w:val="0"/>
        <w:snapToGrid w:val="0"/>
        <w:spacing w:line="360" w:lineRule="auto"/>
        <w:ind w:firstLineChars="200" w:firstLine="560"/>
        <w:outlineLvl w:val="2"/>
        <w:rPr>
          <w:bCs/>
          <w:sz w:val="28"/>
          <w:szCs w:val="28"/>
        </w:rPr>
      </w:pPr>
      <w:bookmarkStart w:id="62" w:name="_Toc21204"/>
      <w:bookmarkStart w:id="63" w:name="_Toc22636"/>
      <w:r>
        <w:rPr>
          <w:rFonts w:hint="eastAsia"/>
          <w:bCs/>
          <w:sz w:val="28"/>
          <w:szCs w:val="28"/>
        </w:rPr>
        <w:t>4</w:t>
      </w:r>
      <w:r>
        <w:rPr>
          <w:rFonts w:hint="eastAsia"/>
          <w:bCs/>
          <w:sz w:val="28"/>
          <w:szCs w:val="28"/>
        </w:rPr>
        <w:t>．可持续影响</w:t>
      </w:r>
      <w:bookmarkEnd w:id="62"/>
      <w:bookmarkEnd w:id="63"/>
    </w:p>
    <w:p w:rsidR="00322B93" w:rsidRDefault="00C625E4">
      <w:pPr>
        <w:adjustRightInd w:val="0"/>
        <w:snapToGrid w:val="0"/>
        <w:spacing w:line="360" w:lineRule="auto"/>
        <w:ind w:firstLineChars="200" w:firstLine="560"/>
        <w:rPr>
          <w:sz w:val="28"/>
          <w:szCs w:val="28"/>
        </w:rPr>
      </w:pPr>
      <w:bookmarkStart w:id="64" w:name="_Toc15900"/>
      <w:r>
        <w:rPr>
          <w:rFonts w:hint="eastAsia"/>
          <w:sz w:val="28"/>
          <w:szCs w:val="28"/>
        </w:rPr>
        <w:t>北碚区</w:t>
      </w:r>
      <w:r>
        <w:rPr>
          <w:rFonts w:hint="eastAsia"/>
          <w:sz w:val="28"/>
          <w:szCs w:val="28"/>
        </w:rPr>
        <w:t>2019</w:t>
      </w:r>
      <w:r>
        <w:rPr>
          <w:rFonts w:hint="eastAsia"/>
          <w:sz w:val="28"/>
          <w:szCs w:val="28"/>
        </w:rPr>
        <w:t>年日常通过路灯运行及维护，改善了北碚区城市环境，提升了北碚区城市知名度，汇聚了优秀的人才及企业，可以为北碚带来更大的发展平台，更多的发展机会，从而引领整个城市的创新能力，为区域经济赢得长期竞争优势。</w:t>
      </w:r>
    </w:p>
    <w:p w:rsidR="00322B93" w:rsidRDefault="00C625E4">
      <w:pPr>
        <w:adjustRightInd w:val="0"/>
        <w:snapToGrid w:val="0"/>
        <w:spacing w:line="360" w:lineRule="auto"/>
        <w:ind w:firstLineChars="200" w:firstLine="562"/>
        <w:rPr>
          <w:sz w:val="28"/>
          <w:szCs w:val="28"/>
        </w:rPr>
      </w:pPr>
      <w:r>
        <w:rPr>
          <w:rFonts w:hint="eastAsia"/>
          <w:b/>
          <w:sz w:val="28"/>
          <w:szCs w:val="28"/>
        </w:rPr>
        <w:t>项目效益发挥较好，社会、经济、生态效益显著。</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65" w:name="_Toc26770"/>
      <w:r>
        <w:rPr>
          <w:rFonts w:ascii="仿宋" w:eastAsia="仿宋" w:hAnsi="仿宋" w:hint="eastAsia"/>
          <w:b/>
          <w:sz w:val="28"/>
          <w:szCs w:val="28"/>
        </w:rPr>
        <w:t>（五）社会满意度</w:t>
      </w:r>
      <w:bookmarkEnd w:id="64"/>
      <w:bookmarkEnd w:id="65"/>
    </w:p>
    <w:p w:rsidR="00322B93" w:rsidRDefault="00C625E4">
      <w:pPr>
        <w:adjustRightInd w:val="0"/>
        <w:snapToGrid w:val="0"/>
        <w:spacing w:line="360" w:lineRule="auto"/>
        <w:ind w:firstLineChars="200" w:firstLine="560"/>
        <w:outlineLvl w:val="2"/>
        <w:rPr>
          <w:bCs/>
          <w:sz w:val="28"/>
          <w:szCs w:val="28"/>
        </w:rPr>
      </w:pPr>
      <w:bookmarkStart w:id="66" w:name="_Toc20802"/>
      <w:bookmarkStart w:id="67" w:name="_Toc1083"/>
      <w:r>
        <w:rPr>
          <w:rFonts w:hint="eastAsia"/>
          <w:bCs/>
          <w:sz w:val="28"/>
          <w:szCs w:val="28"/>
        </w:rPr>
        <w:t>1</w:t>
      </w:r>
      <w:r>
        <w:rPr>
          <w:rFonts w:hint="eastAsia"/>
          <w:bCs/>
          <w:sz w:val="28"/>
          <w:szCs w:val="28"/>
        </w:rPr>
        <w:t>．对北碚区路灯照明情况的满意度</w:t>
      </w:r>
      <w:bookmarkEnd w:id="66"/>
      <w:bookmarkEnd w:id="67"/>
    </w:p>
    <w:p w:rsidR="00322B93" w:rsidRDefault="00C625E4">
      <w:pPr>
        <w:adjustRightInd w:val="0"/>
        <w:snapToGrid w:val="0"/>
        <w:spacing w:line="360" w:lineRule="auto"/>
        <w:ind w:firstLineChars="200" w:firstLine="560"/>
        <w:rPr>
          <w:b/>
          <w:bCs/>
          <w:sz w:val="28"/>
          <w:szCs w:val="28"/>
        </w:rPr>
      </w:pPr>
      <w:r>
        <w:rPr>
          <w:rFonts w:hint="eastAsia"/>
          <w:sz w:val="28"/>
          <w:szCs w:val="28"/>
        </w:rPr>
        <w:t>调查发现，</w:t>
      </w:r>
      <w:r>
        <w:rPr>
          <w:rFonts w:hint="eastAsia"/>
          <w:sz w:val="28"/>
          <w:szCs w:val="28"/>
        </w:rPr>
        <w:t>100.00%</w:t>
      </w:r>
      <w:r>
        <w:rPr>
          <w:rFonts w:hint="eastAsia"/>
          <w:sz w:val="28"/>
          <w:szCs w:val="28"/>
        </w:rPr>
        <w:t>的被调查者对于北碚区路灯照明情况持认可态度，其中：</w:t>
      </w:r>
      <w:r>
        <w:rPr>
          <w:rFonts w:hint="eastAsia"/>
          <w:sz w:val="28"/>
          <w:szCs w:val="28"/>
        </w:rPr>
        <w:t>60.00%</w:t>
      </w:r>
      <w:r>
        <w:rPr>
          <w:rFonts w:hint="eastAsia"/>
          <w:sz w:val="28"/>
          <w:szCs w:val="28"/>
        </w:rPr>
        <w:t>的被调查者对路灯照明情况是非常满意的，</w:t>
      </w:r>
      <w:r>
        <w:rPr>
          <w:rFonts w:hint="eastAsia"/>
          <w:sz w:val="28"/>
          <w:szCs w:val="28"/>
        </w:rPr>
        <w:t>40.00%</w:t>
      </w:r>
      <w:r>
        <w:rPr>
          <w:rFonts w:hint="eastAsia"/>
          <w:sz w:val="28"/>
          <w:szCs w:val="28"/>
        </w:rPr>
        <w:t>的被调查者是比较满意的。见下表：</w:t>
      </w:r>
    </w:p>
    <w:tbl>
      <w:tblPr>
        <w:tblStyle w:val="ab"/>
        <w:tblW w:w="8647" w:type="dxa"/>
        <w:tblInd w:w="-34" w:type="dxa"/>
        <w:tblLayout w:type="fixed"/>
        <w:tblLook w:val="04A0"/>
      </w:tblPr>
      <w:tblGrid>
        <w:gridCol w:w="2410"/>
        <w:gridCol w:w="1134"/>
        <w:gridCol w:w="1144"/>
        <w:gridCol w:w="1289"/>
        <w:gridCol w:w="1290"/>
        <w:gridCol w:w="1380"/>
      </w:tblGrid>
      <w:tr w:rsidR="00322B93">
        <w:tc>
          <w:tcPr>
            <w:tcW w:w="2410" w:type="dxa"/>
            <w:vAlign w:val="center"/>
          </w:tcPr>
          <w:p w:rsidR="00322B93" w:rsidRDefault="00C625E4">
            <w:pPr>
              <w:adjustRightInd w:val="0"/>
              <w:snapToGrid w:val="0"/>
              <w:spacing w:line="360" w:lineRule="auto"/>
              <w:jc w:val="center"/>
              <w:rPr>
                <w:sz w:val="21"/>
                <w:szCs w:val="21"/>
              </w:rPr>
            </w:pPr>
            <w:r>
              <w:rPr>
                <w:rFonts w:hint="eastAsia"/>
                <w:sz w:val="21"/>
                <w:szCs w:val="21"/>
              </w:rPr>
              <w:t>调查内容</w:t>
            </w:r>
          </w:p>
        </w:tc>
        <w:tc>
          <w:tcPr>
            <w:tcW w:w="1134" w:type="dxa"/>
            <w:vAlign w:val="center"/>
          </w:tcPr>
          <w:p w:rsidR="00322B93" w:rsidRDefault="00C625E4">
            <w:pPr>
              <w:adjustRightInd w:val="0"/>
              <w:snapToGrid w:val="0"/>
              <w:spacing w:line="360" w:lineRule="auto"/>
              <w:jc w:val="center"/>
              <w:rPr>
                <w:sz w:val="21"/>
                <w:szCs w:val="21"/>
              </w:rPr>
            </w:pPr>
            <w:r>
              <w:rPr>
                <w:rFonts w:hint="eastAsia"/>
                <w:sz w:val="21"/>
                <w:szCs w:val="21"/>
              </w:rPr>
              <w:t>非常满意</w:t>
            </w:r>
          </w:p>
        </w:tc>
        <w:tc>
          <w:tcPr>
            <w:tcW w:w="1144" w:type="dxa"/>
            <w:vAlign w:val="center"/>
          </w:tcPr>
          <w:p w:rsidR="00322B93" w:rsidRDefault="00C625E4">
            <w:pPr>
              <w:adjustRightInd w:val="0"/>
              <w:snapToGrid w:val="0"/>
              <w:spacing w:line="360" w:lineRule="auto"/>
              <w:jc w:val="center"/>
              <w:rPr>
                <w:sz w:val="21"/>
                <w:szCs w:val="21"/>
              </w:rPr>
            </w:pPr>
            <w:r>
              <w:rPr>
                <w:rFonts w:hint="eastAsia"/>
                <w:sz w:val="21"/>
                <w:szCs w:val="21"/>
              </w:rPr>
              <w:t>比较满意</w:t>
            </w:r>
          </w:p>
        </w:tc>
        <w:tc>
          <w:tcPr>
            <w:tcW w:w="1289" w:type="dxa"/>
            <w:vAlign w:val="center"/>
          </w:tcPr>
          <w:p w:rsidR="00322B93" w:rsidRDefault="00C625E4">
            <w:pPr>
              <w:adjustRightInd w:val="0"/>
              <w:snapToGrid w:val="0"/>
              <w:spacing w:line="360" w:lineRule="auto"/>
              <w:jc w:val="center"/>
              <w:rPr>
                <w:sz w:val="21"/>
                <w:szCs w:val="21"/>
              </w:rPr>
            </w:pPr>
            <w:r>
              <w:rPr>
                <w:rFonts w:hint="eastAsia"/>
                <w:sz w:val="21"/>
                <w:szCs w:val="21"/>
              </w:rPr>
              <w:t>一般</w:t>
            </w:r>
          </w:p>
        </w:tc>
        <w:tc>
          <w:tcPr>
            <w:tcW w:w="1290" w:type="dxa"/>
            <w:vAlign w:val="center"/>
          </w:tcPr>
          <w:p w:rsidR="00322B93" w:rsidRDefault="00C625E4">
            <w:pPr>
              <w:adjustRightInd w:val="0"/>
              <w:snapToGrid w:val="0"/>
              <w:spacing w:line="360" w:lineRule="auto"/>
              <w:jc w:val="center"/>
              <w:rPr>
                <w:sz w:val="21"/>
                <w:szCs w:val="21"/>
              </w:rPr>
            </w:pPr>
            <w:r>
              <w:rPr>
                <w:rFonts w:hint="eastAsia"/>
                <w:sz w:val="21"/>
                <w:szCs w:val="21"/>
              </w:rPr>
              <w:t>比较不满意</w:t>
            </w:r>
          </w:p>
        </w:tc>
        <w:tc>
          <w:tcPr>
            <w:tcW w:w="1380" w:type="dxa"/>
            <w:vAlign w:val="center"/>
          </w:tcPr>
          <w:p w:rsidR="00322B93" w:rsidRDefault="00C625E4">
            <w:pPr>
              <w:adjustRightInd w:val="0"/>
              <w:snapToGrid w:val="0"/>
              <w:spacing w:line="360" w:lineRule="auto"/>
              <w:jc w:val="center"/>
              <w:rPr>
                <w:sz w:val="21"/>
                <w:szCs w:val="21"/>
              </w:rPr>
            </w:pPr>
            <w:r>
              <w:rPr>
                <w:rFonts w:hint="eastAsia"/>
                <w:sz w:val="21"/>
                <w:szCs w:val="21"/>
              </w:rPr>
              <w:t>非常不满意</w:t>
            </w:r>
          </w:p>
        </w:tc>
      </w:tr>
      <w:tr w:rsidR="00322B93">
        <w:tc>
          <w:tcPr>
            <w:tcW w:w="2410" w:type="dxa"/>
            <w:vAlign w:val="center"/>
          </w:tcPr>
          <w:p w:rsidR="00322B93" w:rsidRDefault="00C625E4">
            <w:pPr>
              <w:adjustRightInd w:val="0"/>
              <w:snapToGrid w:val="0"/>
              <w:spacing w:line="360" w:lineRule="auto"/>
              <w:jc w:val="center"/>
              <w:rPr>
                <w:sz w:val="21"/>
                <w:szCs w:val="21"/>
              </w:rPr>
            </w:pPr>
            <w:r>
              <w:rPr>
                <w:rFonts w:hint="eastAsia"/>
                <w:sz w:val="21"/>
                <w:szCs w:val="21"/>
              </w:rPr>
              <w:t>对路灯照明情况满意度</w:t>
            </w:r>
          </w:p>
        </w:tc>
        <w:tc>
          <w:tcPr>
            <w:tcW w:w="1134" w:type="dxa"/>
            <w:vAlign w:val="center"/>
          </w:tcPr>
          <w:p w:rsidR="00322B93" w:rsidRDefault="00C625E4">
            <w:pPr>
              <w:adjustRightInd w:val="0"/>
              <w:snapToGrid w:val="0"/>
              <w:spacing w:line="360" w:lineRule="auto"/>
              <w:jc w:val="center"/>
              <w:rPr>
                <w:sz w:val="21"/>
                <w:szCs w:val="21"/>
              </w:rPr>
            </w:pPr>
            <w:r>
              <w:rPr>
                <w:rFonts w:hint="eastAsia"/>
                <w:sz w:val="21"/>
                <w:szCs w:val="21"/>
              </w:rPr>
              <w:t>60.00%</w:t>
            </w:r>
          </w:p>
        </w:tc>
        <w:tc>
          <w:tcPr>
            <w:tcW w:w="1144" w:type="dxa"/>
            <w:vAlign w:val="center"/>
          </w:tcPr>
          <w:p w:rsidR="00322B93" w:rsidRDefault="00C625E4">
            <w:pPr>
              <w:adjustRightInd w:val="0"/>
              <w:snapToGrid w:val="0"/>
              <w:spacing w:line="360" w:lineRule="auto"/>
              <w:jc w:val="center"/>
              <w:rPr>
                <w:sz w:val="21"/>
                <w:szCs w:val="21"/>
              </w:rPr>
            </w:pPr>
            <w:r>
              <w:rPr>
                <w:rFonts w:hint="eastAsia"/>
                <w:sz w:val="21"/>
                <w:szCs w:val="21"/>
              </w:rPr>
              <w:t>40.00%</w:t>
            </w:r>
          </w:p>
        </w:tc>
        <w:tc>
          <w:tcPr>
            <w:tcW w:w="1289" w:type="dxa"/>
            <w:vAlign w:val="center"/>
          </w:tcPr>
          <w:p w:rsidR="00322B93" w:rsidRDefault="00C625E4">
            <w:pPr>
              <w:adjustRightInd w:val="0"/>
              <w:snapToGrid w:val="0"/>
              <w:spacing w:line="360" w:lineRule="auto"/>
              <w:jc w:val="center"/>
              <w:rPr>
                <w:sz w:val="21"/>
                <w:szCs w:val="21"/>
              </w:rPr>
            </w:pPr>
            <w:r>
              <w:rPr>
                <w:rFonts w:hint="eastAsia"/>
                <w:sz w:val="21"/>
                <w:szCs w:val="21"/>
              </w:rPr>
              <w:t>0.00%</w:t>
            </w:r>
          </w:p>
        </w:tc>
        <w:tc>
          <w:tcPr>
            <w:tcW w:w="1290" w:type="dxa"/>
            <w:vAlign w:val="center"/>
          </w:tcPr>
          <w:p w:rsidR="00322B93" w:rsidRDefault="00C625E4">
            <w:pPr>
              <w:adjustRightInd w:val="0"/>
              <w:snapToGrid w:val="0"/>
              <w:spacing w:line="360" w:lineRule="auto"/>
              <w:jc w:val="center"/>
              <w:rPr>
                <w:sz w:val="21"/>
                <w:szCs w:val="21"/>
              </w:rPr>
            </w:pPr>
            <w:r>
              <w:rPr>
                <w:rFonts w:hint="eastAsia"/>
                <w:sz w:val="21"/>
                <w:szCs w:val="21"/>
              </w:rPr>
              <w:t>0.00%</w:t>
            </w:r>
          </w:p>
        </w:tc>
        <w:tc>
          <w:tcPr>
            <w:tcW w:w="1380" w:type="dxa"/>
            <w:vAlign w:val="center"/>
          </w:tcPr>
          <w:p w:rsidR="00322B93" w:rsidRDefault="00C625E4">
            <w:pPr>
              <w:adjustRightInd w:val="0"/>
              <w:snapToGrid w:val="0"/>
              <w:spacing w:line="360" w:lineRule="auto"/>
              <w:jc w:val="center"/>
              <w:rPr>
                <w:sz w:val="21"/>
                <w:szCs w:val="21"/>
              </w:rPr>
            </w:pPr>
            <w:r>
              <w:rPr>
                <w:rFonts w:hint="eastAsia"/>
                <w:sz w:val="21"/>
                <w:szCs w:val="21"/>
              </w:rPr>
              <w:t>0.00%</w:t>
            </w:r>
          </w:p>
        </w:tc>
      </w:tr>
    </w:tbl>
    <w:p w:rsidR="00322B93" w:rsidRDefault="00C625E4" w:rsidP="00EE2754">
      <w:pPr>
        <w:adjustRightInd w:val="0"/>
        <w:snapToGrid w:val="0"/>
        <w:spacing w:beforeLines="50" w:line="360" w:lineRule="auto"/>
        <w:ind w:firstLineChars="200" w:firstLine="560"/>
        <w:outlineLvl w:val="2"/>
        <w:rPr>
          <w:bCs/>
          <w:sz w:val="28"/>
          <w:szCs w:val="28"/>
        </w:rPr>
      </w:pPr>
      <w:bookmarkStart w:id="68" w:name="_Toc9567"/>
      <w:bookmarkStart w:id="69" w:name="_Toc5215"/>
      <w:r>
        <w:rPr>
          <w:rFonts w:hint="eastAsia"/>
          <w:bCs/>
          <w:sz w:val="28"/>
          <w:szCs w:val="28"/>
        </w:rPr>
        <w:t>2</w:t>
      </w:r>
      <w:r>
        <w:rPr>
          <w:rFonts w:hint="eastAsia"/>
          <w:bCs/>
          <w:sz w:val="28"/>
          <w:szCs w:val="28"/>
        </w:rPr>
        <w:t>．对北碚区路灯对夜间出行帮助的满意度</w:t>
      </w:r>
      <w:bookmarkEnd w:id="68"/>
      <w:bookmarkEnd w:id="69"/>
    </w:p>
    <w:p w:rsidR="00322B93" w:rsidRDefault="00C625E4">
      <w:pPr>
        <w:adjustRightInd w:val="0"/>
        <w:snapToGrid w:val="0"/>
        <w:spacing w:line="360" w:lineRule="auto"/>
        <w:ind w:firstLineChars="200" w:firstLine="560"/>
        <w:rPr>
          <w:b/>
          <w:bCs/>
          <w:sz w:val="28"/>
          <w:szCs w:val="28"/>
        </w:rPr>
      </w:pPr>
      <w:r>
        <w:rPr>
          <w:rFonts w:hint="eastAsia"/>
          <w:sz w:val="28"/>
          <w:szCs w:val="28"/>
        </w:rPr>
        <w:t>调查发现，</w:t>
      </w:r>
      <w:r>
        <w:rPr>
          <w:rFonts w:hint="eastAsia"/>
          <w:sz w:val="28"/>
          <w:szCs w:val="28"/>
        </w:rPr>
        <w:t>100.00%</w:t>
      </w:r>
      <w:r>
        <w:rPr>
          <w:rFonts w:hint="eastAsia"/>
          <w:sz w:val="28"/>
          <w:szCs w:val="28"/>
        </w:rPr>
        <w:t>的被调查者对于北碚区路灯对夜间出行帮助持认可态度，其中：</w:t>
      </w:r>
      <w:r>
        <w:rPr>
          <w:rFonts w:hint="eastAsia"/>
          <w:sz w:val="28"/>
          <w:szCs w:val="28"/>
        </w:rPr>
        <w:t>60.00%</w:t>
      </w:r>
      <w:r>
        <w:rPr>
          <w:rFonts w:hint="eastAsia"/>
          <w:sz w:val="28"/>
          <w:szCs w:val="28"/>
        </w:rPr>
        <w:t>的被调查者认为路灯对夜间出行帮助是非常大的，</w:t>
      </w:r>
      <w:r>
        <w:rPr>
          <w:rFonts w:hint="eastAsia"/>
          <w:sz w:val="28"/>
          <w:szCs w:val="28"/>
        </w:rPr>
        <w:t>40.00%</w:t>
      </w:r>
      <w:r>
        <w:rPr>
          <w:rFonts w:hint="eastAsia"/>
          <w:sz w:val="28"/>
          <w:szCs w:val="28"/>
        </w:rPr>
        <w:t>的被调查者认为是帮助是比较大的。见下表：</w:t>
      </w:r>
    </w:p>
    <w:tbl>
      <w:tblPr>
        <w:tblStyle w:val="ab"/>
        <w:tblW w:w="8647" w:type="dxa"/>
        <w:tblInd w:w="-34" w:type="dxa"/>
        <w:tblLayout w:type="fixed"/>
        <w:tblLook w:val="04A0"/>
      </w:tblPr>
      <w:tblGrid>
        <w:gridCol w:w="2410"/>
        <w:gridCol w:w="1560"/>
        <w:gridCol w:w="1417"/>
        <w:gridCol w:w="1559"/>
        <w:gridCol w:w="1701"/>
      </w:tblGrid>
      <w:tr w:rsidR="00322B93">
        <w:tc>
          <w:tcPr>
            <w:tcW w:w="2410" w:type="dxa"/>
            <w:vAlign w:val="center"/>
          </w:tcPr>
          <w:p w:rsidR="00322B93" w:rsidRDefault="00C625E4">
            <w:pPr>
              <w:adjustRightInd w:val="0"/>
              <w:snapToGrid w:val="0"/>
              <w:jc w:val="center"/>
              <w:rPr>
                <w:sz w:val="21"/>
                <w:szCs w:val="21"/>
              </w:rPr>
            </w:pPr>
            <w:r>
              <w:rPr>
                <w:rFonts w:hint="eastAsia"/>
                <w:sz w:val="21"/>
                <w:szCs w:val="21"/>
              </w:rPr>
              <w:t>调查内容</w:t>
            </w:r>
          </w:p>
        </w:tc>
        <w:tc>
          <w:tcPr>
            <w:tcW w:w="1560" w:type="dxa"/>
            <w:vAlign w:val="center"/>
          </w:tcPr>
          <w:p w:rsidR="00322B93" w:rsidRDefault="00C625E4">
            <w:pPr>
              <w:adjustRightInd w:val="0"/>
              <w:snapToGrid w:val="0"/>
              <w:jc w:val="center"/>
              <w:rPr>
                <w:sz w:val="21"/>
                <w:szCs w:val="21"/>
              </w:rPr>
            </w:pPr>
            <w:r>
              <w:rPr>
                <w:rFonts w:hint="eastAsia"/>
                <w:sz w:val="21"/>
                <w:szCs w:val="21"/>
              </w:rPr>
              <w:t>非常大</w:t>
            </w:r>
          </w:p>
        </w:tc>
        <w:tc>
          <w:tcPr>
            <w:tcW w:w="1417" w:type="dxa"/>
            <w:vAlign w:val="center"/>
          </w:tcPr>
          <w:p w:rsidR="00322B93" w:rsidRDefault="00C625E4">
            <w:pPr>
              <w:adjustRightInd w:val="0"/>
              <w:snapToGrid w:val="0"/>
              <w:jc w:val="center"/>
              <w:rPr>
                <w:sz w:val="21"/>
                <w:szCs w:val="21"/>
              </w:rPr>
            </w:pPr>
            <w:r>
              <w:rPr>
                <w:rFonts w:hint="eastAsia"/>
                <w:sz w:val="21"/>
                <w:szCs w:val="21"/>
              </w:rPr>
              <w:t>比较大</w:t>
            </w:r>
          </w:p>
        </w:tc>
        <w:tc>
          <w:tcPr>
            <w:tcW w:w="1559" w:type="dxa"/>
            <w:vAlign w:val="center"/>
          </w:tcPr>
          <w:p w:rsidR="00322B93" w:rsidRDefault="00C625E4">
            <w:pPr>
              <w:adjustRightInd w:val="0"/>
              <w:snapToGrid w:val="0"/>
              <w:jc w:val="center"/>
              <w:rPr>
                <w:sz w:val="21"/>
                <w:szCs w:val="21"/>
              </w:rPr>
            </w:pPr>
            <w:r>
              <w:rPr>
                <w:rFonts w:hint="eastAsia"/>
                <w:sz w:val="21"/>
                <w:szCs w:val="21"/>
              </w:rPr>
              <w:t>一般</w:t>
            </w:r>
          </w:p>
        </w:tc>
        <w:tc>
          <w:tcPr>
            <w:tcW w:w="1701" w:type="dxa"/>
            <w:vAlign w:val="center"/>
          </w:tcPr>
          <w:p w:rsidR="00322B93" w:rsidRDefault="00C625E4">
            <w:pPr>
              <w:adjustRightInd w:val="0"/>
              <w:snapToGrid w:val="0"/>
              <w:jc w:val="center"/>
              <w:rPr>
                <w:sz w:val="21"/>
                <w:szCs w:val="21"/>
              </w:rPr>
            </w:pPr>
            <w:r>
              <w:rPr>
                <w:rFonts w:hint="eastAsia"/>
                <w:sz w:val="21"/>
                <w:szCs w:val="21"/>
              </w:rPr>
              <w:t>无帮助</w:t>
            </w:r>
          </w:p>
        </w:tc>
      </w:tr>
      <w:tr w:rsidR="00322B93">
        <w:trPr>
          <w:trHeight w:val="509"/>
        </w:trPr>
        <w:tc>
          <w:tcPr>
            <w:tcW w:w="2410" w:type="dxa"/>
            <w:vAlign w:val="center"/>
          </w:tcPr>
          <w:p w:rsidR="00322B93" w:rsidRDefault="00C625E4">
            <w:pPr>
              <w:adjustRightInd w:val="0"/>
              <w:snapToGrid w:val="0"/>
              <w:jc w:val="center"/>
              <w:rPr>
                <w:sz w:val="21"/>
                <w:szCs w:val="21"/>
              </w:rPr>
            </w:pPr>
            <w:r>
              <w:rPr>
                <w:rFonts w:hint="eastAsia"/>
                <w:sz w:val="21"/>
                <w:szCs w:val="21"/>
              </w:rPr>
              <w:lastRenderedPageBreak/>
              <w:t>路灯对夜间出行帮助满意度</w:t>
            </w:r>
          </w:p>
        </w:tc>
        <w:tc>
          <w:tcPr>
            <w:tcW w:w="1560" w:type="dxa"/>
            <w:vAlign w:val="center"/>
          </w:tcPr>
          <w:p w:rsidR="00322B93" w:rsidRDefault="00C625E4">
            <w:pPr>
              <w:adjustRightInd w:val="0"/>
              <w:snapToGrid w:val="0"/>
              <w:jc w:val="center"/>
              <w:rPr>
                <w:sz w:val="21"/>
                <w:szCs w:val="21"/>
              </w:rPr>
            </w:pPr>
            <w:r>
              <w:rPr>
                <w:rFonts w:hint="eastAsia"/>
                <w:sz w:val="21"/>
                <w:szCs w:val="21"/>
              </w:rPr>
              <w:t>60.00%</w:t>
            </w:r>
          </w:p>
        </w:tc>
        <w:tc>
          <w:tcPr>
            <w:tcW w:w="1417" w:type="dxa"/>
            <w:vAlign w:val="center"/>
          </w:tcPr>
          <w:p w:rsidR="00322B93" w:rsidRDefault="00C625E4">
            <w:pPr>
              <w:adjustRightInd w:val="0"/>
              <w:snapToGrid w:val="0"/>
              <w:jc w:val="center"/>
              <w:rPr>
                <w:sz w:val="21"/>
                <w:szCs w:val="21"/>
              </w:rPr>
            </w:pPr>
            <w:r>
              <w:rPr>
                <w:rFonts w:hint="eastAsia"/>
                <w:sz w:val="21"/>
                <w:szCs w:val="21"/>
              </w:rPr>
              <w:t>40.00%</w:t>
            </w:r>
          </w:p>
        </w:tc>
        <w:tc>
          <w:tcPr>
            <w:tcW w:w="1559" w:type="dxa"/>
            <w:vAlign w:val="center"/>
          </w:tcPr>
          <w:p w:rsidR="00322B93" w:rsidRDefault="00C625E4">
            <w:pPr>
              <w:adjustRightInd w:val="0"/>
              <w:snapToGrid w:val="0"/>
              <w:jc w:val="center"/>
              <w:rPr>
                <w:sz w:val="21"/>
                <w:szCs w:val="21"/>
              </w:rPr>
            </w:pPr>
            <w:r>
              <w:rPr>
                <w:rFonts w:hint="eastAsia"/>
                <w:sz w:val="21"/>
                <w:szCs w:val="21"/>
              </w:rPr>
              <w:t>0.00%</w:t>
            </w:r>
          </w:p>
        </w:tc>
        <w:tc>
          <w:tcPr>
            <w:tcW w:w="1701" w:type="dxa"/>
            <w:vAlign w:val="center"/>
          </w:tcPr>
          <w:p w:rsidR="00322B93" w:rsidRDefault="00C625E4">
            <w:pPr>
              <w:adjustRightInd w:val="0"/>
              <w:snapToGrid w:val="0"/>
              <w:jc w:val="center"/>
              <w:rPr>
                <w:sz w:val="21"/>
                <w:szCs w:val="21"/>
              </w:rPr>
            </w:pPr>
            <w:r>
              <w:rPr>
                <w:rFonts w:hint="eastAsia"/>
                <w:sz w:val="21"/>
                <w:szCs w:val="21"/>
              </w:rPr>
              <w:t>0.00%</w:t>
            </w:r>
          </w:p>
        </w:tc>
      </w:tr>
    </w:tbl>
    <w:p w:rsidR="00322B93" w:rsidRDefault="00C625E4" w:rsidP="00EE2754">
      <w:pPr>
        <w:adjustRightInd w:val="0"/>
        <w:snapToGrid w:val="0"/>
        <w:spacing w:beforeLines="50" w:line="360" w:lineRule="auto"/>
        <w:ind w:firstLineChars="200" w:firstLine="560"/>
        <w:outlineLvl w:val="2"/>
        <w:rPr>
          <w:bCs/>
          <w:sz w:val="28"/>
          <w:szCs w:val="28"/>
        </w:rPr>
      </w:pPr>
      <w:bookmarkStart w:id="70" w:name="_Toc7242"/>
      <w:bookmarkStart w:id="71" w:name="_Toc4108"/>
      <w:r>
        <w:rPr>
          <w:rFonts w:hint="eastAsia"/>
          <w:bCs/>
          <w:sz w:val="28"/>
          <w:szCs w:val="28"/>
        </w:rPr>
        <w:t>3</w:t>
      </w:r>
      <w:r>
        <w:rPr>
          <w:rFonts w:hint="eastAsia"/>
          <w:bCs/>
          <w:sz w:val="28"/>
          <w:szCs w:val="28"/>
        </w:rPr>
        <w:t>．对北碚区路灯出现异常情况的满意度</w:t>
      </w:r>
      <w:bookmarkEnd w:id="70"/>
      <w:bookmarkEnd w:id="71"/>
    </w:p>
    <w:p w:rsidR="00322B93" w:rsidRDefault="00C625E4">
      <w:pPr>
        <w:adjustRightInd w:val="0"/>
        <w:snapToGrid w:val="0"/>
        <w:spacing w:line="360" w:lineRule="auto"/>
        <w:ind w:firstLineChars="200" w:firstLine="560"/>
        <w:rPr>
          <w:b/>
          <w:bCs/>
          <w:sz w:val="28"/>
          <w:szCs w:val="28"/>
        </w:rPr>
      </w:pPr>
      <w:r>
        <w:rPr>
          <w:rFonts w:hint="eastAsia"/>
          <w:sz w:val="28"/>
          <w:szCs w:val="28"/>
        </w:rPr>
        <w:t>调查发现，</w:t>
      </w:r>
      <w:r>
        <w:rPr>
          <w:rFonts w:hint="eastAsia"/>
          <w:sz w:val="28"/>
          <w:szCs w:val="28"/>
        </w:rPr>
        <w:t>100%</w:t>
      </w:r>
      <w:r>
        <w:rPr>
          <w:rFonts w:hint="eastAsia"/>
          <w:sz w:val="28"/>
          <w:szCs w:val="28"/>
        </w:rPr>
        <w:t>的被调查者对于北碚区路灯出现异常情况持认可态度，其中：</w:t>
      </w:r>
      <w:r>
        <w:rPr>
          <w:rFonts w:hint="eastAsia"/>
          <w:sz w:val="28"/>
          <w:szCs w:val="28"/>
        </w:rPr>
        <w:t>50.00%</w:t>
      </w:r>
      <w:r>
        <w:rPr>
          <w:rFonts w:hint="eastAsia"/>
          <w:sz w:val="28"/>
          <w:szCs w:val="28"/>
        </w:rPr>
        <w:t>的被调查者认为路灯出现异常情况是一般的，</w:t>
      </w:r>
      <w:r>
        <w:rPr>
          <w:rFonts w:hint="eastAsia"/>
          <w:sz w:val="28"/>
          <w:szCs w:val="28"/>
        </w:rPr>
        <w:t>50.00%</w:t>
      </w:r>
      <w:r>
        <w:rPr>
          <w:rFonts w:hint="eastAsia"/>
          <w:sz w:val="28"/>
          <w:szCs w:val="28"/>
        </w:rPr>
        <w:t>的被调查者认为是基本无异常的。见下表：</w:t>
      </w:r>
    </w:p>
    <w:tbl>
      <w:tblPr>
        <w:tblStyle w:val="ab"/>
        <w:tblW w:w="8647" w:type="dxa"/>
        <w:tblInd w:w="-34" w:type="dxa"/>
        <w:tblLayout w:type="fixed"/>
        <w:tblLook w:val="04A0"/>
      </w:tblPr>
      <w:tblGrid>
        <w:gridCol w:w="2410"/>
        <w:gridCol w:w="1560"/>
        <w:gridCol w:w="1417"/>
        <w:gridCol w:w="1559"/>
        <w:gridCol w:w="1701"/>
      </w:tblGrid>
      <w:tr w:rsidR="00322B93">
        <w:tc>
          <w:tcPr>
            <w:tcW w:w="2410" w:type="dxa"/>
            <w:vAlign w:val="center"/>
          </w:tcPr>
          <w:p w:rsidR="00322B93" w:rsidRDefault="00C625E4">
            <w:pPr>
              <w:adjustRightInd w:val="0"/>
              <w:snapToGrid w:val="0"/>
              <w:jc w:val="center"/>
              <w:rPr>
                <w:sz w:val="21"/>
                <w:szCs w:val="21"/>
              </w:rPr>
            </w:pPr>
            <w:r>
              <w:rPr>
                <w:rFonts w:hint="eastAsia"/>
                <w:sz w:val="21"/>
                <w:szCs w:val="21"/>
              </w:rPr>
              <w:t>调查内容</w:t>
            </w:r>
          </w:p>
        </w:tc>
        <w:tc>
          <w:tcPr>
            <w:tcW w:w="1560" w:type="dxa"/>
            <w:vAlign w:val="center"/>
          </w:tcPr>
          <w:p w:rsidR="00322B93" w:rsidRDefault="00C625E4">
            <w:pPr>
              <w:adjustRightInd w:val="0"/>
              <w:snapToGrid w:val="0"/>
              <w:jc w:val="center"/>
              <w:rPr>
                <w:sz w:val="21"/>
                <w:szCs w:val="21"/>
              </w:rPr>
            </w:pPr>
            <w:r>
              <w:rPr>
                <w:rFonts w:hint="eastAsia"/>
                <w:sz w:val="21"/>
                <w:szCs w:val="21"/>
              </w:rPr>
              <w:t>非常多</w:t>
            </w:r>
          </w:p>
        </w:tc>
        <w:tc>
          <w:tcPr>
            <w:tcW w:w="1417" w:type="dxa"/>
            <w:vAlign w:val="center"/>
          </w:tcPr>
          <w:p w:rsidR="00322B93" w:rsidRDefault="00C625E4">
            <w:pPr>
              <w:adjustRightInd w:val="0"/>
              <w:snapToGrid w:val="0"/>
              <w:jc w:val="center"/>
              <w:rPr>
                <w:sz w:val="21"/>
                <w:szCs w:val="21"/>
              </w:rPr>
            </w:pPr>
            <w:r>
              <w:rPr>
                <w:rFonts w:hint="eastAsia"/>
                <w:sz w:val="21"/>
                <w:szCs w:val="21"/>
              </w:rPr>
              <w:t>比较多</w:t>
            </w:r>
          </w:p>
        </w:tc>
        <w:tc>
          <w:tcPr>
            <w:tcW w:w="1559" w:type="dxa"/>
            <w:vAlign w:val="center"/>
          </w:tcPr>
          <w:p w:rsidR="00322B93" w:rsidRDefault="00C625E4">
            <w:pPr>
              <w:adjustRightInd w:val="0"/>
              <w:snapToGrid w:val="0"/>
              <w:jc w:val="center"/>
              <w:rPr>
                <w:sz w:val="21"/>
                <w:szCs w:val="21"/>
              </w:rPr>
            </w:pPr>
            <w:r>
              <w:rPr>
                <w:rFonts w:hint="eastAsia"/>
                <w:sz w:val="21"/>
                <w:szCs w:val="21"/>
              </w:rPr>
              <w:t>一般</w:t>
            </w:r>
          </w:p>
        </w:tc>
        <w:tc>
          <w:tcPr>
            <w:tcW w:w="1701" w:type="dxa"/>
            <w:vAlign w:val="center"/>
          </w:tcPr>
          <w:p w:rsidR="00322B93" w:rsidRDefault="00C625E4">
            <w:pPr>
              <w:adjustRightInd w:val="0"/>
              <w:snapToGrid w:val="0"/>
              <w:jc w:val="center"/>
              <w:rPr>
                <w:sz w:val="21"/>
                <w:szCs w:val="21"/>
              </w:rPr>
            </w:pPr>
            <w:r>
              <w:rPr>
                <w:rFonts w:hint="eastAsia"/>
                <w:sz w:val="21"/>
                <w:szCs w:val="21"/>
              </w:rPr>
              <w:t>基本无异常</w:t>
            </w:r>
          </w:p>
        </w:tc>
      </w:tr>
      <w:tr w:rsidR="00322B93">
        <w:tc>
          <w:tcPr>
            <w:tcW w:w="2410" w:type="dxa"/>
            <w:vAlign w:val="center"/>
          </w:tcPr>
          <w:p w:rsidR="00322B93" w:rsidRDefault="00C625E4">
            <w:pPr>
              <w:adjustRightInd w:val="0"/>
              <w:snapToGrid w:val="0"/>
              <w:jc w:val="center"/>
              <w:rPr>
                <w:sz w:val="21"/>
                <w:szCs w:val="21"/>
              </w:rPr>
            </w:pPr>
            <w:r>
              <w:rPr>
                <w:rFonts w:hint="eastAsia"/>
                <w:sz w:val="21"/>
                <w:szCs w:val="21"/>
              </w:rPr>
              <w:t>对路灯出现异常情况满意度</w:t>
            </w:r>
          </w:p>
        </w:tc>
        <w:tc>
          <w:tcPr>
            <w:tcW w:w="1560" w:type="dxa"/>
            <w:vAlign w:val="center"/>
          </w:tcPr>
          <w:p w:rsidR="00322B93" w:rsidRDefault="00C625E4">
            <w:pPr>
              <w:adjustRightInd w:val="0"/>
              <w:snapToGrid w:val="0"/>
              <w:jc w:val="center"/>
              <w:rPr>
                <w:sz w:val="21"/>
                <w:szCs w:val="21"/>
              </w:rPr>
            </w:pPr>
            <w:r>
              <w:rPr>
                <w:rFonts w:hint="eastAsia"/>
                <w:sz w:val="21"/>
                <w:szCs w:val="21"/>
              </w:rPr>
              <w:t>0.00%</w:t>
            </w:r>
          </w:p>
        </w:tc>
        <w:tc>
          <w:tcPr>
            <w:tcW w:w="1417" w:type="dxa"/>
            <w:vAlign w:val="center"/>
          </w:tcPr>
          <w:p w:rsidR="00322B93" w:rsidRDefault="00C625E4">
            <w:pPr>
              <w:adjustRightInd w:val="0"/>
              <w:snapToGrid w:val="0"/>
              <w:jc w:val="center"/>
              <w:rPr>
                <w:sz w:val="21"/>
                <w:szCs w:val="21"/>
              </w:rPr>
            </w:pPr>
            <w:r>
              <w:rPr>
                <w:rFonts w:hint="eastAsia"/>
                <w:sz w:val="21"/>
                <w:szCs w:val="21"/>
              </w:rPr>
              <w:t>0.00%</w:t>
            </w:r>
          </w:p>
        </w:tc>
        <w:tc>
          <w:tcPr>
            <w:tcW w:w="1559" w:type="dxa"/>
            <w:vAlign w:val="center"/>
          </w:tcPr>
          <w:p w:rsidR="00322B93" w:rsidRDefault="00C625E4">
            <w:pPr>
              <w:adjustRightInd w:val="0"/>
              <w:snapToGrid w:val="0"/>
              <w:jc w:val="center"/>
              <w:rPr>
                <w:sz w:val="21"/>
                <w:szCs w:val="21"/>
              </w:rPr>
            </w:pPr>
            <w:r>
              <w:rPr>
                <w:rFonts w:hint="eastAsia"/>
                <w:sz w:val="21"/>
                <w:szCs w:val="21"/>
              </w:rPr>
              <w:t>50.00%</w:t>
            </w:r>
          </w:p>
        </w:tc>
        <w:tc>
          <w:tcPr>
            <w:tcW w:w="1701" w:type="dxa"/>
            <w:vAlign w:val="center"/>
          </w:tcPr>
          <w:p w:rsidR="00322B93" w:rsidRDefault="00C625E4">
            <w:pPr>
              <w:adjustRightInd w:val="0"/>
              <w:snapToGrid w:val="0"/>
              <w:jc w:val="center"/>
              <w:rPr>
                <w:sz w:val="21"/>
                <w:szCs w:val="21"/>
              </w:rPr>
            </w:pPr>
            <w:r>
              <w:rPr>
                <w:rFonts w:hint="eastAsia"/>
                <w:sz w:val="21"/>
                <w:szCs w:val="21"/>
              </w:rPr>
              <w:t>50.00%</w:t>
            </w:r>
          </w:p>
        </w:tc>
      </w:tr>
    </w:tbl>
    <w:p w:rsidR="00322B93" w:rsidRDefault="00C625E4" w:rsidP="00EE2754">
      <w:pPr>
        <w:adjustRightInd w:val="0"/>
        <w:snapToGrid w:val="0"/>
        <w:spacing w:beforeLines="50" w:line="360" w:lineRule="auto"/>
        <w:ind w:firstLineChars="200" w:firstLine="560"/>
        <w:outlineLvl w:val="2"/>
        <w:rPr>
          <w:bCs/>
          <w:sz w:val="28"/>
          <w:szCs w:val="28"/>
        </w:rPr>
      </w:pPr>
      <w:bookmarkStart w:id="72" w:name="_Toc17526"/>
      <w:r>
        <w:rPr>
          <w:rFonts w:hint="eastAsia"/>
          <w:bCs/>
          <w:sz w:val="28"/>
          <w:szCs w:val="28"/>
        </w:rPr>
        <w:t>4</w:t>
      </w:r>
      <w:r>
        <w:rPr>
          <w:rFonts w:hint="eastAsia"/>
          <w:bCs/>
          <w:sz w:val="28"/>
          <w:szCs w:val="28"/>
        </w:rPr>
        <w:t>．对北碚区路灯出现异常情况是否及时进行维护的满意度</w:t>
      </w:r>
      <w:bookmarkEnd w:id="72"/>
    </w:p>
    <w:p w:rsidR="00322B93" w:rsidRDefault="00C625E4">
      <w:pPr>
        <w:adjustRightInd w:val="0"/>
        <w:snapToGrid w:val="0"/>
        <w:spacing w:line="360" w:lineRule="auto"/>
        <w:ind w:firstLineChars="200" w:firstLine="560"/>
        <w:rPr>
          <w:sz w:val="28"/>
          <w:szCs w:val="28"/>
        </w:rPr>
      </w:pPr>
      <w:r>
        <w:rPr>
          <w:rFonts w:hint="eastAsia"/>
          <w:sz w:val="28"/>
          <w:szCs w:val="28"/>
        </w:rPr>
        <w:t>调查发现，有</w:t>
      </w:r>
      <w:r>
        <w:rPr>
          <w:rFonts w:hint="eastAsia"/>
          <w:sz w:val="28"/>
          <w:szCs w:val="28"/>
        </w:rPr>
        <w:t>80.00%</w:t>
      </w:r>
      <w:r>
        <w:rPr>
          <w:rFonts w:hint="eastAsia"/>
          <w:sz w:val="28"/>
          <w:szCs w:val="28"/>
        </w:rPr>
        <w:t>的被调查者对于北碚区路灯出现异常情况是否及时进行维护持认可态度，其中：</w:t>
      </w:r>
      <w:r>
        <w:rPr>
          <w:rFonts w:hint="eastAsia"/>
          <w:sz w:val="28"/>
          <w:szCs w:val="28"/>
        </w:rPr>
        <w:t>10.00%</w:t>
      </w:r>
      <w:r>
        <w:rPr>
          <w:rFonts w:hint="eastAsia"/>
          <w:sz w:val="28"/>
          <w:szCs w:val="28"/>
        </w:rPr>
        <w:t>的被调查者认为路灯出现异常情况是否及时进行维护是非常及时的，</w:t>
      </w:r>
      <w:r>
        <w:rPr>
          <w:rFonts w:hint="eastAsia"/>
          <w:sz w:val="28"/>
          <w:szCs w:val="28"/>
        </w:rPr>
        <w:t>70.00%</w:t>
      </w:r>
      <w:r>
        <w:rPr>
          <w:rFonts w:hint="eastAsia"/>
          <w:sz w:val="28"/>
          <w:szCs w:val="28"/>
        </w:rPr>
        <w:t>的被调查者认为是比较及时的，</w:t>
      </w:r>
      <w:r>
        <w:rPr>
          <w:rFonts w:hint="eastAsia"/>
          <w:sz w:val="28"/>
          <w:szCs w:val="28"/>
        </w:rPr>
        <w:t>10.00%</w:t>
      </w:r>
      <w:r>
        <w:rPr>
          <w:rFonts w:hint="eastAsia"/>
          <w:sz w:val="28"/>
          <w:szCs w:val="28"/>
        </w:rPr>
        <w:t>的被调查者认为是一般的，</w:t>
      </w:r>
      <w:r>
        <w:rPr>
          <w:rFonts w:hint="eastAsia"/>
          <w:sz w:val="28"/>
          <w:szCs w:val="28"/>
        </w:rPr>
        <w:t>10%</w:t>
      </w:r>
      <w:r>
        <w:rPr>
          <w:rFonts w:hint="eastAsia"/>
          <w:sz w:val="28"/>
          <w:szCs w:val="28"/>
        </w:rPr>
        <w:t>的被调查表示不清楚。见下表：</w:t>
      </w:r>
    </w:p>
    <w:tbl>
      <w:tblPr>
        <w:tblStyle w:val="ab"/>
        <w:tblW w:w="8647" w:type="dxa"/>
        <w:tblInd w:w="-34" w:type="dxa"/>
        <w:tblLayout w:type="fixed"/>
        <w:tblLook w:val="04A0"/>
      </w:tblPr>
      <w:tblGrid>
        <w:gridCol w:w="2109"/>
        <w:gridCol w:w="1289"/>
        <w:gridCol w:w="1290"/>
        <w:gridCol w:w="1289"/>
        <w:gridCol w:w="1290"/>
        <w:gridCol w:w="1380"/>
      </w:tblGrid>
      <w:tr w:rsidR="00322B93">
        <w:tc>
          <w:tcPr>
            <w:tcW w:w="2109" w:type="dxa"/>
            <w:vAlign w:val="center"/>
          </w:tcPr>
          <w:p w:rsidR="00322B93" w:rsidRDefault="00C625E4">
            <w:pPr>
              <w:adjustRightInd w:val="0"/>
              <w:snapToGrid w:val="0"/>
              <w:spacing w:line="360" w:lineRule="auto"/>
              <w:jc w:val="center"/>
              <w:rPr>
                <w:sz w:val="21"/>
                <w:szCs w:val="21"/>
              </w:rPr>
            </w:pPr>
            <w:r>
              <w:rPr>
                <w:rFonts w:hint="eastAsia"/>
                <w:sz w:val="21"/>
                <w:szCs w:val="21"/>
              </w:rPr>
              <w:t>调查内容</w:t>
            </w:r>
          </w:p>
        </w:tc>
        <w:tc>
          <w:tcPr>
            <w:tcW w:w="1289" w:type="dxa"/>
            <w:vAlign w:val="center"/>
          </w:tcPr>
          <w:p w:rsidR="00322B93" w:rsidRDefault="00C625E4">
            <w:pPr>
              <w:adjustRightInd w:val="0"/>
              <w:snapToGrid w:val="0"/>
              <w:spacing w:line="360" w:lineRule="auto"/>
              <w:jc w:val="center"/>
              <w:rPr>
                <w:sz w:val="21"/>
                <w:szCs w:val="21"/>
              </w:rPr>
            </w:pPr>
            <w:r>
              <w:rPr>
                <w:rFonts w:hint="eastAsia"/>
                <w:sz w:val="21"/>
                <w:szCs w:val="21"/>
              </w:rPr>
              <w:t>非常及时</w:t>
            </w:r>
          </w:p>
        </w:tc>
        <w:tc>
          <w:tcPr>
            <w:tcW w:w="1290" w:type="dxa"/>
            <w:vAlign w:val="center"/>
          </w:tcPr>
          <w:p w:rsidR="00322B93" w:rsidRDefault="00C625E4">
            <w:pPr>
              <w:adjustRightInd w:val="0"/>
              <w:snapToGrid w:val="0"/>
              <w:spacing w:line="360" w:lineRule="auto"/>
              <w:jc w:val="center"/>
              <w:rPr>
                <w:sz w:val="21"/>
                <w:szCs w:val="21"/>
              </w:rPr>
            </w:pPr>
            <w:r>
              <w:rPr>
                <w:rFonts w:hint="eastAsia"/>
                <w:sz w:val="21"/>
                <w:szCs w:val="21"/>
              </w:rPr>
              <w:t>比较及时</w:t>
            </w:r>
          </w:p>
        </w:tc>
        <w:tc>
          <w:tcPr>
            <w:tcW w:w="1289" w:type="dxa"/>
            <w:vAlign w:val="center"/>
          </w:tcPr>
          <w:p w:rsidR="00322B93" w:rsidRDefault="00C625E4">
            <w:pPr>
              <w:adjustRightInd w:val="0"/>
              <w:snapToGrid w:val="0"/>
              <w:spacing w:line="360" w:lineRule="auto"/>
              <w:jc w:val="center"/>
              <w:rPr>
                <w:sz w:val="21"/>
                <w:szCs w:val="21"/>
              </w:rPr>
            </w:pPr>
            <w:r>
              <w:rPr>
                <w:rFonts w:hint="eastAsia"/>
                <w:sz w:val="21"/>
                <w:szCs w:val="21"/>
              </w:rPr>
              <w:t>一般</w:t>
            </w:r>
          </w:p>
        </w:tc>
        <w:tc>
          <w:tcPr>
            <w:tcW w:w="1290" w:type="dxa"/>
            <w:vAlign w:val="center"/>
          </w:tcPr>
          <w:p w:rsidR="00322B93" w:rsidRDefault="00C625E4">
            <w:pPr>
              <w:adjustRightInd w:val="0"/>
              <w:snapToGrid w:val="0"/>
              <w:spacing w:line="360" w:lineRule="auto"/>
              <w:jc w:val="center"/>
              <w:rPr>
                <w:sz w:val="21"/>
                <w:szCs w:val="21"/>
              </w:rPr>
            </w:pPr>
            <w:r>
              <w:rPr>
                <w:rFonts w:hint="eastAsia"/>
                <w:sz w:val="21"/>
                <w:szCs w:val="21"/>
              </w:rPr>
              <w:t>不及时</w:t>
            </w:r>
          </w:p>
        </w:tc>
        <w:tc>
          <w:tcPr>
            <w:tcW w:w="1380" w:type="dxa"/>
            <w:vAlign w:val="center"/>
          </w:tcPr>
          <w:p w:rsidR="00322B93" w:rsidRDefault="00C625E4">
            <w:pPr>
              <w:adjustRightInd w:val="0"/>
              <w:snapToGrid w:val="0"/>
              <w:spacing w:line="360" w:lineRule="auto"/>
              <w:jc w:val="center"/>
              <w:rPr>
                <w:sz w:val="21"/>
                <w:szCs w:val="21"/>
              </w:rPr>
            </w:pPr>
            <w:r>
              <w:rPr>
                <w:rFonts w:hint="eastAsia"/>
                <w:sz w:val="21"/>
                <w:szCs w:val="21"/>
              </w:rPr>
              <w:t>不清楚</w:t>
            </w:r>
          </w:p>
        </w:tc>
      </w:tr>
      <w:tr w:rsidR="00322B93">
        <w:tc>
          <w:tcPr>
            <w:tcW w:w="2109" w:type="dxa"/>
            <w:vAlign w:val="center"/>
          </w:tcPr>
          <w:p w:rsidR="00322B93" w:rsidRDefault="00C625E4">
            <w:pPr>
              <w:adjustRightInd w:val="0"/>
              <w:snapToGrid w:val="0"/>
              <w:spacing w:line="360" w:lineRule="auto"/>
              <w:jc w:val="center"/>
              <w:rPr>
                <w:sz w:val="21"/>
                <w:szCs w:val="21"/>
              </w:rPr>
            </w:pPr>
            <w:r>
              <w:rPr>
                <w:rFonts w:hint="eastAsia"/>
                <w:sz w:val="18"/>
                <w:szCs w:val="18"/>
              </w:rPr>
              <w:t>对路灯出现异常情况是否及时进行维护满意度</w:t>
            </w:r>
          </w:p>
        </w:tc>
        <w:tc>
          <w:tcPr>
            <w:tcW w:w="1289" w:type="dxa"/>
            <w:vAlign w:val="center"/>
          </w:tcPr>
          <w:p w:rsidR="00322B93" w:rsidRDefault="00C625E4">
            <w:pPr>
              <w:adjustRightInd w:val="0"/>
              <w:snapToGrid w:val="0"/>
              <w:spacing w:line="360" w:lineRule="auto"/>
              <w:jc w:val="center"/>
              <w:rPr>
                <w:sz w:val="21"/>
                <w:szCs w:val="21"/>
              </w:rPr>
            </w:pPr>
            <w:r>
              <w:rPr>
                <w:rFonts w:hint="eastAsia"/>
                <w:sz w:val="21"/>
                <w:szCs w:val="21"/>
              </w:rPr>
              <w:t>10.00%</w:t>
            </w:r>
          </w:p>
        </w:tc>
        <w:tc>
          <w:tcPr>
            <w:tcW w:w="1290" w:type="dxa"/>
            <w:vAlign w:val="center"/>
          </w:tcPr>
          <w:p w:rsidR="00322B93" w:rsidRDefault="00C625E4">
            <w:pPr>
              <w:adjustRightInd w:val="0"/>
              <w:snapToGrid w:val="0"/>
              <w:spacing w:line="360" w:lineRule="auto"/>
              <w:jc w:val="center"/>
              <w:rPr>
                <w:sz w:val="21"/>
                <w:szCs w:val="21"/>
              </w:rPr>
            </w:pPr>
            <w:r>
              <w:rPr>
                <w:rFonts w:hint="eastAsia"/>
                <w:sz w:val="21"/>
                <w:szCs w:val="21"/>
              </w:rPr>
              <w:t>70.00%</w:t>
            </w:r>
          </w:p>
        </w:tc>
        <w:tc>
          <w:tcPr>
            <w:tcW w:w="1289" w:type="dxa"/>
            <w:vAlign w:val="center"/>
          </w:tcPr>
          <w:p w:rsidR="00322B93" w:rsidRDefault="00C625E4">
            <w:pPr>
              <w:adjustRightInd w:val="0"/>
              <w:snapToGrid w:val="0"/>
              <w:spacing w:line="360" w:lineRule="auto"/>
              <w:jc w:val="center"/>
              <w:rPr>
                <w:sz w:val="21"/>
                <w:szCs w:val="21"/>
              </w:rPr>
            </w:pPr>
            <w:r>
              <w:rPr>
                <w:rFonts w:hint="eastAsia"/>
                <w:sz w:val="21"/>
                <w:szCs w:val="21"/>
              </w:rPr>
              <w:t>10.00%</w:t>
            </w:r>
          </w:p>
        </w:tc>
        <w:tc>
          <w:tcPr>
            <w:tcW w:w="1290" w:type="dxa"/>
            <w:vAlign w:val="center"/>
          </w:tcPr>
          <w:p w:rsidR="00322B93" w:rsidRDefault="00C625E4">
            <w:pPr>
              <w:adjustRightInd w:val="0"/>
              <w:snapToGrid w:val="0"/>
              <w:spacing w:line="360" w:lineRule="auto"/>
              <w:jc w:val="center"/>
              <w:rPr>
                <w:sz w:val="21"/>
                <w:szCs w:val="21"/>
              </w:rPr>
            </w:pPr>
            <w:r>
              <w:rPr>
                <w:rFonts w:hint="eastAsia"/>
                <w:sz w:val="21"/>
                <w:szCs w:val="21"/>
              </w:rPr>
              <w:t>0.00%</w:t>
            </w:r>
          </w:p>
        </w:tc>
        <w:tc>
          <w:tcPr>
            <w:tcW w:w="1380" w:type="dxa"/>
            <w:vAlign w:val="center"/>
          </w:tcPr>
          <w:p w:rsidR="00322B93" w:rsidRDefault="00C625E4">
            <w:pPr>
              <w:adjustRightInd w:val="0"/>
              <w:snapToGrid w:val="0"/>
              <w:spacing w:line="360" w:lineRule="auto"/>
              <w:jc w:val="center"/>
              <w:rPr>
                <w:sz w:val="21"/>
                <w:szCs w:val="21"/>
              </w:rPr>
            </w:pPr>
            <w:r>
              <w:rPr>
                <w:rFonts w:hint="eastAsia"/>
                <w:sz w:val="21"/>
                <w:szCs w:val="21"/>
              </w:rPr>
              <w:t>10.00%</w:t>
            </w:r>
          </w:p>
        </w:tc>
      </w:tr>
    </w:tbl>
    <w:p w:rsidR="00322B93" w:rsidRDefault="00C625E4" w:rsidP="00EE2754">
      <w:pPr>
        <w:adjustRightInd w:val="0"/>
        <w:snapToGrid w:val="0"/>
        <w:spacing w:beforeLines="50" w:line="360" w:lineRule="auto"/>
        <w:ind w:firstLineChars="200" w:firstLine="562"/>
        <w:rPr>
          <w:b/>
          <w:bCs/>
          <w:sz w:val="28"/>
          <w:szCs w:val="28"/>
        </w:rPr>
      </w:pPr>
      <w:r>
        <w:rPr>
          <w:rFonts w:hint="eastAsia"/>
          <w:b/>
          <w:bCs/>
          <w:sz w:val="28"/>
          <w:szCs w:val="28"/>
        </w:rPr>
        <w:t>社会公众对项目的满意程度高。</w:t>
      </w:r>
    </w:p>
    <w:p w:rsidR="00322B93" w:rsidRDefault="00322B93" w:rsidP="00EE2754">
      <w:pPr>
        <w:adjustRightInd w:val="0"/>
        <w:snapToGrid w:val="0"/>
        <w:spacing w:beforeLines="50" w:line="360" w:lineRule="auto"/>
        <w:ind w:firstLineChars="200" w:firstLine="560"/>
        <w:rPr>
          <w:sz w:val="28"/>
          <w:szCs w:val="28"/>
        </w:rPr>
      </w:pPr>
    </w:p>
    <w:p w:rsidR="00322B93" w:rsidRDefault="00C625E4">
      <w:pPr>
        <w:numPr>
          <w:ilvl w:val="0"/>
          <w:numId w:val="1"/>
        </w:numPr>
        <w:adjustRightInd w:val="0"/>
        <w:snapToGrid w:val="0"/>
        <w:spacing w:line="360" w:lineRule="auto"/>
        <w:ind w:firstLineChars="200" w:firstLine="562"/>
        <w:outlineLvl w:val="0"/>
        <w:rPr>
          <w:rFonts w:ascii="黑体" w:eastAsia="黑体" w:hAnsi="黑体"/>
          <w:b/>
          <w:bCs/>
          <w:sz w:val="28"/>
          <w:szCs w:val="28"/>
        </w:rPr>
      </w:pPr>
      <w:bookmarkStart w:id="73" w:name="_Toc4441"/>
      <w:bookmarkStart w:id="74" w:name="_Toc30886"/>
      <w:r>
        <w:rPr>
          <w:rFonts w:ascii="黑体" w:eastAsia="黑体" w:hAnsi="黑体" w:hint="eastAsia"/>
          <w:b/>
          <w:bCs/>
          <w:sz w:val="28"/>
          <w:szCs w:val="28"/>
        </w:rPr>
        <w:t>存在的问题</w:t>
      </w:r>
      <w:bookmarkEnd w:id="73"/>
      <w:bookmarkEnd w:id="74"/>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75" w:name="_Toc21994"/>
      <w:r>
        <w:rPr>
          <w:rFonts w:ascii="仿宋" w:eastAsia="仿宋" w:hAnsi="仿宋" w:hint="eastAsia"/>
          <w:b/>
          <w:sz w:val="28"/>
          <w:szCs w:val="28"/>
        </w:rPr>
        <w:t>（一）预算编制欠科学，与工作任务不匹配</w:t>
      </w:r>
      <w:bookmarkEnd w:id="75"/>
    </w:p>
    <w:p w:rsidR="00322B93" w:rsidRDefault="00C625E4">
      <w:pPr>
        <w:adjustRightInd w:val="0"/>
        <w:snapToGrid w:val="0"/>
        <w:spacing w:line="360" w:lineRule="auto"/>
        <w:ind w:firstLineChars="200" w:firstLine="560"/>
        <w:rPr>
          <w:bCs/>
          <w:sz w:val="28"/>
          <w:szCs w:val="28"/>
        </w:rPr>
      </w:pPr>
      <w:r>
        <w:rPr>
          <w:rFonts w:hint="eastAsia"/>
          <w:sz w:val="28"/>
          <w:szCs w:val="28"/>
        </w:rPr>
        <w:t>项目预算编制缺乏一定的科学性，且在执行中也未严格按照预算执行。本项目</w:t>
      </w:r>
      <w:r>
        <w:rPr>
          <w:rFonts w:hint="eastAsia"/>
          <w:sz w:val="28"/>
          <w:szCs w:val="28"/>
        </w:rPr>
        <w:t>2019</w:t>
      </w:r>
      <w:r>
        <w:rPr>
          <w:rFonts w:hint="eastAsia"/>
          <w:sz w:val="28"/>
          <w:szCs w:val="28"/>
        </w:rPr>
        <w:t>年预算下达</w:t>
      </w:r>
      <w:r>
        <w:rPr>
          <w:rFonts w:hint="eastAsia"/>
          <w:sz w:val="28"/>
          <w:szCs w:val="28"/>
        </w:rPr>
        <w:t>120.00</w:t>
      </w:r>
      <w:r>
        <w:rPr>
          <w:rFonts w:hint="eastAsia"/>
          <w:sz w:val="28"/>
          <w:szCs w:val="28"/>
        </w:rPr>
        <w:t>万元，实际支出</w:t>
      </w:r>
      <w:r>
        <w:rPr>
          <w:rFonts w:hint="eastAsia"/>
          <w:sz w:val="28"/>
          <w:szCs w:val="28"/>
        </w:rPr>
        <w:t>161.26</w:t>
      </w:r>
      <w:r>
        <w:rPr>
          <w:rFonts w:hint="eastAsia"/>
          <w:sz w:val="28"/>
          <w:szCs w:val="28"/>
        </w:rPr>
        <w:t>元，超预算</w:t>
      </w:r>
      <w:r>
        <w:rPr>
          <w:rFonts w:hint="eastAsia"/>
          <w:sz w:val="28"/>
          <w:szCs w:val="28"/>
        </w:rPr>
        <w:t>41.27</w:t>
      </w:r>
      <w:r>
        <w:rPr>
          <w:rFonts w:hint="eastAsia"/>
          <w:sz w:val="28"/>
          <w:szCs w:val="28"/>
        </w:rPr>
        <w:t>万元，占比</w:t>
      </w:r>
      <w:r>
        <w:rPr>
          <w:rFonts w:hint="eastAsia"/>
          <w:sz w:val="28"/>
          <w:szCs w:val="28"/>
        </w:rPr>
        <w:t xml:space="preserve"> 34.39%</w:t>
      </w:r>
      <w:r>
        <w:rPr>
          <w:rFonts w:hint="eastAsia"/>
          <w:sz w:val="28"/>
          <w:szCs w:val="28"/>
        </w:rPr>
        <w:t>。导致项目挤占预算内其他科目项目资金。预算编制不够细化，专项资金使用的计划性不强，出现超预算的情况，未见对路灯运行及维护资金使用的分配制度。以上内容不符合《重庆市北碚区财政局关于印发</w:t>
      </w:r>
      <w:r>
        <w:rPr>
          <w:sz w:val="28"/>
          <w:szCs w:val="28"/>
        </w:rPr>
        <w:t>&lt;</w:t>
      </w:r>
      <w:r>
        <w:rPr>
          <w:rFonts w:hint="eastAsia"/>
          <w:sz w:val="28"/>
          <w:szCs w:val="28"/>
        </w:rPr>
        <w:t>重庆市北碚区区级项目支出预算</w:t>
      </w:r>
      <w:r>
        <w:rPr>
          <w:rFonts w:hint="eastAsia"/>
          <w:sz w:val="28"/>
          <w:szCs w:val="28"/>
        </w:rPr>
        <w:lastRenderedPageBreak/>
        <w:t>管理办法</w:t>
      </w:r>
      <w:r>
        <w:rPr>
          <w:sz w:val="28"/>
          <w:szCs w:val="28"/>
        </w:rPr>
        <w:t>&gt;</w:t>
      </w:r>
      <w:r>
        <w:rPr>
          <w:rFonts w:hint="eastAsia"/>
          <w:sz w:val="28"/>
          <w:szCs w:val="28"/>
        </w:rPr>
        <w:t>的通知》（北碚财〔</w:t>
      </w:r>
      <w:r>
        <w:rPr>
          <w:sz w:val="28"/>
          <w:szCs w:val="28"/>
        </w:rPr>
        <w:t>2019</w:t>
      </w:r>
      <w:r>
        <w:rPr>
          <w:rFonts w:hint="eastAsia"/>
          <w:sz w:val="28"/>
          <w:szCs w:val="28"/>
        </w:rPr>
        <w:t>〕</w:t>
      </w:r>
      <w:r>
        <w:rPr>
          <w:sz w:val="28"/>
          <w:szCs w:val="28"/>
        </w:rPr>
        <w:t>267</w:t>
      </w:r>
      <w:r>
        <w:rPr>
          <w:rFonts w:hint="eastAsia"/>
          <w:sz w:val="28"/>
          <w:szCs w:val="28"/>
        </w:rPr>
        <w:t>号）第十一条</w:t>
      </w:r>
      <w:r>
        <w:rPr>
          <w:sz w:val="28"/>
          <w:szCs w:val="28"/>
        </w:rPr>
        <w:t xml:space="preserve"> “</w:t>
      </w:r>
      <w:r>
        <w:rPr>
          <w:rFonts w:hint="eastAsia"/>
          <w:sz w:val="28"/>
          <w:szCs w:val="28"/>
        </w:rPr>
        <w:t>申报的项目应当同时具备以下条件：绩效目标明确、组织实施计划和项目支出预算科学合理，并经过充分的研究论证，具有实施条件的项目</w:t>
      </w:r>
      <w:r>
        <w:rPr>
          <w:rFonts w:hint="cs"/>
          <w:sz w:val="28"/>
          <w:szCs w:val="28"/>
        </w:rPr>
        <w:t>”</w:t>
      </w:r>
      <w:r>
        <w:rPr>
          <w:rFonts w:hint="eastAsia"/>
          <w:sz w:val="28"/>
          <w:szCs w:val="28"/>
        </w:rPr>
        <w:t>之规定。</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76" w:name="_Toc21567"/>
      <w:r>
        <w:rPr>
          <w:rFonts w:ascii="仿宋" w:eastAsia="仿宋" w:hAnsi="仿宋" w:hint="eastAsia"/>
          <w:b/>
          <w:sz w:val="28"/>
          <w:szCs w:val="28"/>
        </w:rPr>
        <w:t>（二）部分效益指标没有制定可衡量的指标值</w:t>
      </w:r>
      <w:bookmarkEnd w:id="76"/>
    </w:p>
    <w:p w:rsidR="00322B93" w:rsidRDefault="00C625E4">
      <w:pPr>
        <w:adjustRightInd w:val="0"/>
        <w:snapToGrid w:val="0"/>
        <w:spacing w:line="360" w:lineRule="auto"/>
        <w:ind w:firstLineChars="200" w:firstLine="560"/>
        <w:rPr>
          <w:bCs/>
          <w:sz w:val="28"/>
          <w:szCs w:val="28"/>
        </w:rPr>
      </w:pPr>
      <w:r>
        <w:rPr>
          <w:rFonts w:hint="eastAsia"/>
          <w:bCs/>
          <w:sz w:val="28"/>
          <w:szCs w:val="28"/>
        </w:rPr>
        <w:t>通过</w:t>
      </w:r>
      <w:proofErr w:type="gramStart"/>
      <w:r>
        <w:rPr>
          <w:rFonts w:hint="eastAsia"/>
          <w:bCs/>
          <w:sz w:val="28"/>
          <w:szCs w:val="28"/>
        </w:rPr>
        <w:t>核查区灯饰</w:t>
      </w:r>
      <w:proofErr w:type="gramEnd"/>
      <w:r>
        <w:rPr>
          <w:rFonts w:hint="eastAsia"/>
          <w:bCs/>
          <w:sz w:val="28"/>
          <w:szCs w:val="28"/>
        </w:rPr>
        <w:t>管理处</w:t>
      </w:r>
      <w:r>
        <w:rPr>
          <w:rFonts w:hint="eastAsia"/>
          <w:bCs/>
          <w:sz w:val="28"/>
          <w:szCs w:val="28"/>
        </w:rPr>
        <w:t>2019</w:t>
      </w:r>
      <w:r>
        <w:rPr>
          <w:rFonts w:hint="eastAsia"/>
          <w:bCs/>
          <w:sz w:val="28"/>
          <w:szCs w:val="28"/>
        </w:rPr>
        <w:t>年项目申报的绩效目标，存在部分绩效指标没有制定可衡量的指标值的问题，如经济指标是经济可持续发展，环境效益指标是提高道路美观性。以上内容不符合《重庆市北碚区财政局关于印发</w:t>
      </w:r>
      <w:r>
        <w:rPr>
          <w:bCs/>
          <w:sz w:val="28"/>
          <w:szCs w:val="28"/>
        </w:rPr>
        <w:t>&lt;</w:t>
      </w:r>
      <w:r>
        <w:rPr>
          <w:rFonts w:hint="eastAsia"/>
          <w:bCs/>
          <w:sz w:val="28"/>
          <w:szCs w:val="28"/>
        </w:rPr>
        <w:t>重庆市北碚区区级项目支出预算管理办法</w:t>
      </w:r>
      <w:r>
        <w:rPr>
          <w:bCs/>
          <w:sz w:val="28"/>
          <w:szCs w:val="28"/>
        </w:rPr>
        <w:t>&gt;</w:t>
      </w:r>
      <w:r>
        <w:rPr>
          <w:rFonts w:hint="eastAsia"/>
          <w:bCs/>
          <w:sz w:val="28"/>
          <w:szCs w:val="28"/>
        </w:rPr>
        <w:t>的通知》（北碚财〔</w:t>
      </w:r>
      <w:r>
        <w:rPr>
          <w:bCs/>
          <w:sz w:val="28"/>
          <w:szCs w:val="28"/>
        </w:rPr>
        <w:t>2019</w:t>
      </w:r>
      <w:r>
        <w:rPr>
          <w:rFonts w:hint="eastAsia"/>
          <w:bCs/>
          <w:sz w:val="28"/>
          <w:szCs w:val="28"/>
        </w:rPr>
        <w:t>〕</w:t>
      </w:r>
      <w:r>
        <w:rPr>
          <w:bCs/>
          <w:sz w:val="28"/>
          <w:szCs w:val="28"/>
        </w:rPr>
        <w:t>267</w:t>
      </w:r>
      <w:r>
        <w:rPr>
          <w:rFonts w:hint="eastAsia"/>
          <w:bCs/>
          <w:sz w:val="28"/>
          <w:szCs w:val="28"/>
        </w:rPr>
        <w:t>号）第十条</w:t>
      </w:r>
      <w:r>
        <w:rPr>
          <w:bCs/>
          <w:sz w:val="28"/>
          <w:szCs w:val="28"/>
        </w:rPr>
        <w:t xml:space="preserve"> “</w:t>
      </w:r>
      <w:r>
        <w:rPr>
          <w:rFonts w:hint="eastAsia"/>
          <w:bCs/>
          <w:sz w:val="28"/>
          <w:szCs w:val="28"/>
        </w:rPr>
        <w:t>二级项目要与对应的一级项目相匹配，有充分的立项依据、具体的支出内容、明确合理的绩效目标</w:t>
      </w:r>
      <w:r>
        <w:rPr>
          <w:rFonts w:hint="cs"/>
          <w:bCs/>
          <w:sz w:val="28"/>
          <w:szCs w:val="28"/>
        </w:rPr>
        <w:t>”</w:t>
      </w:r>
      <w:r>
        <w:rPr>
          <w:rFonts w:hint="eastAsia"/>
          <w:bCs/>
          <w:sz w:val="28"/>
          <w:szCs w:val="28"/>
        </w:rPr>
        <w:t>之规定，第十一条</w:t>
      </w:r>
      <w:r>
        <w:rPr>
          <w:bCs/>
          <w:sz w:val="28"/>
          <w:szCs w:val="28"/>
        </w:rPr>
        <w:t xml:space="preserve"> “</w:t>
      </w:r>
      <w:r>
        <w:rPr>
          <w:rFonts w:hint="eastAsia"/>
          <w:bCs/>
          <w:sz w:val="28"/>
          <w:szCs w:val="28"/>
        </w:rPr>
        <w:t>申报的项目应当同时具备以下条件：绩效目标明确、组织实施计划和项目支出预算科学合理，并经过充分的研究论证，具有实施条件的项目</w:t>
      </w:r>
      <w:r>
        <w:rPr>
          <w:rFonts w:hint="cs"/>
          <w:bCs/>
          <w:sz w:val="28"/>
          <w:szCs w:val="28"/>
        </w:rPr>
        <w:t>”</w:t>
      </w:r>
      <w:r>
        <w:rPr>
          <w:rFonts w:hint="eastAsia"/>
          <w:bCs/>
          <w:sz w:val="28"/>
          <w:szCs w:val="28"/>
        </w:rPr>
        <w:t>之规定。</w:t>
      </w:r>
      <w:r>
        <w:rPr>
          <w:rFonts w:hint="eastAsia"/>
          <w:bCs/>
          <w:sz w:val="28"/>
          <w:szCs w:val="28"/>
        </w:rPr>
        <w:t xml:space="preserve"> </w:t>
      </w:r>
    </w:p>
    <w:p w:rsidR="00322B93" w:rsidRDefault="00C625E4">
      <w:pPr>
        <w:adjustRightInd w:val="0"/>
        <w:snapToGrid w:val="0"/>
        <w:spacing w:line="360" w:lineRule="auto"/>
        <w:ind w:firstLineChars="200" w:firstLine="562"/>
        <w:outlineLvl w:val="1"/>
        <w:rPr>
          <w:rFonts w:ascii="仿宋" w:eastAsia="仿宋" w:hAnsi="仿宋"/>
          <w:b/>
          <w:sz w:val="28"/>
          <w:szCs w:val="28"/>
        </w:rPr>
      </w:pPr>
      <w:r>
        <w:rPr>
          <w:rFonts w:ascii="仿宋" w:eastAsia="仿宋" w:hAnsi="仿宋" w:hint="eastAsia"/>
          <w:b/>
          <w:sz w:val="28"/>
          <w:szCs w:val="28"/>
        </w:rPr>
        <w:t>（三）存在挤占其他项目资金的问题</w:t>
      </w:r>
    </w:p>
    <w:p w:rsidR="00322B93" w:rsidRDefault="00C625E4">
      <w:pPr>
        <w:adjustRightInd w:val="0"/>
        <w:snapToGrid w:val="0"/>
        <w:spacing w:line="360" w:lineRule="auto"/>
        <w:rPr>
          <w:bCs/>
          <w:sz w:val="28"/>
          <w:szCs w:val="28"/>
        </w:rPr>
      </w:pPr>
      <w:r>
        <w:rPr>
          <w:rFonts w:hint="eastAsia"/>
          <w:bCs/>
          <w:sz w:val="28"/>
          <w:szCs w:val="28"/>
        </w:rPr>
        <w:t xml:space="preserve">    </w:t>
      </w:r>
      <w:r>
        <w:rPr>
          <w:rFonts w:hint="eastAsia"/>
          <w:bCs/>
          <w:sz w:val="28"/>
          <w:szCs w:val="28"/>
        </w:rPr>
        <w:t>通过</w:t>
      </w:r>
      <w:proofErr w:type="gramStart"/>
      <w:r>
        <w:rPr>
          <w:rFonts w:hint="eastAsia"/>
          <w:bCs/>
          <w:sz w:val="28"/>
          <w:szCs w:val="28"/>
        </w:rPr>
        <w:t>查证区灯饰</w:t>
      </w:r>
      <w:proofErr w:type="gramEnd"/>
      <w:r>
        <w:rPr>
          <w:rFonts w:hint="eastAsia"/>
          <w:bCs/>
          <w:sz w:val="28"/>
          <w:szCs w:val="28"/>
        </w:rPr>
        <w:t>管理处</w:t>
      </w:r>
      <w:r>
        <w:rPr>
          <w:rFonts w:hint="eastAsia"/>
          <w:bCs/>
          <w:sz w:val="28"/>
          <w:szCs w:val="28"/>
        </w:rPr>
        <w:t>2019</w:t>
      </w:r>
      <w:r>
        <w:rPr>
          <w:rFonts w:hint="eastAsia"/>
          <w:bCs/>
          <w:sz w:val="28"/>
          <w:szCs w:val="28"/>
        </w:rPr>
        <w:t>年项目资料及会计凭证，存在挤占其他项目资金的情况。项目下达预算</w:t>
      </w:r>
      <w:r>
        <w:rPr>
          <w:rFonts w:hint="eastAsia"/>
          <w:bCs/>
          <w:sz w:val="28"/>
          <w:szCs w:val="28"/>
        </w:rPr>
        <w:t>120.00</w:t>
      </w:r>
      <w:r>
        <w:rPr>
          <w:rFonts w:hint="eastAsia"/>
          <w:bCs/>
          <w:sz w:val="28"/>
          <w:szCs w:val="28"/>
        </w:rPr>
        <w:t>万元，实际到位</w:t>
      </w:r>
      <w:r>
        <w:rPr>
          <w:rFonts w:hint="eastAsia"/>
          <w:bCs/>
          <w:sz w:val="28"/>
          <w:szCs w:val="28"/>
        </w:rPr>
        <w:t>120.00</w:t>
      </w:r>
      <w:r>
        <w:rPr>
          <w:rFonts w:hint="eastAsia"/>
          <w:bCs/>
          <w:sz w:val="28"/>
          <w:szCs w:val="28"/>
        </w:rPr>
        <w:t>万元，实际支出</w:t>
      </w:r>
      <w:r>
        <w:rPr>
          <w:rFonts w:hint="eastAsia"/>
          <w:bCs/>
          <w:sz w:val="28"/>
          <w:szCs w:val="28"/>
        </w:rPr>
        <w:t>161.26</w:t>
      </w:r>
      <w:r>
        <w:rPr>
          <w:rFonts w:hint="eastAsia"/>
          <w:bCs/>
          <w:sz w:val="28"/>
          <w:szCs w:val="28"/>
        </w:rPr>
        <w:t>万元，在灯饰功能科目其他项目支出中挤占</w:t>
      </w:r>
      <w:r>
        <w:rPr>
          <w:rFonts w:hint="eastAsia"/>
          <w:bCs/>
          <w:sz w:val="28"/>
          <w:szCs w:val="28"/>
        </w:rPr>
        <w:t>41.26</w:t>
      </w:r>
      <w:r>
        <w:rPr>
          <w:rFonts w:hint="eastAsia"/>
          <w:bCs/>
          <w:sz w:val="28"/>
          <w:szCs w:val="28"/>
        </w:rPr>
        <w:t>万元用于弥补路灯运行维护费。</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77" w:name="_Toc19475"/>
      <w:r>
        <w:rPr>
          <w:rFonts w:ascii="仿宋" w:eastAsia="仿宋" w:hAnsi="仿宋" w:hint="eastAsia"/>
          <w:b/>
          <w:sz w:val="28"/>
          <w:szCs w:val="28"/>
        </w:rPr>
        <w:t>（四）档案资料不齐全</w:t>
      </w:r>
      <w:bookmarkEnd w:id="77"/>
    </w:p>
    <w:p w:rsidR="00322B93" w:rsidRDefault="00C625E4">
      <w:pPr>
        <w:adjustRightInd w:val="0"/>
        <w:snapToGrid w:val="0"/>
        <w:spacing w:line="360" w:lineRule="auto"/>
        <w:ind w:firstLineChars="200" w:firstLine="560"/>
        <w:rPr>
          <w:b/>
          <w:bCs/>
          <w:sz w:val="28"/>
          <w:szCs w:val="28"/>
        </w:rPr>
      </w:pPr>
      <w:r>
        <w:rPr>
          <w:rFonts w:hint="eastAsia"/>
          <w:bCs/>
          <w:sz w:val="28"/>
          <w:szCs w:val="28"/>
        </w:rPr>
        <w:t>通过核查该项目档案，该项目档案情</w:t>
      </w:r>
      <w:r w:rsidR="00EE2754">
        <w:rPr>
          <w:rFonts w:hint="eastAsia"/>
          <w:bCs/>
          <w:sz w:val="28"/>
          <w:szCs w:val="28"/>
        </w:rPr>
        <w:t>况较为零散，区灯饰管理处路灯运行情况、维修情况、技术鉴定等涉及</w:t>
      </w:r>
      <w:r>
        <w:rPr>
          <w:rFonts w:hint="eastAsia"/>
          <w:bCs/>
          <w:sz w:val="28"/>
          <w:szCs w:val="28"/>
        </w:rPr>
        <w:t>的项目资料不齐全，未按年度形成专卷。</w:t>
      </w:r>
    </w:p>
    <w:p w:rsidR="00322B93" w:rsidRDefault="00C625E4">
      <w:pPr>
        <w:numPr>
          <w:ilvl w:val="0"/>
          <w:numId w:val="1"/>
        </w:numPr>
        <w:adjustRightInd w:val="0"/>
        <w:snapToGrid w:val="0"/>
        <w:spacing w:line="360" w:lineRule="auto"/>
        <w:ind w:firstLineChars="200" w:firstLine="562"/>
        <w:outlineLvl w:val="0"/>
        <w:rPr>
          <w:rFonts w:ascii="黑体" w:eastAsia="黑体" w:hAnsi="黑体"/>
          <w:b/>
          <w:bCs/>
          <w:sz w:val="28"/>
          <w:szCs w:val="28"/>
        </w:rPr>
      </w:pPr>
      <w:bookmarkStart w:id="78" w:name="_Toc7780"/>
      <w:bookmarkStart w:id="79" w:name="_Toc18249"/>
      <w:r>
        <w:rPr>
          <w:rFonts w:ascii="黑体" w:eastAsia="黑体" w:hAnsi="黑体" w:hint="eastAsia"/>
          <w:b/>
          <w:bCs/>
          <w:sz w:val="28"/>
          <w:szCs w:val="28"/>
        </w:rPr>
        <w:t>相关建议</w:t>
      </w:r>
      <w:bookmarkEnd w:id="78"/>
      <w:bookmarkEnd w:id="79"/>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80" w:name="_Toc15366"/>
      <w:bookmarkStart w:id="81" w:name="_Toc25189"/>
      <w:r>
        <w:rPr>
          <w:rFonts w:ascii="仿宋" w:eastAsia="仿宋" w:hAnsi="仿宋" w:hint="eastAsia"/>
          <w:b/>
          <w:sz w:val="28"/>
          <w:szCs w:val="28"/>
        </w:rPr>
        <w:t>（一）科学编制预算，严格预算执行</w:t>
      </w:r>
      <w:bookmarkEnd w:id="80"/>
    </w:p>
    <w:bookmarkEnd w:id="81"/>
    <w:p w:rsidR="00322B93" w:rsidRDefault="00C625E4">
      <w:pPr>
        <w:tabs>
          <w:tab w:val="left" w:pos="1800"/>
        </w:tabs>
        <w:adjustRightInd w:val="0"/>
        <w:snapToGrid w:val="0"/>
        <w:spacing w:line="360" w:lineRule="auto"/>
        <w:ind w:firstLineChars="214" w:firstLine="599"/>
        <w:rPr>
          <w:sz w:val="28"/>
          <w:szCs w:val="28"/>
        </w:rPr>
      </w:pPr>
      <w:r>
        <w:rPr>
          <w:rFonts w:hint="eastAsia"/>
          <w:sz w:val="28"/>
          <w:szCs w:val="28"/>
        </w:rPr>
        <w:t>科学的进行编制预算，并且严格按照预算执行。加强对以前年度</w:t>
      </w:r>
      <w:r>
        <w:rPr>
          <w:rFonts w:hint="eastAsia"/>
          <w:sz w:val="28"/>
          <w:szCs w:val="28"/>
        </w:rPr>
        <w:lastRenderedPageBreak/>
        <w:t>路灯运行维护费项目的总结与绩效评价，区路灯管理处在进行新的预算编制时应当充分考虑到预算是否按要求进行了细化，具体到</w:t>
      </w:r>
      <w:r>
        <w:rPr>
          <w:rFonts w:ascii="仿宋" w:eastAsia="仿宋" w:hAnsi="仿宋" w:hint="eastAsia"/>
          <w:sz w:val="28"/>
          <w:szCs w:val="28"/>
        </w:rPr>
        <w:t>人员经费与维护经费分开</w:t>
      </w:r>
      <w:r>
        <w:rPr>
          <w:rFonts w:hint="eastAsia"/>
          <w:sz w:val="28"/>
          <w:szCs w:val="28"/>
        </w:rPr>
        <w:t>，</w:t>
      </w:r>
      <w:r>
        <w:rPr>
          <w:rFonts w:ascii="仿宋" w:eastAsia="仿宋" w:hAnsi="仿宋" w:hint="eastAsia"/>
          <w:sz w:val="28"/>
          <w:szCs w:val="28"/>
        </w:rPr>
        <w:t>综合考虑成本、效益问题，</w:t>
      </w:r>
      <w:r>
        <w:rPr>
          <w:rFonts w:hint="eastAsia"/>
          <w:sz w:val="28"/>
          <w:szCs w:val="28"/>
        </w:rPr>
        <w:t>相关附属材料是否齐全等。以便能细化预算编制，提高预算编制的科学性、合理性和全面性，提高预算资金的使用效益。</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82" w:name="_Toc16229"/>
      <w:r>
        <w:rPr>
          <w:rFonts w:ascii="仿宋" w:eastAsia="仿宋" w:hAnsi="仿宋" w:hint="eastAsia"/>
          <w:b/>
          <w:sz w:val="28"/>
          <w:szCs w:val="28"/>
        </w:rPr>
        <w:t>（二）加强项目申报管理，细化预算指标</w:t>
      </w:r>
      <w:bookmarkEnd w:id="82"/>
    </w:p>
    <w:p w:rsidR="00322B93" w:rsidRDefault="00C625E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绩效目标作为考核预算单位预算绩效管理工作的重要方式，区灯饰管理处申报当年预算时，应按照区财政局规定，填写项目申报书、绩效目标表并附相关材料。应当按照区财政局规定的时间报送项目申报材料，并对项目申报材料内容的真实性、准确性、完整性负责。细化绩效指标，如经济指标可以细化节电指标、降费指标；环境效益指标可以细化节能指标、道路楼房及重要夜景灯饰节点美观性提升指标。区城管局作为主管单位，应加强对相关预算申报的绩效目标规范性、有效性审核，避免出现资金使用无目标，切实提高财政资金使用效率。</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83" w:name="_Toc4722"/>
      <w:r>
        <w:rPr>
          <w:rFonts w:ascii="仿宋" w:eastAsia="仿宋" w:hAnsi="仿宋" w:hint="eastAsia"/>
          <w:b/>
          <w:sz w:val="28"/>
          <w:szCs w:val="28"/>
        </w:rPr>
        <w:t>（三）完善项目前期预算编制，加强监督管理</w:t>
      </w:r>
      <w:bookmarkEnd w:id="83"/>
    </w:p>
    <w:p w:rsidR="00322B93" w:rsidRDefault="00C625E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加强区灯饰管理处的预算调研工作，细化路灯运行维护专项经费的预算，同时区财政局应该加强对路灯运行维护经费预算编制的审核；加强路灯运行维护项目的前期规划、论证等工作；加强对路灯运行维护经费的监督管理，加强严肃财经纪律的教育宣传。</w:t>
      </w:r>
    </w:p>
    <w:p w:rsidR="00322B93" w:rsidRDefault="00C625E4">
      <w:pPr>
        <w:adjustRightInd w:val="0"/>
        <w:snapToGrid w:val="0"/>
        <w:spacing w:line="360" w:lineRule="auto"/>
        <w:ind w:firstLineChars="200" w:firstLine="562"/>
        <w:outlineLvl w:val="1"/>
        <w:rPr>
          <w:rFonts w:ascii="仿宋" w:eastAsia="仿宋" w:hAnsi="仿宋"/>
          <w:b/>
          <w:sz w:val="28"/>
          <w:szCs w:val="28"/>
        </w:rPr>
      </w:pPr>
      <w:bookmarkStart w:id="84" w:name="_Toc15361"/>
      <w:r>
        <w:rPr>
          <w:rFonts w:ascii="仿宋" w:eastAsia="仿宋" w:hAnsi="仿宋" w:hint="eastAsia"/>
          <w:b/>
          <w:sz w:val="28"/>
          <w:szCs w:val="28"/>
        </w:rPr>
        <w:t>（四）加强档案资料管理</w:t>
      </w:r>
      <w:bookmarkEnd w:id="84"/>
    </w:p>
    <w:p w:rsidR="00322B93" w:rsidRDefault="00C625E4">
      <w:pPr>
        <w:tabs>
          <w:tab w:val="left" w:pos="180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可以建立故障整修原因档案，定期分析维护原因，通过整修原因对症下药，合理安排资金分配。进一步规范路灯维护工作的档案管理，编制完整、清晰、规范的档案资料，保证资料的真实性和准确性。管理部门在检查过程中，严格执行标准中有关内业质量的要求，制定一</w:t>
      </w:r>
      <w:r>
        <w:rPr>
          <w:rFonts w:ascii="仿宋" w:eastAsia="仿宋" w:hAnsi="仿宋" w:hint="eastAsia"/>
          <w:sz w:val="28"/>
          <w:szCs w:val="28"/>
        </w:rPr>
        <w:lastRenderedPageBreak/>
        <w:t>套严格的档案管理办法。</w:t>
      </w:r>
    </w:p>
    <w:p w:rsidR="00322B93" w:rsidRDefault="00322B93">
      <w:pPr>
        <w:tabs>
          <w:tab w:val="left" w:pos="1800"/>
        </w:tabs>
        <w:adjustRightInd w:val="0"/>
        <w:snapToGrid w:val="0"/>
        <w:spacing w:line="360" w:lineRule="auto"/>
        <w:ind w:firstLineChars="200" w:firstLine="560"/>
        <w:rPr>
          <w:sz w:val="28"/>
          <w:szCs w:val="28"/>
        </w:rPr>
      </w:pPr>
    </w:p>
    <w:p w:rsidR="00322B93" w:rsidRDefault="00C625E4">
      <w:pPr>
        <w:adjustRightInd w:val="0"/>
        <w:snapToGrid w:val="0"/>
        <w:spacing w:line="360" w:lineRule="auto"/>
        <w:ind w:firstLineChars="200" w:firstLine="562"/>
        <w:outlineLvl w:val="0"/>
        <w:rPr>
          <w:rFonts w:ascii="黑体" w:eastAsia="黑体" w:hAnsi="黑体"/>
          <w:b/>
          <w:bCs/>
          <w:sz w:val="28"/>
          <w:szCs w:val="28"/>
        </w:rPr>
      </w:pPr>
      <w:r>
        <w:rPr>
          <w:rFonts w:ascii="黑体" w:eastAsia="黑体" w:hAnsi="黑体" w:hint="eastAsia"/>
          <w:b/>
          <w:bCs/>
          <w:sz w:val="28"/>
          <w:szCs w:val="28"/>
        </w:rPr>
        <w:t>七、其他说明</w:t>
      </w:r>
    </w:p>
    <w:p w:rsidR="00322B93" w:rsidRDefault="00C625E4">
      <w:pPr>
        <w:tabs>
          <w:tab w:val="left" w:pos="1800"/>
        </w:tabs>
        <w:adjustRightInd w:val="0"/>
        <w:snapToGrid w:val="0"/>
        <w:spacing w:line="360" w:lineRule="auto"/>
        <w:ind w:firstLineChars="200" w:firstLine="560"/>
        <w:rPr>
          <w:sz w:val="28"/>
          <w:szCs w:val="28"/>
        </w:rPr>
      </w:pPr>
      <w:r>
        <w:rPr>
          <w:rFonts w:hint="eastAsia"/>
          <w:sz w:val="28"/>
          <w:szCs w:val="28"/>
        </w:rPr>
        <w:t>北碚区照明灯饰管理处（原北碚区路灯管理处）成立于</w:t>
      </w:r>
      <w:r>
        <w:rPr>
          <w:rFonts w:hint="eastAsia"/>
          <w:sz w:val="28"/>
          <w:szCs w:val="28"/>
        </w:rPr>
        <w:t>1997</w:t>
      </w:r>
      <w:r>
        <w:rPr>
          <w:rFonts w:hint="eastAsia"/>
          <w:sz w:val="28"/>
          <w:szCs w:val="28"/>
        </w:rPr>
        <w:t>年</w:t>
      </w:r>
      <w:r>
        <w:rPr>
          <w:rFonts w:hint="eastAsia"/>
          <w:sz w:val="28"/>
          <w:szCs w:val="28"/>
        </w:rPr>
        <w:t>10</w:t>
      </w:r>
      <w:r>
        <w:rPr>
          <w:rFonts w:hint="eastAsia"/>
          <w:sz w:val="28"/>
          <w:szCs w:val="28"/>
        </w:rPr>
        <w:t>月，是北碚区城市管理局的下属单位。主要统筹全区的道路照明基础设施，制定相关工作措施和工作方案，及时协调解决道路照明基础设施在工作中出现的问题，负责对全区的路灯楼房及重要夜景灯饰节点进行维护，有序推进北碚区路灯照明工作，落实上级政府对道路照明的各项工作要求，全面提高北碚区城市照明管理水平。</w:t>
      </w:r>
    </w:p>
    <w:p w:rsidR="00322B93" w:rsidRDefault="00322B93">
      <w:pPr>
        <w:tabs>
          <w:tab w:val="left" w:pos="1800"/>
        </w:tabs>
        <w:adjustRightInd w:val="0"/>
        <w:snapToGrid w:val="0"/>
        <w:spacing w:line="360" w:lineRule="auto"/>
        <w:ind w:firstLineChars="200" w:firstLine="562"/>
        <w:rPr>
          <w:b/>
          <w:sz w:val="28"/>
          <w:szCs w:val="28"/>
        </w:rPr>
      </w:pPr>
    </w:p>
    <w:p w:rsidR="00322B93" w:rsidRDefault="00C625E4">
      <w:pPr>
        <w:tabs>
          <w:tab w:val="left" w:pos="1800"/>
        </w:tabs>
        <w:adjustRightInd w:val="0"/>
        <w:snapToGrid w:val="0"/>
        <w:spacing w:line="360" w:lineRule="auto"/>
        <w:ind w:firstLineChars="200" w:firstLine="562"/>
        <w:outlineLvl w:val="0"/>
        <w:rPr>
          <w:b/>
          <w:sz w:val="28"/>
          <w:szCs w:val="28"/>
        </w:rPr>
      </w:pPr>
      <w:bookmarkStart w:id="85" w:name="_Toc26785"/>
      <w:r>
        <w:rPr>
          <w:rFonts w:hint="eastAsia"/>
          <w:b/>
          <w:sz w:val="28"/>
          <w:szCs w:val="28"/>
        </w:rPr>
        <w:t>附件：</w:t>
      </w:r>
      <w:bookmarkEnd w:id="85"/>
    </w:p>
    <w:p w:rsidR="00322B93" w:rsidRDefault="00C625E4">
      <w:pPr>
        <w:tabs>
          <w:tab w:val="left" w:pos="1800"/>
        </w:tabs>
        <w:adjustRightInd w:val="0"/>
        <w:snapToGrid w:val="0"/>
        <w:spacing w:line="360" w:lineRule="auto"/>
        <w:ind w:firstLineChars="200" w:firstLine="560"/>
        <w:rPr>
          <w:sz w:val="28"/>
          <w:szCs w:val="28"/>
        </w:rPr>
      </w:pPr>
      <w:r>
        <w:rPr>
          <w:rFonts w:hint="eastAsia"/>
          <w:sz w:val="28"/>
          <w:szCs w:val="28"/>
        </w:rPr>
        <w:t>北碚区</w:t>
      </w:r>
      <w:r>
        <w:rPr>
          <w:rFonts w:hint="eastAsia"/>
          <w:sz w:val="28"/>
          <w:szCs w:val="28"/>
        </w:rPr>
        <w:t>2019</w:t>
      </w:r>
      <w:r>
        <w:rPr>
          <w:rFonts w:hint="eastAsia"/>
          <w:sz w:val="28"/>
          <w:szCs w:val="28"/>
        </w:rPr>
        <w:t>年度路灯运行及维护经费项目绩效评价指标体系评分表</w:t>
      </w:r>
    </w:p>
    <w:p w:rsidR="00322B93" w:rsidRDefault="00322B93">
      <w:pPr>
        <w:tabs>
          <w:tab w:val="left" w:pos="1800"/>
        </w:tabs>
        <w:rPr>
          <w:sz w:val="28"/>
          <w:szCs w:val="28"/>
        </w:rPr>
      </w:pPr>
    </w:p>
    <w:p w:rsidR="00322B93" w:rsidRDefault="00322B93">
      <w:pPr>
        <w:tabs>
          <w:tab w:val="left" w:pos="1800"/>
        </w:tabs>
        <w:rPr>
          <w:sz w:val="28"/>
          <w:szCs w:val="28"/>
        </w:rPr>
      </w:pPr>
    </w:p>
    <w:p w:rsidR="00322B93" w:rsidRDefault="00C625E4">
      <w:pPr>
        <w:jc w:val="left"/>
      </w:pPr>
      <w:r>
        <w:rPr>
          <w:rFonts w:hint="eastAsia"/>
        </w:rPr>
        <w:t>天健会计师事务所（特殊普通合伙）重庆分所</w:t>
      </w:r>
      <w:r>
        <w:rPr>
          <w:rFonts w:hint="eastAsia"/>
        </w:rPr>
        <w:t xml:space="preserve">  </w:t>
      </w:r>
      <w:r>
        <w:rPr>
          <w:rFonts w:hint="eastAsia"/>
        </w:rPr>
        <w:t>中国注册会计师：</w:t>
      </w:r>
    </w:p>
    <w:p w:rsidR="00322B93" w:rsidRDefault="00322B93"/>
    <w:p w:rsidR="00322B93" w:rsidRDefault="00C625E4">
      <w:r>
        <w:rPr>
          <w:rFonts w:hint="eastAsia"/>
        </w:rPr>
        <w:t xml:space="preserve">                </w:t>
      </w:r>
      <w:r>
        <w:rPr>
          <w:rFonts w:hint="eastAsia"/>
        </w:rPr>
        <w:t>中国</w:t>
      </w:r>
      <w:r>
        <w:rPr>
          <w:rFonts w:hint="cs"/>
        </w:rPr>
        <w:t>•</w:t>
      </w:r>
      <w:r>
        <w:rPr>
          <w:rFonts w:hint="eastAsia"/>
        </w:rPr>
        <w:t>重庆</w:t>
      </w:r>
      <w:r>
        <w:tab/>
      </w:r>
      <w:r>
        <w:tab/>
        <w:t xml:space="preserve">          </w:t>
      </w:r>
      <w:r>
        <w:rPr>
          <w:rFonts w:hint="eastAsia"/>
        </w:rPr>
        <w:t xml:space="preserve">  </w:t>
      </w:r>
      <w:r w:rsidR="00CB5506">
        <w:rPr>
          <w:rFonts w:hint="eastAsia"/>
        </w:rPr>
        <w:t xml:space="preserve">      </w:t>
      </w:r>
      <w:r>
        <w:rPr>
          <w:rFonts w:hint="eastAsia"/>
        </w:rPr>
        <w:t>中国注册会计师：</w:t>
      </w:r>
    </w:p>
    <w:p w:rsidR="00322B93" w:rsidRDefault="00C625E4">
      <w:pPr>
        <w:ind w:firstLineChars="200" w:firstLine="600"/>
      </w:pPr>
      <w:r>
        <w:tab/>
      </w:r>
      <w:r>
        <w:tab/>
      </w:r>
    </w:p>
    <w:p w:rsidR="00322B93" w:rsidRDefault="00C625E4">
      <w:pPr>
        <w:tabs>
          <w:tab w:val="left" w:pos="1800"/>
        </w:tabs>
        <w:jc w:val="right"/>
        <w:rPr>
          <w:sz w:val="28"/>
          <w:szCs w:val="28"/>
        </w:rPr>
        <w:sectPr w:rsidR="00322B93">
          <w:pgSz w:w="11906" w:h="16838"/>
          <w:pgMar w:top="1440" w:right="1800" w:bottom="1440" w:left="1800" w:header="851" w:footer="992" w:gutter="0"/>
          <w:cols w:space="425"/>
          <w:docGrid w:type="lines" w:linePitch="312"/>
        </w:sectPr>
      </w:pPr>
      <w:r>
        <w:rPr>
          <w:rFonts w:hint="eastAsia"/>
        </w:rPr>
        <w:t>二〇二零年七月二十日</w:t>
      </w:r>
    </w:p>
    <w:p w:rsidR="00322B93" w:rsidRDefault="00C625E4">
      <w:pPr>
        <w:snapToGrid w:val="0"/>
        <w:spacing w:line="360" w:lineRule="auto"/>
        <w:rPr>
          <w:rFonts w:ascii="仿宋" w:eastAsia="仿宋" w:hAnsi="仿宋"/>
          <w:bCs/>
          <w:sz w:val="28"/>
          <w:szCs w:val="28"/>
        </w:rPr>
      </w:pPr>
      <w:r>
        <w:rPr>
          <w:rFonts w:ascii="仿宋" w:eastAsia="仿宋" w:hAnsi="仿宋" w:hint="eastAsia"/>
          <w:bCs/>
          <w:sz w:val="28"/>
          <w:szCs w:val="28"/>
        </w:rPr>
        <w:lastRenderedPageBreak/>
        <w:t>附件：</w:t>
      </w:r>
      <w:r>
        <w:rPr>
          <w:rFonts w:hint="eastAsia"/>
          <w:sz w:val="28"/>
          <w:szCs w:val="28"/>
        </w:rPr>
        <w:t>北碚区</w:t>
      </w:r>
      <w:r>
        <w:rPr>
          <w:rFonts w:hint="eastAsia"/>
          <w:sz w:val="28"/>
          <w:szCs w:val="28"/>
        </w:rPr>
        <w:t>2019</w:t>
      </w:r>
      <w:r>
        <w:rPr>
          <w:rFonts w:hint="eastAsia"/>
          <w:sz w:val="28"/>
          <w:szCs w:val="28"/>
        </w:rPr>
        <w:t>年度路灯运行及维护经费项目绩效评价指标体系评分表</w:t>
      </w:r>
    </w:p>
    <w:tbl>
      <w:tblPr>
        <w:tblW w:w="50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532"/>
        <w:gridCol w:w="664"/>
        <w:gridCol w:w="557"/>
        <w:gridCol w:w="700"/>
        <w:gridCol w:w="700"/>
        <w:gridCol w:w="3016"/>
        <w:gridCol w:w="930"/>
        <w:gridCol w:w="1475"/>
        <w:gridCol w:w="2224"/>
        <w:gridCol w:w="801"/>
        <w:gridCol w:w="1975"/>
      </w:tblGrid>
      <w:tr w:rsidR="00322B93">
        <w:trPr>
          <w:trHeight w:val="645"/>
          <w:tblHeader/>
        </w:trPr>
        <w:tc>
          <w:tcPr>
            <w:tcW w:w="270"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一级指标</w:t>
            </w:r>
          </w:p>
        </w:tc>
        <w:tc>
          <w:tcPr>
            <w:tcW w:w="185"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分值</w:t>
            </w:r>
          </w:p>
        </w:tc>
        <w:tc>
          <w:tcPr>
            <w:tcW w:w="231"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二级指标</w:t>
            </w:r>
          </w:p>
        </w:tc>
        <w:tc>
          <w:tcPr>
            <w:tcW w:w="19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分值</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三级指标</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分值</w:t>
            </w:r>
          </w:p>
        </w:tc>
        <w:tc>
          <w:tcPr>
            <w:tcW w:w="1050"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四级指标</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分值</w:t>
            </w:r>
          </w:p>
        </w:tc>
        <w:tc>
          <w:tcPr>
            <w:tcW w:w="51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指标说明</w:t>
            </w:r>
          </w:p>
        </w:tc>
        <w:tc>
          <w:tcPr>
            <w:tcW w:w="77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计分方式</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得分</w:t>
            </w:r>
          </w:p>
        </w:tc>
        <w:tc>
          <w:tcPr>
            <w:tcW w:w="687"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备注</w:t>
            </w:r>
          </w:p>
        </w:tc>
      </w:tr>
      <w:tr w:rsidR="00322B93">
        <w:trPr>
          <w:trHeight w:val="645"/>
        </w:trPr>
        <w:tc>
          <w:tcPr>
            <w:tcW w:w="270"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决策　</w:t>
            </w:r>
          </w:p>
        </w:tc>
        <w:tc>
          <w:tcPr>
            <w:tcW w:w="185"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15</w:t>
            </w:r>
          </w:p>
        </w:tc>
        <w:tc>
          <w:tcPr>
            <w:tcW w:w="231"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项目立项　</w:t>
            </w:r>
          </w:p>
        </w:tc>
        <w:tc>
          <w:tcPr>
            <w:tcW w:w="19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立项依据充分性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①项目立项是否符合国家法律法规、国民经济发展规划和相关政策；</w:t>
            </w:r>
          </w:p>
        </w:tc>
        <w:tc>
          <w:tcPr>
            <w:tcW w:w="32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项目立项是否符合法律法规、相关政策、发展规划以及部门职责，用以反映和考核项目立项依据情况。</w:t>
            </w:r>
          </w:p>
        </w:tc>
        <w:tc>
          <w:tcPr>
            <w:tcW w:w="774" w:type="pct"/>
            <w:vMerge w:val="restar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符合得0.5分；</w:t>
            </w:r>
          </w:p>
        </w:tc>
        <w:tc>
          <w:tcPr>
            <w:tcW w:w="279"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215"/>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②项目立项是否符合行业发展规划和政策要求；</w:t>
            </w:r>
          </w:p>
        </w:tc>
        <w:tc>
          <w:tcPr>
            <w:tcW w:w="32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79" w:type="pct"/>
            <w:vMerge/>
            <w:vAlign w:val="center"/>
          </w:tcPr>
          <w:p w:rsidR="00322B93" w:rsidRDefault="00322B93">
            <w:pPr>
              <w:widowControl/>
              <w:adjustRightInd w:val="0"/>
              <w:snapToGrid w:val="0"/>
              <w:spacing w:line="240" w:lineRule="atLeast"/>
              <w:jc w:val="center"/>
              <w:rPr>
                <w:rFonts w:ascii="仿宋" w:eastAsia="仿宋" w:hAnsi="仿宋" w:cs="仿宋"/>
                <w:color w:val="000000"/>
                <w:kern w:val="0"/>
                <w:sz w:val="21"/>
                <w:szCs w:val="21"/>
              </w:rPr>
            </w:pPr>
          </w:p>
        </w:tc>
        <w:tc>
          <w:tcPr>
            <w:tcW w:w="687"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③项目立项是否与部门职责范围相符，属于部门履职所需；</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相符得0.5分；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96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④项目是否属于公共财政支持范围，是否符合中央、地方事权支出责任划分原则；</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符合得0.5分；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⑤项目是否与相关部门同类项目或部门内部相关项目重复。</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不重复得0.5分；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立项程序规范性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①项目是否按照规定的程序申请设立；</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项目申请、设立过程是否符合相关要求，用以反映和考核项目立项的规范情况。</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按照程序1分；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②审批文件、材料是否符合相关要求；</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符合要求1分；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③事前是否已经过必要的可行性研究、专家论证、风险评估、绩效评估、集体决策。</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有必要的决策1分；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16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绩效目标　</w:t>
            </w:r>
          </w:p>
        </w:tc>
        <w:tc>
          <w:tcPr>
            <w:tcW w:w="19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绩效目标合理性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①项目是否有绩效目标；</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项目所设定的绩效目标是否依据充分，是否符合客观实际，用以反映和考核项目绩效目标与项目实施的相符情况。（如未设定预算绩效目标，也可考核其他工作任务目标）</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有绩效目标0.5分；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②项目绩效目标与实际工作内容是否具有相关性；</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具有相关性0.5分；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08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③项目预期产出效益和效果是否符合正常的业绩水平；</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符合正常水平0.5分；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322B93">
            <w:pPr>
              <w:widowControl/>
              <w:adjustRightInd w:val="0"/>
              <w:snapToGrid w:val="0"/>
              <w:spacing w:line="240" w:lineRule="atLeast"/>
              <w:rPr>
                <w:rFonts w:ascii="仿宋" w:eastAsia="仿宋" w:hAnsi="仿宋" w:cs="仿宋"/>
                <w:color w:val="000000"/>
                <w:kern w:val="0"/>
                <w:sz w:val="21"/>
                <w:szCs w:val="21"/>
              </w:rPr>
            </w:pP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④是否与预算确定的项目投资额或资金量相匹配。</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相匹配0.5分；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绩效指标明确性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①是否将项目绩效目标细化分解为具体的绩效指标；</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依据绩效目标设定的绩效指标是否清晰、细化、可衡量等，用以反映和考核项目绩效目标的</w:t>
            </w:r>
            <w:proofErr w:type="gramStart"/>
            <w:r>
              <w:rPr>
                <w:rFonts w:ascii="仿宋" w:eastAsia="仿宋" w:hAnsi="仿宋" w:cs="仿宋" w:hint="eastAsia"/>
                <w:color w:val="000000"/>
                <w:kern w:val="0"/>
                <w:sz w:val="21"/>
                <w:szCs w:val="21"/>
              </w:rPr>
              <w:t>明细化</w:t>
            </w:r>
            <w:proofErr w:type="gramEnd"/>
            <w:r>
              <w:rPr>
                <w:rFonts w:ascii="仿宋" w:eastAsia="仿宋" w:hAnsi="仿宋" w:cs="仿宋" w:hint="eastAsia"/>
                <w:color w:val="000000"/>
                <w:kern w:val="0"/>
                <w:sz w:val="21"/>
                <w:szCs w:val="21"/>
              </w:rPr>
              <w:t>情况。</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细化、具体1分；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11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②是否通过清晰、可衡量的指标</w:t>
            </w:r>
            <w:proofErr w:type="gramStart"/>
            <w:r>
              <w:rPr>
                <w:rFonts w:ascii="仿宋" w:eastAsia="仿宋" w:hAnsi="仿宋" w:cs="仿宋" w:hint="eastAsia"/>
                <w:color w:val="000000"/>
                <w:kern w:val="0"/>
                <w:sz w:val="21"/>
                <w:szCs w:val="21"/>
              </w:rPr>
              <w:t>值予以</w:t>
            </w:r>
            <w:proofErr w:type="gramEnd"/>
            <w:r>
              <w:rPr>
                <w:rFonts w:ascii="仿宋" w:eastAsia="仿宋" w:hAnsi="仿宋" w:cs="仿宋" w:hint="eastAsia"/>
                <w:color w:val="000000"/>
                <w:kern w:val="0"/>
                <w:sz w:val="21"/>
                <w:szCs w:val="21"/>
              </w:rPr>
              <w:t>体现；</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有可衡量指标值1分；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存在部分绩效目标没有制定可衡量的指标值。如经济指标为经济可持续发展，环境效益指标为提高道路美观性。</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③是否与项目目标任务数或计划数相对应。</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相对应1分；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322B93">
            <w:pPr>
              <w:widowControl/>
              <w:adjustRightInd w:val="0"/>
              <w:snapToGrid w:val="0"/>
              <w:spacing w:line="240" w:lineRule="atLeast"/>
              <w:rPr>
                <w:rFonts w:ascii="仿宋" w:eastAsia="仿宋" w:hAnsi="仿宋" w:cs="仿宋"/>
                <w:color w:val="000000"/>
                <w:kern w:val="0"/>
                <w:sz w:val="21"/>
                <w:szCs w:val="21"/>
              </w:rPr>
            </w:pP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资金投入</w:t>
            </w:r>
          </w:p>
        </w:tc>
        <w:tc>
          <w:tcPr>
            <w:tcW w:w="19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预算编制</w:t>
            </w:r>
            <w:r>
              <w:rPr>
                <w:rFonts w:ascii="仿宋" w:eastAsia="仿宋" w:hAnsi="仿宋" w:cs="仿宋" w:hint="eastAsia"/>
                <w:color w:val="000000"/>
                <w:kern w:val="0"/>
                <w:sz w:val="21"/>
                <w:szCs w:val="21"/>
              </w:rPr>
              <w:lastRenderedPageBreak/>
              <w:t>科学性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3</w:t>
            </w: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①预算编制是否经过科学论证；</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0.50　</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项目预算编制是否经过</w:t>
            </w:r>
            <w:r>
              <w:rPr>
                <w:rFonts w:ascii="仿宋" w:eastAsia="仿宋" w:hAnsi="仿宋" w:cs="仿宋" w:hint="eastAsia"/>
                <w:color w:val="000000"/>
                <w:kern w:val="0"/>
                <w:sz w:val="21"/>
                <w:szCs w:val="21"/>
              </w:rPr>
              <w:lastRenderedPageBreak/>
              <w:t>科学论证、有明确标准，资金额度与年度目标是否相适应，用以反映和考核项目预算编制的科学性、合理性情况。</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有论证0.50分；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预算编制缺乏科学论证</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②预算内容与项目内容是否匹配；</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匹配0.50分；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③预算额度测算依据是否充分，是否按照标准编制；</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有依据、计算准确1分；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项目超预算，预算额度测算缺乏依据</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④预算确定的项目投资额或资金量是否与工作任务相匹配。</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相匹配1分；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工作任务大于预算确定的投资额</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资金分配合理性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①预算资金分配依据是否充分；</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项目预算资金分配是否有测算依据，与补助单位或地方实际是否相适应，用以反映和考核项目预算资金分配的科学性、合理性情况。</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分配依据充分1分；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预算资金分配依据不够充分</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②资金分配额度是否合理，与项目单位或地方实际是否相适应。</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分配合理1分；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资金分配额度不够合理，未见对路灯运行及维护资金使用的分配制度</w:t>
            </w:r>
          </w:p>
        </w:tc>
      </w:tr>
      <w:tr w:rsidR="00322B93">
        <w:trPr>
          <w:trHeight w:val="560"/>
        </w:trPr>
        <w:tc>
          <w:tcPr>
            <w:tcW w:w="270"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过程管理</w:t>
            </w:r>
          </w:p>
        </w:tc>
        <w:tc>
          <w:tcPr>
            <w:tcW w:w="185"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w:t>
            </w:r>
          </w:p>
        </w:tc>
        <w:tc>
          <w:tcPr>
            <w:tcW w:w="231"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资金管理</w:t>
            </w:r>
          </w:p>
        </w:tc>
        <w:tc>
          <w:tcPr>
            <w:tcW w:w="19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资金到位率</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资金到位率=（实际到位资金/预算资金）×100%。</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2.00</w:t>
            </w:r>
          </w:p>
        </w:tc>
        <w:tc>
          <w:tcPr>
            <w:tcW w:w="51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实际到位资金与预算资金的比率，用以反映和考核资金落实情况对项目实施的总体</w:t>
            </w:r>
            <w:r>
              <w:rPr>
                <w:rFonts w:ascii="仿宋" w:eastAsia="仿宋" w:hAnsi="仿宋" w:cs="仿宋" w:hint="eastAsia"/>
                <w:color w:val="000000"/>
                <w:kern w:val="0"/>
                <w:sz w:val="21"/>
                <w:szCs w:val="21"/>
              </w:rPr>
              <w:lastRenderedPageBreak/>
              <w:t>保障程度。</w:t>
            </w: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lastRenderedPageBreak/>
              <w:t>资金到位率≤60%，得零分；60%&lt;资金到位率&lt;100%，得分=资金到位率*分值；资金到位率≥100%，满分；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2.00</w:t>
            </w:r>
          </w:p>
        </w:tc>
        <w:tc>
          <w:tcPr>
            <w:tcW w:w="687"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 xml:space="preserve">　</w:t>
            </w:r>
          </w:p>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 xml:space="preserve">　</w:t>
            </w:r>
          </w:p>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 xml:space="preserve">　</w:t>
            </w:r>
          </w:p>
        </w:tc>
      </w:tr>
      <w:tr w:rsidR="00322B93">
        <w:trPr>
          <w:trHeight w:val="1842"/>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预算执行率</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预算执行率=（实际支出资金/实际到位资金）×100%。</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3.00</w:t>
            </w:r>
          </w:p>
        </w:tc>
        <w:tc>
          <w:tcPr>
            <w:tcW w:w="51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项目预算资金是否按照计划执行，用以反映或考核项目预算执行情况。</w:t>
            </w:r>
          </w:p>
        </w:tc>
        <w:tc>
          <w:tcPr>
            <w:tcW w:w="774"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预算执行率≤92%，得零分；92%&lt;预算执行率&lt;100%，得分=预算执行率*分值；预算执行率≥100%，满分；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3.00</w:t>
            </w:r>
          </w:p>
        </w:tc>
        <w:tc>
          <w:tcPr>
            <w:tcW w:w="687"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资金使用合</w:t>
            </w:r>
            <w:proofErr w:type="gramStart"/>
            <w:r>
              <w:rPr>
                <w:rFonts w:ascii="仿宋" w:eastAsia="仿宋" w:hAnsi="仿宋" w:cs="仿宋" w:hint="eastAsia"/>
                <w:color w:val="000000"/>
                <w:kern w:val="0"/>
                <w:sz w:val="21"/>
                <w:szCs w:val="21"/>
              </w:rPr>
              <w:t>规</w:t>
            </w:r>
            <w:proofErr w:type="gramEnd"/>
            <w:r>
              <w:rPr>
                <w:rFonts w:ascii="仿宋" w:eastAsia="仿宋" w:hAnsi="仿宋" w:cs="仿宋" w:hint="eastAsia"/>
                <w:color w:val="000000"/>
                <w:kern w:val="0"/>
                <w:sz w:val="21"/>
                <w:szCs w:val="21"/>
              </w:rPr>
              <w:t>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①是否符合国家财经法规和财务管理制度以及有关专项资金管理办法的规定；</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项目资金使用是否符合相关的财务管理制度规定，用以反映和考核项目资金的规范运行情况。</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出现1例不符合扣0.5分，两例及以上，得零分；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②资金的拨付是否有完整的审批程序和手续；</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出现1例不完整扣0.5分，两例及以上，得零分；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③是否符合项目预算批复或合同规定的用途；</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符合得1分；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④是否存在截留、挤占、挪用、虚列支出等情况。</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出现1例不完整扣1分，两例及以上，得零分；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项目挤占其他科目项目资金41.26万元</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组织实施</w:t>
            </w:r>
          </w:p>
        </w:tc>
        <w:tc>
          <w:tcPr>
            <w:tcW w:w="19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管理制度健全性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①是否已制定或具有相应的财务和业务管理制度；</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项目实施单位的财务和业务管理制度是否健全，用以反映和考核财务和业务管理制</w:t>
            </w:r>
            <w:r>
              <w:rPr>
                <w:rFonts w:ascii="仿宋" w:eastAsia="仿宋" w:hAnsi="仿宋" w:cs="仿宋" w:hint="eastAsia"/>
                <w:color w:val="000000"/>
                <w:kern w:val="0"/>
                <w:sz w:val="21"/>
                <w:szCs w:val="21"/>
              </w:rPr>
              <w:lastRenderedPageBreak/>
              <w:t>度对项目顺利实施的保障情况。</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制定财务制度1分，制定业务制度1分；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②财务和业务管理制度是否合法、合</w:t>
            </w:r>
            <w:proofErr w:type="gramStart"/>
            <w:r>
              <w:rPr>
                <w:rFonts w:ascii="仿宋" w:eastAsia="仿宋" w:hAnsi="仿宋" w:cs="仿宋" w:hint="eastAsia"/>
                <w:color w:val="000000"/>
                <w:kern w:val="0"/>
                <w:sz w:val="21"/>
                <w:szCs w:val="21"/>
              </w:rPr>
              <w:t>规</w:t>
            </w:r>
            <w:proofErr w:type="gramEnd"/>
            <w:r>
              <w:rPr>
                <w:rFonts w:ascii="仿宋" w:eastAsia="仿宋" w:hAnsi="仿宋" w:cs="仿宋" w:hint="eastAsia"/>
                <w:color w:val="000000"/>
                <w:kern w:val="0"/>
                <w:sz w:val="21"/>
                <w:szCs w:val="21"/>
              </w:rPr>
              <w:t>、完整。</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出现不合法、不合</w:t>
            </w:r>
            <w:proofErr w:type="gramStart"/>
            <w:r>
              <w:rPr>
                <w:rFonts w:ascii="仿宋" w:eastAsia="仿宋" w:hAnsi="仿宋" w:cs="仿宋" w:hint="eastAsia"/>
                <w:color w:val="000000"/>
                <w:kern w:val="0"/>
                <w:sz w:val="21"/>
                <w:szCs w:val="21"/>
              </w:rPr>
              <w:t>规</w:t>
            </w:r>
            <w:proofErr w:type="gramEnd"/>
            <w:r>
              <w:rPr>
                <w:rFonts w:ascii="仿宋" w:eastAsia="仿宋" w:hAnsi="仿宋" w:cs="仿宋" w:hint="eastAsia"/>
                <w:color w:val="000000"/>
                <w:kern w:val="0"/>
                <w:sz w:val="21"/>
                <w:szCs w:val="21"/>
              </w:rPr>
              <w:t>，得零分，出现不完整扣完为止；</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26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制度执行有效性</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①是否遵守相关法律法规和相关管理规定；</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项目实施是否符合相关管理规定，用以反映和考核相关管理制度的有效执行情况。</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出现1类不合</w:t>
            </w:r>
            <w:proofErr w:type="gramStart"/>
            <w:r>
              <w:rPr>
                <w:rFonts w:ascii="仿宋" w:eastAsia="仿宋" w:hAnsi="仿宋" w:cs="仿宋" w:hint="eastAsia"/>
                <w:color w:val="000000"/>
                <w:kern w:val="0"/>
                <w:sz w:val="21"/>
                <w:szCs w:val="21"/>
              </w:rPr>
              <w:t>规</w:t>
            </w:r>
            <w:proofErr w:type="gramEnd"/>
            <w:r>
              <w:rPr>
                <w:rFonts w:ascii="仿宋" w:eastAsia="仿宋" w:hAnsi="仿宋" w:cs="仿宋" w:hint="eastAsia"/>
                <w:color w:val="000000"/>
                <w:kern w:val="0"/>
                <w:sz w:val="21"/>
                <w:szCs w:val="21"/>
              </w:rPr>
              <w:t>并已经处理扣1分，出现1类不合</w:t>
            </w:r>
            <w:proofErr w:type="gramStart"/>
            <w:r>
              <w:rPr>
                <w:rFonts w:ascii="仿宋" w:eastAsia="仿宋" w:hAnsi="仿宋" w:cs="仿宋" w:hint="eastAsia"/>
                <w:color w:val="000000"/>
                <w:kern w:val="0"/>
                <w:sz w:val="21"/>
                <w:szCs w:val="21"/>
              </w:rPr>
              <w:t>规</w:t>
            </w:r>
            <w:proofErr w:type="gramEnd"/>
            <w:r>
              <w:rPr>
                <w:rFonts w:ascii="仿宋" w:eastAsia="仿宋" w:hAnsi="仿宋" w:cs="仿宋" w:hint="eastAsia"/>
                <w:color w:val="000000"/>
                <w:kern w:val="0"/>
                <w:sz w:val="21"/>
                <w:szCs w:val="21"/>
              </w:rPr>
              <w:t>并未处理扣2分。本项分数可占用制度有效性内所有分数5分，扣完为止。</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2.00</w:t>
            </w:r>
          </w:p>
        </w:tc>
        <w:tc>
          <w:tcPr>
            <w:tcW w:w="687" w:type="pct"/>
            <w:shd w:val="clear" w:color="000000" w:fill="FFFFFF"/>
            <w:vAlign w:val="center"/>
          </w:tcPr>
          <w:p w:rsidR="00322B93" w:rsidRDefault="00322B93">
            <w:pPr>
              <w:widowControl/>
              <w:adjustRightInd w:val="0"/>
              <w:snapToGrid w:val="0"/>
              <w:spacing w:line="240" w:lineRule="atLeast"/>
              <w:rPr>
                <w:rFonts w:ascii="仿宋" w:eastAsia="仿宋" w:hAnsi="仿宋" w:cs="仿宋"/>
                <w:color w:val="000000"/>
                <w:kern w:val="0"/>
                <w:sz w:val="21"/>
                <w:szCs w:val="21"/>
              </w:rPr>
            </w:pP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②项目调整及支出调整手续是否完备；</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手续完备得1分；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③项目合同书、验收报告、技术鉴定等资料是否齐全并及时归档；</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档案齐全得1分；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未形成路灯运行及维护</w:t>
            </w:r>
            <w:proofErr w:type="gramStart"/>
            <w:r>
              <w:rPr>
                <w:rFonts w:ascii="仿宋" w:eastAsia="仿宋" w:hAnsi="仿宋" w:cs="仿宋" w:hint="eastAsia"/>
                <w:color w:val="000000"/>
                <w:kern w:val="0"/>
                <w:sz w:val="21"/>
                <w:szCs w:val="21"/>
              </w:rPr>
              <w:t>档案专卷</w:t>
            </w:r>
            <w:proofErr w:type="gramEnd"/>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④项目实施的人员条件、场地设备、信息支撑等是否落实到位。</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专人负责得0.5分，专业的设备支撑0.5分；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570"/>
        </w:trPr>
        <w:tc>
          <w:tcPr>
            <w:tcW w:w="270"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w:t>
            </w:r>
          </w:p>
        </w:tc>
        <w:tc>
          <w:tcPr>
            <w:tcW w:w="185"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30</w:t>
            </w:r>
          </w:p>
        </w:tc>
        <w:tc>
          <w:tcPr>
            <w:tcW w:w="231"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产出数量</w:t>
            </w:r>
          </w:p>
        </w:tc>
        <w:tc>
          <w:tcPr>
            <w:tcW w:w="19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实际完成率</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1050" w:type="pct"/>
            <w:vMerge w:val="restar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实际完成率=（实际产出数/计划产出数）×100%。</w:t>
            </w:r>
          </w:p>
        </w:tc>
        <w:tc>
          <w:tcPr>
            <w:tcW w:w="324" w:type="pct"/>
            <w:vMerge w:val="restart"/>
            <w:shd w:val="clear" w:color="000000" w:fill="FFFFFF"/>
            <w:vAlign w:val="center"/>
          </w:tcPr>
          <w:p w:rsidR="00322B93" w:rsidRDefault="00322B93">
            <w:pPr>
              <w:widowControl/>
              <w:adjustRightInd w:val="0"/>
              <w:snapToGrid w:val="0"/>
              <w:spacing w:line="240" w:lineRule="atLeast"/>
              <w:jc w:val="center"/>
              <w:rPr>
                <w:rFonts w:ascii="仿宋" w:eastAsia="仿宋" w:hAnsi="仿宋" w:cs="仿宋"/>
                <w:color w:val="000000"/>
                <w:kern w:val="0"/>
                <w:sz w:val="21"/>
                <w:szCs w:val="21"/>
              </w:rPr>
            </w:pPr>
          </w:p>
          <w:p w:rsidR="00322B93" w:rsidRDefault="00322B93">
            <w:pPr>
              <w:widowControl/>
              <w:adjustRightInd w:val="0"/>
              <w:snapToGrid w:val="0"/>
              <w:spacing w:line="240" w:lineRule="atLeast"/>
              <w:jc w:val="center"/>
              <w:rPr>
                <w:rFonts w:ascii="仿宋" w:eastAsia="仿宋" w:hAnsi="仿宋" w:cs="仿宋"/>
                <w:color w:val="000000"/>
                <w:kern w:val="0"/>
                <w:sz w:val="21"/>
                <w:szCs w:val="21"/>
              </w:rPr>
            </w:pPr>
          </w:p>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10.00</w:t>
            </w:r>
          </w:p>
        </w:tc>
        <w:tc>
          <w:tcPr>
            <w:tcW w:w="514" w:type="pct"/>
            <w:vMerge w:val="restar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项目实施的实际产出数与计划产出数的比率，用以反映和考核项目产出数量目标的实现程度。</w:t>
            </w:r>
          </w:p>
        </w:tc>
        <w:tc>
          <w:tcPr>
            <w:tcW w:w="774" w:type="pct"/>
            <w:vMerge w:val="restart"/>
            <w:shd w:val="clear" w:color="auto" w:fill="auto"/>
            <w:vAlign w:val="center"/>
          </w:tcPr>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实际完成率≤60%，得零分；</w:t>
            </w:r>
            <w:r>
              <w:rPr>
                <w:rFonts w:ascii="仿宋" w:eastAsia="仿宋" w:hAnsi="仿宋" w:cs="仿宋" w:hint="eastAsia"/>
                <w:kern w:val="0"/>
                <w:sz w:val="21"/>
                <w:szCs w:val="21"/>
              </w:rPr>
              <w:br/>
              <w:t>60%&lt;实际完成率&lt;100%，得分=实际完成率*分值；</w:t>
            </w:r>
            <w:r>
              <w:rPr>
                <w:rFonts w:ascii="仿宋" w:eastAsia="仿宋" w:hAnsi="仿宋" w:cs="仿宋" w:hint="eastAsia"/>
                <w:kern w:val="0"/>
                <w:sz w:val="21"/>
                <w:szCs w:val="21"/>
              </w:rPr>
              <w:br/>
              <w:t>实际完成率≥100%，满分</w:t>
            </w:r>
            <w:r>
              <w:rPr>
                <w:rFonts w:ascii="仿宋" w:eastAsia="仿宋" w:hAnsi="仿宋" w:cs="仿宋" w:hint="eastAsia"/>
                <w:kern w:val="0"/>
                <w:sz w:val="21"/>
                <w:szCs w:val="21"/>
              </w:rPr>
              <w:br/>
              <w:t>（变化比率根据具体项目实际情况可调。）</w:t>
            </w:r>
          </w:p>
        </w:tc>
        <w:tc>
          <w:tcPr>
            <w:tcW w:w="279" w:type="pct"/>
            <w:vMerge w:val="restart"/>
            <w:shd w:val="clear" w:color="auto" w:fill="auto"/>
            <w:vAlign w:val="center"/>
          </w:tcPr>
          <w:p w:rsidR="00322B93" w:rsidRDefault="00322B93">
            <w:pPr>
              <w:widowControl/>
              <w:adjustRightInd w:val="0"/>
              <w:snapToGrid w:val="0"/>
              <w:spacing w:line="240" w:lineRule="atLeast"/>
              <w:jc w:val="center"/>
              <w:rPr>
                <w:rFonts w:ascii="仿宋" w:eastAsia="仿宋" w:hAnsi="仿宋" w:cs="仿宋"/>
                <w:kern w:val="0"/>
                <w:sz w:val="21"/>
                <w:szCs w:val="21"/>
              </w:rPr>
            </w:pPr>
          </w:p>
          <w:p w:rsidR="00322B93" w:rsidRDefault="00322B93">
            <w:pPr>
              <w:widowControl/>
              <w:adjustRightInd w:val="0"/>
              <w:snapToGrid w:val="0"/>
              <w:spacing w:line="240" w:lineRule="atLeast"/>
              <w:jc w:val="center"/>
              <w:rPr>
                <w:rFonts w:ascii="仿宋" w:eastAsia="仿宋" w:hAnsi="仿宋" w:cs="仿宋"/>
                <w:kern w:val="0"/>
                <w:sz w:val="21"/>
                <w:szCs w:val="21"/>
              </w:rPr>
            </w:pPr>
          </w:p>
          <w:p w:rsidR="00322B93" w:rsidRDefault="00C625E4">
            <w:pPr>
              <w:widowControl/>
              <w:adjustRightInd w:val="0"/>
              <w:snapToGrid w:val="0"/>
              <w:spacing w:line="240" w:lineRule="atLeast"/>
              <w:rPr>
                <w:rFonts w:ascii="仿宋" w:eastAsia="仿宋" w:hAnsi="仿宋" w:cs="仿宋"/>
                <w:kern w:val="0"/>
                <w:sz w:val="21"/>
                <w:szCs w:val="21"/>
              </w:rPr>
            </w:pPr>
            <w:r>
              <w:rPr>
                <w:rFonts w:ascii="仿宋" w:eastAsia="仿宋" w:hAnsi="仿宋" w:cs="仿宋" w:hint="eastAsia"/>
                <w:kern w:val="0"/>
                <w:sz w:val="21"/>
                <w:szCs w:val="21"/>
              </w:rPr>
              <w:t>10.00</w:t>
            </w:r>
          </w:p>
        </w:tc>
        <w:tc>
          <w:tcPr>
            <w:tcW w:w="687" w:type="pct"/>
            <w:vMerge w:val="restart"/>
            <w:shd w:val="clear" w:color="auto" w:fill="auto"/>
            <w:vAlign w:val="center"/>
          </w:tcPr>
          <w:p w:rsidR="00322B93" w:rsidRDefault="00322B93">
            <w:pPr>
              <w:widowControl/>
              <w:adjustRightInd w:val="0"/>
              <w:snapToGrid w:val="0"/>
              <w:spacing w:line="240" w:lineRule="atLeast"/>
              <w:jc w:val="left"/>
              <w:rPr>
                <w:rFonts w:ascii="仿宋" w:eastAsia="仿宋" w:hAnsi="仿宋" w:cs="仿宋"/>
                <w:kern w:val="0"/>
                <w:sz w:val="21"/>
                <w:szCs w:val="21"/>
              </w:rPr>
            </w:pP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32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vMerge/>
            <w:vAlign w:val="center"/>
          </w:tcPr>
          <w:p w:rsidR="00322B93" w:rsidRDefault="00322B93">
            <w:pPr>
              <w:widowControl/>
              <w:adjustRightInd w:val="0"/>
              <w:snapToGrid w:val="0"/>
              <w:spacing w:line="240" w:lineRule="atLeast"/>
              <w:jc w:val="left"/>
              <w:rPr>
                <w:rFonts w:ascii="仿宋" w:eastAsia="仿宋" w:hAnsi="仿宋" w:cs="仿宋"/>
                <w:kern w:val="0"/>
                <w:sz w:val="21"/>
                <w:szCs w:val="21"/>
              </w:rPr>
            </w:pPr>
          </w:p>
        </w:tc>
        <w:tc>
          <w:tcPr>
            <w:tcW w:w="279" w:type="pct"/>
            <w:vMerge/>
            <w:vAlign w:val="center"/>
          </w:tcPr>
          <w:p w:rsidR="00322B93" w:rsidRDefault="00322B93">
            <w:pPr>
              <w:widowControl/>
              <w:adjustRightInd w:val="0"/>
              <w:snapToGrid w:val="0"/>
              <w:spacing w:line="240" w:lineRule="atLeast"/>
              <w:jc w:val="center"/>
              <w:rPr>
                <w:rFonts w:ascii="仿宋" w:eastAsia="仿宋" w:hAnsi="仿宋" w:cs="仿宋"/>
                <w:kern w:val="0"/>
                <w:sz w:val="21"/>
                <w:szCs w:val="21"/>
              </w:rPr>
            </w:pPr>
          </w:p>
        </w:tc>
        <w:tc>
          <w:tcPr>
            <w:tcW w:w="687" w:type="pct"/>
            <w:vMerge/>
            <w:vAlign w:val="center"/>
          </w:tcPr>
          <w:p w:rsidR="00322B93" w:rsidRDefault="00322B93">
            <w:pPr>
              <w:widowControl/>
              <w:adjustRightInd w:val="0"/>
              <w:snapToGrid w:val="0"/>
              <w:spacing w:line="240" w:lineRule="atLeast"/>
              <w:jc w:val="left"/>
              <w:rPr>
                <w:rFonts w:ascii="仿宋" w:eastAsia="仿宋" w:hAnsi="仿宋" w:cs="仿宋"/>
                <w:kern w:val="0"/>
                <w:sz w:val="21"/>
                <w:szCs w:val="21"/>
              </w:rPr>
            </w:pPr>
          </w:p>
        </w:tc>
      </w:tr>
      <w:tr w:rsidR="00322B93">
        <w:trPr>
          <w:trHeight w:val="57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32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vMerge/>
            <w:vAlign w:val="center"/>
          </w:tcPr>
          <w:p w:rsidR="00322B93" w:rsidRDefault="00322B93">
            <w:pPr>
              <w:widowControl/>
              <w:adjustRightInd w:val="0"/>
              <w:snapToGrid w:val="0"/>
              <w:spacing w:line="240" w:lineRule="atLeast"/>
              <w:jc w:val="left"/>
              <w:rPr>
                <w:rFonts w:ascii="仿宋" w:eastAsia="仿宋" w:hAnsi="仿宋" w:cs="仿宋"/>
                <w:kern w:val="0"/>
                <w:sz w:val="21"/>
                <w:szCs w:val="21"/>
              </w:rPr>
            </w:pPr>
          </w:p>
        </w:tc>
        <w:tc>
          <w:tcPr>
            <w:tcW w:w="279" w:type="pct"/>
            <w:vMerge/>
            <w:vAlign w:val="center"/>
          </w:tcPr>
          <w:p w:rsidR="00322B93" w:rsidRDefault="00322B93">
            <w:pPr>
              <w:widowControl/>
              <w:adjustRightInd w:val="0"/>
              <w:snapToGrid w:val="0"/>
              <w:spacing w:line="240" w:lineRule="atLeast"/>
              <w:jc w:val="center"/>
              <w:rPr>
                <w:rFonts w:ascii="仿宋" w:eastAsia="仿宋" w:hAnsi="仿宋" w:cs="仿宋"/>
                <w:kern w:val="0"/>
                <w:sz w:val="21"/>
                <w:szCs w:val="21"/>
              </w:rPr>
            </w:pPr>
          </w:p>
        </w:tc>
        <w:tc>
          <w:tcPr>
            <w:tcW w:w="687" w:type="pct"/>
            <w:vMerge/>
            <w:vAlign w:val="center"/>
          </w:tcPr>
          <w:p w:rsidR="00322B93" w:rsidRDefault="00322B93">
            <w:pPr>
              <w:widowControl/>
              <w:adjustRightInd w:val="0"/>
              <w:snapToGrid w:val="0"/>
              <w:spacing w:line="240" w:lineRule="atLeast"/>
              <w:jc w:val="left"/>
              <w:rPr>
                <w:rFonts w:ascii="仿宋" w:eastAsia="仿宋" w:hAnsi="仿宋" w:cs="仿宋"/>
                <w:kern w:val="0"/>
                <w:sz w:val="21"/>
                <w:szCs w:val="21"/>
              </w:rPr>
            </w:pPr>
          </w:p>
        </w:tc>
      </w:tr>
      <w:tr w:rsidR="00322B93">
        <w:trPr>
          <w:trHeight w:val="2778"/>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质量达标率</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质量达标率=（质量达标产出数/实际产出数）×100%。</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10.00</w:t>
            </w:r>
          </w:p>
        </w:tc>
        <w:tc>
          <w:tcPr>
            <w:tcW w:w="51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项目完成的质量达标产出数与实际产出数的比率，用以反映和考核项目产出质量目标的实现程度。</w:t>
            </w: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质量达标率≤60%，得零分；</w:t>
            </w:r>
            <w:r>
              <w:rPr>
                <w:rFonts w:ascii="仿宋" w:eastAsia="仿宋" w:hAnsi="仿宋" w:cs="仿宋" w:hint="eastAsia"/>
                <w:kern w:val="0"/>
                <w:sz w:val="21"/>
                <w:szCs w:val="21"/>
              </w:rPr>
              <w:br/>
              <w:t>60%&lt;质量达标率&lt;100%，得分=质量达标率*分值；</w:t>
            </w:r>
            <w:r>
              <w:rPr>
                <w:rFonts w:ascii="仿宋" w:eastAsia="仿宋" w:hAnsi="仿宋" w:cs="仿宋" w:hint="eastAsia"/>
                <w:kern w:val="0"/>
                <w:sz w:val="21"/>
                <w:szCs w:val="21"/>
              </w:rPr>
              <w:br/>
              <w:t>质量达标率≥100%，满分；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9.90</w:t>
            </w:r>
          </w:p>
        </w:tc>
        <w:tc>
          <w:tcPr>
            <w:tcW w:w="687"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抽查3条街道96盏路灯，质量达标95盏，质量达标率98.96%</w:t>
            </w:r>
          </w:p>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 xml:space="preserve">　</w:t>
            </w:r>
          </w:p>
        </w:tc>
      </w:tr>
      <w:tr w:rsidR="00322B93">
        <w:trPr>
          <w:trHeight w:val="2466"/>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产出时效</w:t>
            </w:r>
          </w:p>
        </w:tc>
        <w:tc>
          <w:tcPr>
            <w:tcW w:w="19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完成及时性</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完成及时率=[（计划完成天数-实际完成天数）/计划完成天数]×100%。</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51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项目实际完成时间与计划完成时间的比较，用以反映和考核项目产出时效目标的实现程度。</w:t>
            </w: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宋体" w:hint="eastAsia"/>
                <w:kern w:val="0"/>
                <w:sz w:val="21"/>
                <w:szCs w:val="21"/>
              </w:rPr>
              <w:t>完成及时率≤-30%，得零分；-30%&lt;完成及时率&lt;0%，扣分=完成及时率*分值；完成及时率≥0%，满分；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687"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 xml:space="preserve">　</w:t>
            </w:r>
          </w:p>
          <w:p w:rsidR="00322B93" w:rsidRDefault="00C625E4">
            <w:pPr>
              <w:widowControl/>
              <w:adjustRightInd w:val="0"/>
              <w:snapToGrid w:val="0"/>
              <w:spacing w:line="240" w:lineRule="atLeast"/>
              <w:jc w:val="left"/>
              <w:rPr>
                <w:rFonts w:ascii="仿宋" w:eastAsia="仿宋" w:hAnsi="仿宋" w:cs="仿宋"/>
                <w:kern w:val="0"/>
                <w:sz w:val="21"/>
                <w:szCs w:val="21"/>
              </w:rPr>
            </w:pPr>
            <w:r>
              <w:rPr>
                <w:rFonts w:ascii="仿宋" w:eastAsia="仿宋" w:hAnsi="仿宋" w:cs="仿宋" w:hint="eastAsia"/>
                <w:kern w:val="0"/>
                <w:sz w:val="21"/>
                <w:szCs w:val="21"/>
              </w:rPr>
              <w:t xml:space="preserve">　</w:t>
            </w:r>
          </w:p>
        </w:tc>
      </w:tr>
      <w:tr w:rsidR="00322B93">
        <w:trPr>
          <w:trHeight w:val="56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产出成本</w:t>
            </w:r>
          </w:p>
        </w:tc>
        <w:tc>
          <w:tcPr>
            <w:tcW w:w="19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成本节约率</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成本节约率=[（计划成本-实际成本）/计划成本]×100%。</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51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完成项目计划工作目标的实际节约成本与计划成本的比率，用以反映和考核项目的成本节约程</w:t>
            </w:r>
            <w:r>
              <w:rPr>
                <w:rFonts w:ascii="仿宋" w:eastAsia="仿宋" w:hAnsi="仿宋" w:cs="仿宋" w:hint="eastAsia"/>
                <w:color w:val="000000"/>
                <w:kern w:val="0"/>
                <w:sz w:val="21"/>
                <w:szCs w:val="21"/>
              </w:rPr>
              <w:lastRenderedPageBreak/>
              <w:t>度。</w:t>
            </w:r>
          </w:p>
        </w:tc>
        <w:tc>
          <w:tcPr>
            <w:tcW w:w="774"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宋体" w:hint="eastAsia"/>
                <w:color w:val="000000"/>
                <w:kern w:val="0"/>
                <w:sz w:val="21"/>
                <w:szCs w:val="21"/>
              </w:rPr>
              <w:lastRenderedPageBreak/>
              <w:t>成本节约率≤-10%，得零分；-10%&lt;成本节约率&lt;0%，扣分=成本节约率*分值；成本节约率≥0%，满分</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0.00</w:t>
            </w:r>
          </w:p>
        </w:tc>
        <w:tc>
          <w:tcPr>
            <w:tcW w:w="687"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项目成本节约率为-34.39%</w:t>
            </w:r>
          </w:p>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975"/>
        </w:trPr>
        <w:tc>
          <w:tcPr>
            <w:tcW w:w="270"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 xml:space="preserve">效益　</w:t>
            </w:r>
          </w:p>
        </w:tc>
        <w:tc>
          <w:tcPr>
            <w:tcW w:w="185"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35</w:t>
            </w:r>
          </w:p>
        </w:tc>
        <w:tc>
          <w:tcPr>
            <w:tcW w:w="231"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项目效益　</w:t>
            </w:r>
          </w:p>
        </w:tc>
        <w:tc>
          <w:tcPr>
            <w:tcW w:w="19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25</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社会效益</w:t>
            </w:r>
          </w:p>
        </w:tc>
        <w:tc>
          <w:tcPr>
            <w:tcW w:w="244" w:type="pct"/>
            <w:vMerge w:val="restar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15</w:t>
            </w:r>
          </w:p>
        </w:tc>
        <w:tc>
          <w:tcPr>
            <w:tcW w:w="1050"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为北碚区人民群众的出行安全提供有力的保障</w:t>
            </w:r>
          </w:p>
        </w:tc>
        <w:tc>
          <w:tcPr>
            <w:tcW w:w="32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514" w:type="pct"/>
            <w:vMerge w:val="restar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项目实施所产生的社会效益。</w:t>
            </w: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满意度为100%得满分；0&lt;满意度比率&lt;100%，扣分=满意度比率*分值</w:t>
            </w:r>
          </w:p>
        </w:tc>
        <w:tc>
          <w:tcPr>
            <w:tcW w:w="279" w:type="pct"/>
            <w:shd w:val="clear" w:color="auto" w:fill="auto"/>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687" w:type="pct"/>
            <w:shd w:val="clear" w:color="auto" w:fill="auto"/>
            <w:vAlign w:val="center"/>
          </w:tcPr>
          <w:p w:rsidR="00322B93" w:rsidRDefault="00322B93">
            <w:pPr>
              <w:widowControl/>
              <w:adjustRightInd w:val="0"/>
              <w:snapToGrid w:val="0"/>
              <w:spacing w:line="240" w:lineRule="atLeast"/>
              <w:jc w:val="center"/>
              <w:rPr>
                <w:rFonts w:ascii="仿宋" w:eastAsia="仿宋" w:hAnsi="仿宋" w:cs="仿宋"/>
                <w:color w:val="000000"/>
                <w:kern w:val="0"/>
                <w:sz w:val="21"/>
                <w:szCs w:val="21"/>
              </w:rPr>
            </w:pPr>
          </w:p>
        </w:tc>
      </w:tr>
      <w:tr w:rsidR="00322B93">
        <w:trPr>
          <w:trHeight w:val="153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促进北碚地方经济发展，有利于北碚区招商引资</w:t>
            </w:r>
          </w:p>
        </w:tc>
        <w:tc>
          <w:tcPr>
            <w:tcW w:w="32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促进北碚地方经济发展，有利于北碚区招商引资得满分</w:t>
            </w:r>
          </w:p>
        </w:tc>
        <w:tc>
          <w:tcPr>
            <w:tcW w:w="279"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687"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005"/>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050"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提高北碚地区城市形象及整体</w:t>
            </w:r>
            <w:proofErr w:type="gramStart"/>
            <w:r>
              <w:rPr>
                <w:rFonts w:ascii="仿宋" w:eastAsia="仿宋" w:hAnsi="仿宋" w:cs="仿宋" w:hint="eastAsia"/>
                <w:color w:val="000000"/>
                <w:kern w:val="0"/>
                <w:sz w:val="21"/>
                <w:szCs w:val="21"/>
              </w:rPr>
              <w:t>知名度知名度</w:t>
            </w:r>
            <w:proofErr w:type="gramEnd"/>
          </w:p>
        </w:tc>
        <w:tc>
          <w:tcPr>
            <w:tcW w:w="32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51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由于提高北碚地区城市形象及整体</w:t>
            </w:r>
            <w:proofErr w:type="gramStart"/>
            <w:r>
              <w:rPr>
                <w:rFonts w:ascii="仿宋" w:eastAsia="仿宋" w:hAnsi="仿宋" w:cs="仿宋" w:hint="eastAsia"/>
                <w:color w:val="000000"/>
                <w:kern w:val="0"/>
                <w:sz w:val="21"/>
                <w:szCs w:val="21"/>
              </w:rPr>
              <w:t>知名度知名度</w:t>
            </w:r>
            <w:proofErr w:type="gramEnd"/>
            <w:r>
              <w:rPr>
                <w:rFonts w:ascii="仿宋" w:eastAsia="仿宋" w:hAnsi="仿宋" w:cs="仿宋" w:hint="eastAsia"/>
                <w:color w:val="000000"/>
                <w:kern w:val="0"/>
                <w:sz w:val="21"/>
                <w:szCs w:val="21"/>
              </w:rPr>
              <w:t>得满分</w:t>
            </w:r>
          </w:p>
        </w:tc>
        <w:tc>
          <w:tcPr>
            <w:tcW w:w="279"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687"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32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生态效益</w:t>
            </w:r>
          </w:p>
        </w:tc>
        <w:tc>
          <w:tcPr>
            <w:tcW w:w="24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050"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项目实施对生态环境所带来的直接或间接影响情况</w:t>
            </w:r>
          </w:p>
        </w:tc>
        <w:tc>
          <w:tcPr>
            <w:tcW w:w="32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51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项目实施所产生的生态效益。</w:t>
            </w: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是否存在对环境产生负面影响，存在负面直接影响得0分，存在负面间接影响得2分，存在正面影响得5分。</w:t>
            </w:r>
          </w:p>
        </w:tc>
        <w:tc>
          <w:tcPr>
            <w:tcW w:w="279"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687"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r w:rsidR="00322B93">
        <w:trPr>
          <w:trHeight w:val="171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94"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4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可持续性影响</w:t>
            </w:r>
          </w:p>
        </w:tc>
        <w:tc>
          <w:tcPr>
            <w:tcW w:w="24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1050"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项目后续运行及成效发挥的可持续影响情况</w:t>
            </w:r>
          </w:p>
        </w:tc>
        <w:tc>
          <w:tcPr>
            <w:tcW w:w="324"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5.00</w:t>
            </w:r>
          </w:p>
        </w:tc>
        <w:tc>
          <w:tcPr>
            <w:tcW w:w="51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项目实施所产生的可持续性影响。</w:t>
            </w:r>
          </w:p>
        </w:tc>
        <w:tc>
          <w:tcPr>
            <w:tcW w:w="77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是否存在各种政策影响、居民反对或负面舆论的情况，不可持续得0分，可持续但受到当年相关影响得2分，可持续但受到往年（3年内）相关影响得3分，</w:t>
            </w:r>
            <w:r>
              <w:rPr>
                <w:rFonts w:ascii="仿宋" w:eastAsia="仿宋" w:hAnsi="仿宋" w:cs="仿宋" w:hint="eastAsia"/>
                <w:color w:val="000000"/>
                <w:kern w:val="0"/>
                <w:sz w:val="21"/>
                <w:szCs w:val="21"/>
              </w:rPr>
              <w:lastRenderedPageBreak/>
              <w:t>可持续无负面影响得5分。</w:t>
            </w:r>
          </w:p>
        </w:tc>
        <w:tc>
          <w:tcPr>
            <w:tcW w:w="279" w:type="pct"/>
            <w:shd w:val="clear" w:color="auto" w:fill="auto"/>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5.00</w:t>
            </w:r>
          </w:p>
        </w:tc>
        <w:tc>
          <w:tcPr>
            <w:tcW w:w="687" w:type="pct"/>
            <w:shd w:val="clear" w:color="auto" w:fill="auto"/>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r>
      <w:tr w:rsidR="00322B93">
        <w:trPr>
          <w:trHeight w:val="690"/>
        </w:trPr>
        <w:tc>
          <w:tcPr>
            <w:tcW w:w="270"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185" w:type="pct"/>
            <w:vMerge/>
            <w:vAlign w:val="center"/>
          </w:tcPr>
          <w:p w:rsidR="00322B93" w:rsidRDefault="00322B93">
            <w:pPr>
              <w:widowControl/>
              <w:adjustRightInd w:val="0"/>
              <w:snapToGrid w:val="0"/>
              <w:spacing w:line="240" w:lineRule="atLeast"/>
              <w:jc w:val="left"/>
              <w:rPr>
                <w:rFonts w:ascii="仿宋" w:eastAsia="仿宋" w:hAnsi="仿宋" w:cs="仿宋"/>
                <w:color w:val="000000"/>
                <w:kern w:val="0"/>
                <w:sz w:val="21"/>
                <w:szCs w:val="21"/>
              </w:rPr>
            </w:pPr>
          </w:p>
        </w:tc>
        <w:tc>
          <w:tcPr>
            <w:tcW w:w="231"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满意度</w:t>
            </w:r>
          </w:p>
        </w:tc>
        <w:tc>
          <w:tcPr>
            <w:tcW w:w="19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满意度</w:t>
            </w:r>
          </w:p>
        </w:tc>
        <w:tc>
          <w:tcPr>
            <w:tcW w:w="24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w:t>
            </w:r>
          </w:p>
        </w:tc>
        <w:tc>
          <w:tcPr>
            <w:tcW w:w="1050" w:type="pct"/>
            <w:shd w:val="clear" w:color="000000" w:fill="FFFFFF"/>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社会公众或服务对象对项目实施效果的满意程度。</w:t>
            </w:r>
          </w:p>
        </w:tc>
        <w:tc>
          <w:tcPr>
            <w:tcW w:w="324"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10.00</w:t>
            </w:r>
          </w:p>
        </w:tc>
        <w:tc>
          <w:tcPr>
            <w:tcW w:w="51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社会公众或服务对象对项目实施效果的满意程度。</w:t>
            </w:r>
          </w:p>
        </w:tc>
        <w:tc>
          <w:tcPr>
            <w:tcW w:w="774"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仿宋" w:hint="eastAsia"/>
                <w:color w:val="000000"/>
                <w:kern w:val="0"/>
                <w:sz w:val="21"/>
                <w:szCs w:val="21"/>
              </w:rPr>
              <w:t>满意度≤60%，得零分；60%&lt;满意度&lt;100%；得分=满意度*分值；</w:t>
            </w:r>
            <w:r>
              <w:rPr>
                <w:rFonts w:ascii="仿宋" w:eastAsia="仿宋" w:hAnsi="仿宋" w:cs="宋体" w:hint="eastAsia"/>
                <w:color w:val="000000"/>
                <w:kern w:val="0"/>
                <w:sz w:val="21"/>
                <w:szCs w:val="21"/>
              </w:rPr>
              <w:t>多角度满意度以平均值为最终满意度</w:t>
            </w:r>
          </w:p>
        </w:tc>
        <w:tc>
          <w:tcPr>
            <w:tcW w:w="279" w:type="pct"/>
            <w:shd w:val="clear" w:color="000000" w:fill="FFFFFF"/>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9.50</w:t>
            </w:r>
          </w:p>
        </w:tc>
        <w:tc>
          <w:tcPr>
            <w:tcW w:w="687" w:type="pct"/>
            <w:shd w:val="clear" w:color="000000" w:fill="FFFFFF"/>
            <w:vAlign w:val="center"/>
          </w:tcPr>
          <w:p w:rsidR="00322B93" w:rsidRDefault="00C625E4">
            <w:pPr>
              <w:widowControl/>
              <w:adjustRightInd w:val="0"/>
              <w:snapToGrid w:val="0"/>
              <w:spacing w:line="240" w:lineRule="atLeast"/>
              <w:rPr>
                <w:rFonts w:ascii="仿宋" w:eastAsia="仿宋" w:hAnsi="仿宋" w:cs="仿宋"/>
                <w:color w:val="000000"/>
                <w:kern w:val="0"/>
                <w:sz w:val="21"/>
                <w:szCs w:val="21"/>
              </w:rPr>
            </w:pPr>
            <w:r>
              <w:rPr>
                <w:rFonts w:ascii="仿宋" w:eastAsia="仿宋" w:hAnsi="仿宋" w:cs="宋体" w:hint="eastAsia"/>
                <w:color w:val="000000"/>
                <w:kern w:val="0"/>
                <w:sz w:val="21"/>
                <w:szCs w:val="21"/>
              </w:rPr>
              <w:t>综合满意度95%。照明情况满意度100%，效果满意度100%，路灯异常满意度100%，及时维修满意度80%。</w:t>
            </w:r>
          </w:p>
        </w:tc>
      </w:tr>
      <w:tr w:rsidR="00322B93">
        <w:trPr>
          <w:trHeight w:val="570"/>
        </w:trPr>
        <w:tc>
          <w:tcPr>
            <w:tcW w:w="270" w:type="pct"/>
            <w:shd w:val="clear" w:color="auto" w:fill="auto"/>
            <w:noWrap/>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合计</w:t>
            </w:r>
          </w:p>
        </w:tc>
        <w:tc>
          <w:tcPr>
            <w:tcW w:w="185" w:type="pct"/>
            <w:shd w:val="clear" w:color="auto" w:fill="auto"/>
            <w:noWrap/>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231" w:type="pct"/>
            <w:shd w:val="clear" w:color="auto" w:fill="auto"/>
            <w:noWrap/>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c>
          <w:tcPr>
            <w:tcW w:w="194" w:type="pct"/>
            <w:shd w:val="clear" w:color="auto" w:fill="auto"/>
            <w:noWrap/>
            <w:vAlign w:val="center"/>
          </w:tcPr>
          <w:p w:rsidR="00322B93" w:rsidRDefault="00C625E4">
            <w:pPr>
              <w:widowControl/>
              <w:adjustRightInd w:val="0"/>
              <w:snapToGrid w:val="0"/>
              <w:spacing w:line="240" w:lineRule="atLeast"/>
              <w:jc w:val="right"/>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244" w:type="pct"/>
            <w:shd w:val="clear" w:color="auto" w:fill="auto"/>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c>
          <w:tcPr>
            <w:tcW w:w="244" w:type="pct"/>
            <w:shd w:val="clear" w:color="auto" w:fill="auto"/>
            <w:noWrap/>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w:t>
            </w:r>
          </w:p>
        </w:tc>
        <w:tc>
          <w:tcPr>
            <w:tcW w:w="1050" w:type="pct"/>
            <w:shd w:val="clear" w:color="auto" w:fill="auto"/>
            <w:noWrap/>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c>
          <w:tcPr>
            <w:tcW w:w="324" w:type="pct"/>
            <w:shd w:val="clear" w:color="auto" w:fill="auto"/>
            <w:noWrap/>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100.00</w:t>
            </w:r>
          </w:p>
        </w:tc>
        <w:tc>
          <w:tcPr>
            <w:tcW w:w="514" w:type="pct"/>
            <w:shd w:val="clear" w:color="auto" w:fill="auto"/>
            <w:noWrap/>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c>
          <w:tcPr>
            <w:tcW w:w="774" w:type="pct"/>
            <w:shd w:val="clear" w:color="auto" w:fill="auto"/>
            <w:noWrap/>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c>
          <w:tcPr>
            <w:tcW w:w="279" w:type="pct"/>
            <w:shd w:val="clear" w:color="auto" w:fill="auto"/>
            <w:noWrap/>
            <w:vAlign w:val="center"/>
          </w:tcPr>
          <w:p w:rsidR="00322B93" w:rsidRDefault="00C625E4">
            <w:pPr>
              <w:widowControl/>
              <w:adjustRightInd w:val="0"/>
              <w:snapToGrid w:val="0"/>
              <w:spacing w:line="240" w:lineRule="atLeast"/>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87.90</w:t>
            </w:r>
          </w:p>
        </w:tc>
        <w:tc>
          <w:tcPr>
            <w:tcW w:w="687" w:type="pct"/>
            <w:shd w:val="clear" w:color="auto" w:fill="auto"/>
            <w:noWrap/>
            <w:vAlign w:val="center"/>
          </w:tcPr>
          <w:p w:rsidR="00322B93" w:rsidRDefault="00C625E4">
            <w:pPr>
              <w:widowControl/>
              <w:adjustRightInd w:val="0"/>
              <w:snapToGrid w:val="0"/>
              <w:spacing w:line="240" w:lineRule="atLeast"/>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 xml:space="preserve">　</w:t>
            </w:r>
          </w:p>
        </w:tc>
      </w:tr>
    </w:tbl>
    <w:p w:rsidR="00322B93" w:rsidRDefault="00322B93">
      <w:pPr>
        <w:tabs>
          <w:tab w:val="left" w:pos="1800"/>
        </w:tabs>
        <w:spacing w:line="360" w:lineRule="auto"/>
        <w:rPr>
          <w:rFonts w:ascii="仿宋" w:eastAsia="仿宋" w:hAnsi="仿宋" w:cs="仿宋"/>
          <w:sz w:val="28"/>
          <w:szCs w:val="28"/>
        </w:rPr>
        <w:sectPr w:rsidR="00322B93">
          <w:pgSz w:w="16838" w:h="11906" w:orient="landscape"/>
          <w:pgMar w:top="1803" w:right="1440" w:bottom="1803" w:left="1440" w:header="851" w:footer="992" w:gutter="0"/>
          <w:cols w:space="0"/>
          <w:docGrid w:type="lines" w:linePitch="415"/>
        </w:sectPr>
      </w:pPr>
    </w:p>
    <w:p w:rsidR="00322B93" w:rsidRDefault="00F81CB3">
      <w:r>
        <w:rPr>
          <w:noProof/>
        </w:rPr>
        <w:lastRenderedPageBreak/>
        <w:pict>
          <v:shape id="_x0000_s1027" type="#_x0000_t202" style="position:absolute;left:0;text-align:left;margin-left:-3.6pt;margin-top:312.85pt;width:451.8pt;height:70.8pt;z-index:251664384" o:gfxdata="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sPNoAAAAKAQAADwAAAAAAAAABACAAAAAiAAAAZHJzL2Rvd25yZXYueG1sUEsBAhQAFAAAAAgA&#10;h07iQLCqDWYjAgAAOwQAAA4AAAAAAAAAAQAgAAAAKQEAAGRycy9lMm9Eb2MueG1sUEsFBgAAAAAG&#10;AAYAWQEAAL4FAAAAAA==&#10;">
            <v:textbox>
              <w:txbxContent>
                <w:p w:rsidR="00E426F1" w:rsidRDefault="00836F28">
                  <w:pPr>
                    <w:rPr>
                      <w:color w:val="00B0F0"/>
                      <w:sz w:val="24"/>
                    </w:rPr>
                  </w:pPr>
                  <w:r>
                    <w:rPr>
                      <w:rFonts w:hint="eastAsia"/>
                      <w:color w:val="00B0F0"/>
                      <w:sz w:val="24"/>
                    </w:rPr>
                    <w:t>仅为</w:t>
                  </w:r>
                  <w:r>
                    <w:rPr>
                      <w:rFonts w:hint="eastAsia"/>
                      <w:sz w:val="24"/>
                      <w:u w:val="single"/>
                    </w:rPr>
                    <w:t>出具北碚区</w:t>
                  </w:r>
                  <w:r>
                    <w:rPr>
                      <w:rFonts w:hint="eastAsia"/>
                      <w:sz w:val="24"/>
                      <w:u w:val="single"/>
                    </w:rPr>
                    <w:t>2019</w:t>
                  </w:r>
                  <w:r>
                    <w:rPr>
                      <w:rFonts w:hint="eastAsia"/>
                      <w:sz w:val="24"/>
                      <w:u w:val="single"/>
                    </w:rPr>
                    <w:t>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v:textbox>
          </v:shape>
        </w:pict>
      </w:r>
      <w:r w:rsidR="00C625E4">
        <w:rPr>
          <w:noProof/>
        </w:rPr>
        <w:drawing>
          <wp:inline distT="0" distB="0" distL="0" distR="0">
            <wp:extent cx="4137025" cy="5019675"/>
            <wp:effectExtent l="0" t="0" r="0" b="6350"/>
            <wp:docPr id="4" name="图片 2" descr="营业执照正本（三证合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营业执照正本（三证合一）.jpg"/>
                    <pic:cNvPicPr>
                      <a:picLocks noChangeAspect="1"/>
                    </pic:cNvPicPr>
                  </pic:nvPicPr>
                  <pic:blipFill>
                    <a:blip r:embed="rId16" cstate="print"/>
                    <a:stretch>
                      <a:fillRect/>
                    </a:stretch>
                  </pic:blipFill>
                  <pic:spPr>
                    <a:xfrm rot="16200000">
                      <a:off x="0" y="0"/>
                      <a:ext cx="4137125" cy="5019675"/>
                    </a:xfrm>
                    <a:prstGeom prst="rect">
                      <a:avLst/>
                    </a:prstGeom>
                  </pic:spPr>
                </pic:pic>
              </a:graphicData>
            </a:graphic>
          </wp:inline>
        </w:drawing>
      </w:r>
    </w:p>
    <w:p w:rsidR="00322B93" w:rsidRDefault="00322B93"/>
    <w:p w:rsidR="00322B93" w:rsidRDefault="00322B93"/>
    <w:p w:rsidR="00322B93" w:rsidRDefault="00322B93"/>
    <w:p w:rsidR="00322B93" w:rsidRDefault="00C625E4">
      <w:r>
        <w:rPr>
          <w:noProof/>
        </w:rPr>
        <w:lastRenderedPageBreak/>
        <w:drawing>
          <wp:inline distT="0" distB="0" distL="0" distR="0">
            <wp:extent cx="5762625" cy="3645535"/>
            <wp:effectExtent l="0" t="0" r="0" b="2540"/>
            <wp:docPr id="2" name="图片 2" descr="执业证书（龙文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执业证书（龙文虎）"/>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762625" cy="3646000"/>
                    </a:xfrm>
                    <a:prstGeom prst="rect">
                      <a:avLst/>
                    </a:prstGeom>
                    <a:noFill/>
                    <a:ln>
                      <a:noFill/>
                    </a:ln>
                  </pic:spPr>
                </pic:pic>
              </a:graphicData>
            </a:graphic>
          </wp:inline>
        </w:drawing>
      </w:r>
    </w:p>
    <w:sectPr w:rsidR="00322B93" w:rsidSect="00E426F1">
      <w:pgSz w:w="11906" w:h="16838"/>
      <w:pgMar w:top="1440" w:right="1803" w:bottom="1440" w:left="1803" w:header="851" w:footer="992" w:gutter="0"/>
      <w:cols w:space="0"/>
      <w:docGrid w:type="lines" w:linePitch="4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4D" w:rsidRDefault="00087F4D">
      <w:r>
        <w:separator/>
      </w:r>
    </w:p>
  </w:endnote>
  <w:endnote w:type="continuationSeparator" w:id="0">
    <w:p w:rsidR="00087F4D" w:rsidRDefault="00087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20" w:rsidRDefault="005B5A2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93" w:rsidRDefault="00F81CB3">
    <w:pPr>
      <w:pStyle w:val="a7"/>
    </w:pPr>
    <w:r>
      <w:rPr>
        <w:noProof/>
      </w:rPr>
      <w:pict>
        <v:shapetype id="_x0000_t202" coordsize="21600,21600" o:spt="202" path="m,l,21600r21600,l21600,xe">
          <v:stroke joinstyle="miter"/>
          <v:path gradientshapeok="t" o:connecttype="rect"/>
        </v:shapetype>
        <v:shape id="Text Box 2" o:spid="_x0000_s4098" type="#_x0000_t202" style="position:absolute;margin-left:183.55pt;margin-top:12pt;width:76.75pt;height:11.65pt;z-index:251661312;mso-wrap-style:none;mso-position-horizontal-relative:margin" o:gfxdata="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5JI39cAAAAJAQAA&#10;DwAAAAAAAAABACAAAAAiAAAAZHJzL2Rvd25yZXYueG1sUEsBAhQAFAAAAAgAh07iQL4TFHPhAQAA&#10;tAMAAA4AAAAAAAAAAQAgAAAAJgEAAGRycy9lMm9Eb2MueG1sUEsFBgAAAAAGAAYAWQEAAHkFAAAA&#10;AA==&#10;" filled="f" stroked="f">
          <v:textbox style="mso-fit-shape-to-text:t" inset="0,0,0,0">
            <w:txbxContent>
              <w:p w:rsidR="00E426F1" w:rsidRDefault="00836F28">
                <w:pPr>
                  <w:pStyle w:val="10"/>
                  <w:rPr>
                    <w:rFonts w:eastAsia="仿宋_GB2312" w:hint="default"/>
                  </w:rPr>
                </w:pPr>
                <w:r>
                  <w:t xml:space="preserve">第 </w:t>
                </w:r>
                <w:r w:rsidR="00F81CB3">
                  <w:fldChar w:fldCharType="begin"/>
                </w:r>
                <w:r>
                  <w:instrText xml:space="preserve"> PAGE  \* MERGEFORMAT </w:instrText>
                </w:r>
                <w:r w:rsidR="00F81CB3">
                  <w:fldChar w:fldCharType="separate"/>
                </w:r>
                <w:r>
                  <w:t>4</w:t>
                </w:r>
                <w:r w:rsidR="00F81CB3">
                  <w:fldChar w:fldCharType="end"/>
                </w:r>
                <w:r>
                  <w:t xml:space="preserve"> 页 共 33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20" w:rsidRDefault="005B5A2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93" w:rsidRDefault="00F81CB3">
    <w:pPr>
      <w:pStyle w:val="a7"/>
    </w:pPr>
    <w:r>
      <w:rPr>
        <w:noProof/>
      </w:rPr>
      <w:pict>
        <v:shapetype id="_x0000_t202" coordsize="21600,21600" o:spt="202" path="m,l,21600r21600,l21600,xe">
          <v:stroke joinstyle="miter"/>
          <v:path gradientshapeok="t" o:connecttype="rect"/>
        </v:shapetype>
        <v:shape id="_x0000_s4097" type="#_x0000_t202" style="position:absolute;margin-left:176.2pt;margin-top:12pt;width:80.75pt;height:11.6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" filled="f" stroked="f">
          <v:textbox style="mso-fit-shape-to-text:t" inset="0,0,0,0">
            <w:txbxContent>
              <w:p w:rsidR="00322B93" w:rsidRDefault="00C625E4">
                <w:pPr>
                  <w:pStyle w:val="a7"/>
                  <w:rPr>
                    <w:rFonts w:eastAsia="仿宋_GB2312"/>
                  </w:rPr>
                </w:pPr>
                <w:r>
                  <w:rPr>
                    <w:rFonts w:eastAsia="仿宋_GB2312" w:hint="eastAsia"/>
                  </w:rPr>
                  <w:t>第</w:t>
                </w:r>
                <w:r>
                  <w:rPr>
                    <w:rFonts w:eastAsia="仿宋_GB2312" w:hint="eastAsia"/>
                  </w:rPr>
                  <w:t xml:space="preserve"> </w:t>
                </w:r>
                <w:r w:rsidR="00F81CB3">
                  <w:rPr>
                    <w:rFonts w:eastAsia="仿宋_GB2312" w:hint="eastAsia"/>
                  </w:rPr>
                  <w:fldChar w:fldCharType="begin"/>
                </w:r>
                <w:r>
                  <w:rPr>
                    <w:rFonts w:eastAsia="仿宋_GB2312" w:hint="eastAsia"/>
                  </w:rPr>
                  <w:instrText xml:space="preserve"> PAGE  \* MERGEFORMAT </w:instrText>
                </w:r>
                <w:r w:rsidR="00F81CB3">
                  <w:rPr>
                    <w:rFonts w:eastAsia="仿宋_GB2312" w:hint="eastAsia"/>
                  </w:rPr>
                  <w:fldChar w:fldCharType="separate"/>
                </w:r>
                <w:r w:rsidR="00EE2754">
                  <w:rPr>
                    <w:rFonts w:eastAsia="仿宋_GB2312"/>
                    <w:noProof/>
                  </w:rPr>
                  <w:t>16</w:t>
                </w:r>
                <w:r w:rsidR="00F81CB3">
                  <w:rPr>
                    <w:rFonts w:eastAsia="仿宋_GB2312" w:hint="eastAsia"/>
                  </w:rPr>
                  <w:fldChar w:fldCharType="end"/>
                </w:r>
                <w:r>
                  <w:rPr>
                    <w:rFonts w:eastAsia="仿宋_GB2312" w:hint="eastAsia"/>
                  </w:rPr>
                  <w:t xml:space="preserve"> </w:t>
                </w:r>
                <w:r>
                  <w:rPr>
                    <w:rFonts w:eastAsia="仿宋_GB2312" w:hint="eastAsia"/>
                  </w:rPr>
                  <w:t>页</w:t>
                </w:r>
                <w:r>
                  <w:rPr>
                    <w:rFonts w:eastAsia="仿宋_GB2312" w:hint="eastAsia"/>
                  </w:rPr>
                  <w:t xml:space="preserve"> </w:t>
                </w:r>
                <w:r>
                  <w:rPr>
                    <w:rFonts w:eastAsia="仿宋_GB2312" w:hint="eastAsia"/>
                  </w:rPr>
                  <w:t>共</w:t>
                </w:r>
                <w:r>
                  <w:rPr>
                    <w:rFonts w:eastAsia="仿宋_GB2312" w:hint="eastAsia"/>
                  </w:rPr>
                  <w:t xml:space="preserve"> 27</w:t>
                </w:r>
                <w:r>
                  <w:rPr>
                    <w:rFonts w:eastAsia="仿宋_GB2312"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4D" w:rsidRDefault="00087F4D">
      <w:r>
        <w:separator/>
      </w:r>
    </w:p>
  </w:footnote>
  <w:footnote w:type="continuationSeparator" w:id="0">
    <w:p w:rsidR="00087F4D" w:rsidRDefault="00087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93" w:rsidRDefault="00322B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93" w:rsidRDefault="00322B93">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20" w:rsidRDefault="005B5A2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B0A4"/>
    <w:multiLevelType w:val="singleLevel"/>
    <w:tmpl w:val="04D1B0A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50"/>
  <w:drawingGridVerticalSpacing w:val="208"/>
  <w:noPunctuationKerning/>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250F"/>
    <w:rsid w:val="000007C4"/>
    <w:rsid w:val="00023232"/>
    <w:rsid w:val="0002604C"/>
    <w:rsid w:val="00033D80"/>
    <w:rsid w:val="000439FB"/>
    <w:rsid w:val="00044694"/>
    <w:rsid w:val="000468D9"/>
    <w:rsid w:val="000515BE"/>
    <w:rsid w:val="00052F0D"/>
    <w:rsid w:val="00074444"/>
    <w:rsid w:val="00077B0B"/>
    <w:rsid w:val="00086316"/>
    <w:rsid w:val="0008768C"/>
    <w:rsid w:val="00087F4D"/>
    <w:rsid w:val="000B1C51"/>
    <w:rsid w:val="000C21D9"/>
    <w:rsid w:val="000D56BB"/>
    <w:rsid w:val="00104D1F"/>
    <w:rsid w:val="001162E2"/>
    <w:rsid w:val="00122E04"/>
    <w:rsid w:val="00131F46"/>
    <w:rsid w:val="00131F6B"/>
    <w:rsid w:val="00133722"/>
    <w:rsid w:val="00144F5A"/>
    <w:rsid w:val="00154EB8"/>
    <w:rsid w:val="00174BB4"/>
    <w:rsid w:val="00177449"/>
    <w:rsid w:val="00182091"/>
    <w:rsid w:val="0019332F"/>
    <w:rsid w:val="00197563"/>
    <w:rsid w:val="001A2EE7"/>
    <w:rsid w:val="001B196C"/>
    <w:rsid w:val="001C209A"/>
    <w:rsid w:val="001E747E"/>
    <w:rsid w:val="00215BB8"/>
    <w:rsid w:val="00224279"/>
    <w:rsid w:val="00232370"/>
    <w:rsid w:val="00243FD8"/>
    <w:rsid w:val="00265B0F"/>
    <w:rsid w:val="00280023"/>
    <w:rsid w:val="00284B37"/>
    <w:rsid w:val="00285AFF"/>
    <w:rsid w:val="00293D29"/>
    <w:rsid w:val="0029797A"/>
    <w:rsid w:val="002A020F"/>
    <w:rsid w:val="002A0FB0"/>
    <w:rsid w:val="002A1849"/>
    <w:rsid w:val="002A4CEE"/>
    <w:rsid w:val="002B3013"/>
    <w:rsid w:val="002D1741"/>
    <w:rsid w:val="002E640E"/>
    <w:rsid w:val="002F2693"/>
    <w:rsid w:val="002F7420"/>
    <w:rsid w:val="0030441F"/>
    <w:rsid w:val="00305361"/>
    <w:rsid w:val="00307A7A"/>
    <w:rsid w:val="00322B93"/>
    <w:rsid w:val="00345F87"/>
    <w:rsid w:val="003571E3"/>
    <w:rsid w:val="00362744"/>
    <w:rsid w:val="003632E6"/>
    <w:rsid w:val="0037037D"/>
    <w:rsid w:val="0037424E"/>
    <w:rsid w:val="0037435F"/>
    <w:rsid w:val="00377136"/>
    <w:rsid w:val="0039283E"/>
    <w:rsid w:val="00393FE6"/>
    <w:rsid w:val="00394FB9"/>
    <w:rsid w:val="00395D6F"/>
    <w:rsid w:val="003965DE"/>
    <w:rsid w:val="003A762E"/>
    <w:rsid w:val="003B1F6C"/>
    <w:rsid w:val="003C031D"/>
    <w:rsid w:val="003C42C5"/>
    <w:rsid w:val="003D68F6"/>
    <w:rsid w:val="003F5E0A"/>
    <w:rsid w:val="00426949"/>
    <w:rsid w:val="004508E9"/>
    <w:rsid w:val="00454D13"/>
    <w:rsid w:val="0045510B"/>
    <w:rsid w:val="0046268E"/>
    <w:rsid w:val="0048367E"/>
    <w:rsid w:val="00491007"/>
    <w:rsid w:val="0049343F"/>
    <w:rsid w:val="004B4A8B"/>
    <w:rsid w:val="004B5C07"/>
    <w:rsid w:val="004D1B50"/>
    <w:rsid w:val="004D6910"/>
    <w:rsid w:val="0052217B"/>
    <w:rsid w:val="00550661"/>
    <w:rsid w:val="00553C69"/>
    <w:rsid w:val="00565D51"/>
    <w:rsid w:val="00580C00"/>
    <w:rsid w:val="005956CF"/>
    <w:rsid w:val="005B5A20"/>
    <w:rsid w:val="005D1F70"/>
    <w:rsid w:val="005D3240"/>
    <w:rsid w:val="005E2771"/>
    <w:rsid w:val="005E6848"/>
    <w:rsid w:val="00607F66"/>
    <w:rsid w:val="00654D8C"/>
    <w:rsid w:val="00655182"/>
    <w:rsid w:val="006565AE"/>
    <w:rsid w:val="00667BD4"/>
    <w:rsid w:val="00667D25"/>
    <w:rsid w:val="00674D71"/>
    <w:rsid w:val="00685AD2"/>
    <w:rsid w:val="006A23A3"/>
    <w:rsid w:val="006B2B5D"/>
    <w:rsid w:val="006D235B"/>
    <w:rsid w:val="006E3410"/>
    <w:rsid w:val="006F6450"/>
    <w:rsid w:val="00701C52"/>
    <w:rsid w:val="00705AB5"/>
    <w:rsid w:val="007135E8"/>
    <w:rsid w:val="00714F5D"/>
    <w:rsid w:val="007300B8"/>
    <w:rsid w:val="007349F8"/>
    <w:rsid w:val="00742D14"/>
    <w:rsid w:val="00746CA0"/>
    <w:rsid w:val="0076550D"/>
    <w:rsid w:val="00766AB7"/>
    <w:rsid w:val="00767138"/>
    <w:rsid w:val="00773DB8"/>
    <w:rsid w:val="0079270A"/>
    <w:rsid w:val="00793436"/>
    <w:rsid w:val="00793575"/>
    <w:rsid w:val="007A6942"/>
    <w:rsid w:val="007C01F2"/>
    <w:rsid w:val="007C1803"/>
    <w:rsid w:val="007C4040"/>
    <w:rsid w:val="007D209C"/>
    <w:rsid w:val="007E10EA"/>
    <w:rsid w:val="007F482E"/>
    <w:rsid w:val="008032A2"/>
    <w:rsid w:val="00803555"/>
    <w:rsid w:val="00804832"/>
    <w:rsid w:val="00820F05"/>
    <w:rsid w:val="0083026C"/>
    <w:rsid w:val="00831E49"/>
    <w:rsid w:val="00836F28"/>
    <w:rsid w:val="00857AC6"/>
    <w:rsid w:val="008616E7"/>
    <w:rsid w:val="008652FC"/>
    <w:rsid w:val="00883AE4"/>
    <w:rsid w:val="00883D6F"/>
    <w:rsid w:val="0088671C"/>
    <w:rsid w:val="008A43EB"/>
    <w:rsid w:val="008A4B62"/>
    <w:rsid w:val="008B79CD"/>
    <w:rsid w:val="008D30C0"/>
    <w:rsid w:val="008E0195"/>
    <w:rsid w:val="008F2ACC"/>
    <w:rsid w:val="008F2EF7"/>
    <w:rsid w:val="008F5B44"/>
    <w:rsid w:val="00907761"/>
    <w:rsid w:val="00917C63"/>
    <w:rsid w:val="00921811"/>
    <w:rsid w:val="00925771"/>
    <w:rsid w:val="00963BAB"/>
    <w:rsid w:val="00967E87"/>
    <w:rsid w:val="009700D5"/>
    <w:rsid w:val="00993292"/>
    <w:rsid w:val="00994FAE"/>
    <w:rsid w:val="009A349C"/>
    <w:rsid w:val="009A79B4"/>
    <w:rsid w:val="009A7D2C"/>
    <w:rsid w:val="009B219F"/>
    <w:rsid w:val="009B5D80"/>
    <w:rsid w:val="009B6C8E"/>
    <w:rsid w:val="009D12C3"/>
    <w:rsid w:val="009D5CAC"/>
    <w:rsid w:val="009D6DD2"/>
    <w:rsid w:val="009E1936"/>
    <w:rsid w:val="00A233F3"/>
    <w:rsid w:val="00A33133"/>
    <w:rsid w:val="00A4630A"/>
    <w:rsid w:val="00A479DB"/>
    <w:rsid w:val="00A76DEA"/>
    <w:rsid w:val="00A843F8"/>
    <w:rsid w:val="00A941A2"/>
    <w:rsid w:val="00AA2AC1"/>
    <w:rsid w:val="00AB0E9B"/>
    <w:rsid w:val="00AC7B20"/>
    <w:rsid w:val="00AD3C08"/>
    <w:rsid w:val="00AE02A6"/>
    <w:rsid w:val="00AE0DA5"/>
    <w:rsid w:val="00B00C6D"/>
    <w:rsid w:val="00B204C3"/>
    <w:rsid w:val="00B266CF"/>
    <w:rsid w:val="00B33287"/>
    <w:rsid w:val="00B37587"/>
    <w:rsid w:val="00B40D58"/>
    <w:rsid w:val="00B5708D"/>
    <w:rsid w:val="00B67605"/>
    <w:rsid w:val="00B84D43"/>
    <w:rsid w:val="00B9253F"/>
    <w:rsid w:val="00BB3144"/>
    <w:rsid w:val="00BC3C9B"/>
    <w:rsid w:val="00BE0698"/>
    <w:rsid w:val="00BE26F8"/>
    <w:rsid w:val="00BE5CE5"/>
    <w:rsid w:val="00BF031B"/>
    <w:rsid w:val="00BF13BE"/>
    <w:rsid w:val="00C05A31"/>
    <w:rsid w:val="00C13F85"/>
    <w:rsid w:val="00C17D65"/>
    <w:rsid w:val="00C22D5D"/>
    <w:rsid w:val="00C42EEE"/>
    <w:rsid w:val="00C431ED"/>
    <w:rsid w:val="00C46C42"/>
    <w:rsid w:val="00C53616"/>
    <w:rsid w:val="00C625E4"/>
    <w:rsid w:val="00C66E79"/>
    <w:rsid w:val="00C7049F"/>
    <w:rsid w:val="00C74ED0"/>
    <w:rsid w:val="00C75B9E"/>
    <w:rsid w:val="00C76F8C"/>
    <w:rsid w:val="00C8012B"/>
    <w:rsid w:val="00C808B0"/>
    <w:rsid w:val="00C906AE"/>
    <w:rsid w:val="00C92261"/>
    <w:rsid w:val="00CA168E"/>
    <w:rsid w:val="00CA27F6"/>
    <w:rsid w:val="00CA79D9"/>
    <w:rsid w:val="00CB4084"/>
    <w:rsid w:val="00CB5506"/>
    <w:rsid w:val="00CC7D32"/>
    <w:rsid w:val="00CE2C47"/>
    <w:rsid w:val="00CE3C0E"/>
    <w:rsid w:val="00CE5343"/>
    <w:rsid w:val="00D00C8E"/>
    <w:rsid w:val="00D117EA"/>
    <w:rsid w:val="00D35589"/>
    <w:rsid w:val="00D40735"/>
    <w:rsid w:val="00D5018B"/>
    <w:rsid w:val="00D50F82"/>
    <w:rsid w:val="00D638BE"/>
    <w:rsid w:val="00D7250F"/>
    <w:rsid w:val="00D76E2D"/>
    <w:rsid w:val="00D828D2"/>
    <w:rsid w:val="00D872B2"/>
    <w:rsid w:val="00D94E1A"/>
    <w:rsid w:val="00DB104B"/>
    <w:rsid w:val="00DD2178"/>
    <w:rsid w:val="00DD2A6A"/>
    <w:rsid w:val="00DD40E2"/>
    <w:rsid w:val="00DE093E"/>
    <w:rsid w:val="00DE4E47"/>
    <w:rsid w:val="00DF260A"/>
    <w:rsid w:val="00E0368B"/>
    <w:rsid w:val="00E20F62"/>
    <w:rsid w:val="00E27CC0"/>
    <w:rsid w:val="00E35670"/>
    <w:rsid w:val="00E4245B"/>
    <w:rsid w:val="00E426F1"/>
    <w:rsid w:val="00E46BAC"/>
    <w:rsid w:val="00E471EB"/>
    <w:rsid w:val="00E5242D"/>
    <w:rsid w:val="00E60F9D"/>
    <w:rsid w:val="00E65E35"/>
    <w:rsid w:val="00E84E5B"/>
    <w:rsid w:val="00E91E06"/>
    <w:rsid w:val="00E9257B"/>
    <w:rsid w:val="00E97E0B"/>
    <w:rsid w:val="00EA06B5"/>
    <w:rsid w:val="00EC247E"/>
    <w:rsid w:val="00EC4025"/>
    <w:rsid w:val="00ED4630"/>
    <w:rsid w:val="00EE2754"/>
    <w:rsid w:val="00EE3F7B"/>
    <w:rsid w:val="00F03A46"/>
    <w:rsid w:val="00F0661B"/>
    <w:rsid w:val="00F2216B"/>
    <w:rsid w:val="00F23515"/>
    <w:rsid w:val="00F23FF2"/>
    <w:rsid w:val="00F3363E"/>
    <w:rsid w:val="00F41F9C"/>
    <w:rsid w:val="00F72197"/>
    <w:rsid w:val="00F72D91"/>
    <w:rsid w:val="00F750D3"/>
    <w:rsid w:val="00F81CB3"/>
    <w:rsid w:val="00F86BF8"/>
    <w:rsid w:val="00FA61CF"/>
    <w:rsid w:val="00FC3C4C"/>
    <w:rsid w:val="00FF264E"/>
    <w:rsid w:val="01915CF8"/>
    <w:rsid w:val="02DD500E"/>
    <w:rsid w:val="046E2683"/>
    <w:rsid w:val="04713313"/>
    <w:rsid w:val="053036F4"/>
    <w:rsid w:val="05452655"/>
    <w:rsid w:val="07465DEF"/>
    <w:rsid w:val="08125EE7"/>
    <w:rsid w:val="081D2BF5"/>
    <w:rsid w:val="086B16B2"/>
    <w:rsid w:val="09B95E9F"/>
    <w:rsid w:val="0C0C6E59"/>
    <w:rsid w:val="0CB14802"/>
    <w:rsid w:val="0D123239"/>
    <w:rsid w:val="0D8A5C98"/>
    <w:rsid w:val="0DD9756A"/>
    <w:rsid w:val="0F3C250F"/>
    <w:rsid w:val="0F83177F"/>
    <w:rsid w:val="10DE22C6"/>
    <w:rsid w:val="11741394"/>
    <w:rsid w:val="11A831B7"/>
    <w:rsid w:val="11E6795C"/>
    <w:rsid w:val="14D02200"/>
    <w:rsid w:val="16180C1E"/>
    <w:rsid w:val="175B4243"/>
    <w:rsid w:val="19D8309C"/>
    <w:rsid w:val="1CB772C1"/>
    <w:rsid w:val="1D0E588D"/>
    <w:rsid w:val="1D580522"/>
    <w:rsid w:val="1D5E39ED"/>
    <w:rsid w:val="1DD1110C"/>
    <w:rsid w:val="1F320B82"/>
    <w:rsid w:val="2463095F"/>
    <w:rsid w:val="24BE3155"/>
    <w:rsid w:val="25243962"/>
    <w:rsid w:val="25427C96"/>
    <w:rsid w:val="25502DA1"/>
    <w:rsid w:val="25FD1EDD"/>
    <w:rsid w:val="295859B3"/>
    <w:rsid w:val="2B981FA0"/>
    <w:rsid w:val="2CB54D9F"/>
    <w:rsid w:val="2E196972"/>
    <w:rsid w:val="2E9A78C1"/>
    <w:rsid w:val="30521F9D"/>
    <w:rsid w:val="30B9770A"/>
    <w:rsid w:val="316B2E57"/>
    <w:rsid w:val="31DF2BD7"/>
    <w:rsid w:val="32546CC1"/>
    <w:rsid w:val="32C77909"/>
    <w:rsid w:val="335745F9"/>
    <w:rsid w:val="39003F88"/>
    <w:rsid w:val="39346445"/>
    <w:rsid w:val="39BC1369"/>
    <w:rsid w:val="3AA20C94"/>
    <w:rsid w:val="3AA7542D"/>
    <w:rsid w:val="3B1A2ADB"/>
    <w:rsid w:val="3B794E1B"/>
    <w:rsid w:val="3B8C77B4"/>
    <w:rsid w:val="3BF8220D"/>
    <w:rsid w:val="3C992B68"/>
    <w:rsid w:val="3DB44446"/>
    <w:rsid w:val="3E8F0265"/>
    <w:rsid w:val="3FF151A3"/>
    <w:rsid w:val="404137C7"/>
    <w:rsid w:val="41B208CA"/>
    <w:rsid w:val="42B5673B"/>
    <w:rsid w:val="42EB6EBA"/>
    <w:rsid w:val="42EF7722"/>
    <w:rsid w:val="43112F9D"/>
    <w:rsid w:val="449F6E6D"/>
    <w:rsid w:val="44B841D1"/>
    <w:rsid w:val="44F0781D"/>
    <w:rsid w:val="46682F59"/>
    <w:rsid w:val="46694622"/>
    <w:rsid w:val="46D83D07"/>
    <w:rsid w:val="47745905"/>
    <w:rsid w:val="4AB878A9"/>
    <w:rsid w:val="4C113477"/>
    <w:rsid w:val="4CE70C07"/>
    <w:rsid w:val="50443532"/>
    <w:rsid w:val="506F07F0"/>
    <w:rsid w:val="50C62386"/>
    <w:rsid w:val="516214AD"/>
    <w:rsid w:val="52EE052B"/>
    <w:rsid w:val="53AC4158"/>
    <w:rsid w:val="54F02836"/>
    <w:rsid w:val="550D7018"/>
    <w:rsid w:val="566926B7"/>
    <w:rsid w:val="566D43DB"/>
    <w:rsid w:val="56885569"/>
    <w:rsid w:val="5713163D"/>
    <w:rsid w:val="575F49B0"/>
    <w:rsid w:val="57765AB7"/>
    <w:rsid w:val="57BA34BA"/>
    <w:rsid w:val="58CF6E9C"/>
    <w:rsid w:val="59481F15"/>
    <w:rsid w:val="5A7B0E94"/>
    <w:rsid w:val="5BAB7E18"/>
    <w:rsid w:val="5F2B603E"/>
    <w:rsid w:val="602406F9"/>
    <w:rsid w:val="62081B8C"/>
    <w:rsid w:val="637F5E31"/>
    <w:rsid w:val="643978E3"/>
    <w:rsid w:val="64E73072"/>
    <w:rsid w:val="65F67A99"/>
    <w:rsid w:val="686656BB"/>
    <w:rsid w:val="692C6A3E"/>
    <w:rsid w:val="6A992699"/>
    <w:rsid w:val="6BB86AF0"/>
    <w:rsid w:val="6C512D05"/>
    <w:rsid w:val="6D410D3A"/>
    <w:rsid w:val="6F1C3A5B"/>
    <w:rsid w:val="6F9765C6"/>
    <w:rsid w:val="70A73A4C"/>
    <w:rsid w:val="70F55827"/>
    <w:rsid w:val="716B0ED8"/>
    <w:rsid w:val="71DB2B7E"/>
    <w:rsid w:val="72BF6AF3"/>
    <w:rsid w:val="75525E68"/>
    <w:rsid w:val="75B160C5"/>
    <w:rsid w:val="75DD4531"/>
    <w:rsid w:val="77AD0B60"/>
    <w:rsid w:val="77B545EA"/>
    <w:rsid w:val="77E17941"/>
    <w:rsid w:val="796A7D44"/>
    <w:rsid w:val="798B6CF9"/>
    <w:rsid w:val="79BB36FE"/>
    <w:rsid w:val="7BA0735F"/>
    <w:rsid w:val="7D1D385D"/>
    <w:rsid w:val="7DCD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F1"/>
    <w:pPr>
      <w:widowControl w:val="0"/>
      <w:jc w:val="both"/>
    </w:pPr>
    <w:rPr>
      <w:rFonts w:eastAsia="仿宋_GB2312"/>
      <w:kern w:val="2"/>
      <w:sz w:val="30"/>
      <w:szCs w:val="24"/>
    </w:rPr>
  </w:style>
  <w:style w:type="paragraph" w:styleId="1">
    <w:name w:val="heading 1"/>
    <w:basedOn w:val="a"/>
    <w:next w:val="a"/>
    <w:uiPriority w:val="9"/>
    <w:qFormat/>
    <w:rsid w:val="00E426F1"/>
    <w:pPr>
      <w:spacing w:beforeAutospacing="1" w:afterAutospacing="1"/>
      <w:jc w:val="left"/>
      <w:outlineLvl w:val="0"/>
    </w:pPr>
    <w:rPr>
      <w:rFonts w:ascii="宋体" w:eastAsia="宋体" w:hAnsi="宋体" w:hint="eastAsia"/>
      <w:b/>
      <w:kern w:val="44"/>
      <w:sz w:val="48"/>
      <w:szCs w:val="48"/>
    </w:rPr>
  </w:style>
  <w:style w:type="paragraph" w:styleId="2">
    <w:name w:val="heading 2"/>
    <w:basedOn w:val="10"/>
    <w:next w:val="10"/>
    <w:qFormat/>
    <w:rsid w:val="00E426F1"/>
    <w:pPr>
      <w:keepNext/>
      <w:keepLines/>
      <w:spacing w:line="560" w:lineRule="exact"/>
      <w:jc w:val="center"/>
      <w:outlineLvl w:val="1"/>
    </w:pPr>
    <w:rPr>
      <w:rFonts w:ascii="方正小标宋_GBK" w:hAns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两端对齐"/>
    <w:basedOn w:val="1"/>
    <w:qFormat/>
    <w:rsid w:val="00E426F1"/>
    <w:pPr>
      <w:jc w:val="both"/>
    </w:pPr>
  </w:style>
  <w:style w:type="paragraph" w:styleId="a3">
    <w:name w:val="Document Map"/>
    <w:basedOn w:val="a"/>
    <w:link w:val="Char"/>
    <w:uiPriority w:val="99"/>
    <w:semiHidden/>
    <w:unhideWhenUsed/>
    <w:qFormat/>
    <w:rsid w:val="00E426F1"/>
    <w:rPr>
      <w:rFonts w:ascii="宋体" w:eastAsia="宋体"/>
      <w:sz w:val="18"/>
      <w:szCs w:val="18"/>
    </w:rPr>
  </w:style>
  <w:style w:type="paragraph" w:styleId="a4">
    <w:name w:val="annotation text"/>
    <w:basedOn w:val="a"/>
    <w:link w:val="Char0"/>
    <w:uiPriority w:val="99"/>
    <w:semiHidden/>
    <w:unhideWhenUsed/>
    <w:qFormat/>
    <w:rsid w:val="00E426F1"/>
    <w:pPr>
      <w:jc w:val="left"/>
    </w:pPr>
  </w:style>
  <w:style w:type="paragraph" w:styleId="3">
    <w:name w:val="toc 3"/>
    <w:basedOn w:val="a"/>
    <w:next w:val="a"/>
    <w:uiPriority w:val="39"/>
    <w:unhideWhenUsed/>
    <w:qFormat/>
    <w:rsid w:val="00E426F1"/>
    <w:pPr>
      <w:ind w:leftChars="400" w:left="840"/>
    </w:pPr>
  </w:style>
  <w:style w:type="paragraph" w:styleId="a5">
    <w:name w:val="Date"/>
    <w:basedOn w:val="a"/>
    <w:next w:val="a"/>
    <w:link w:val="Char1"/>
    <w:uiPriority w:val="99"/>
    <w:unhideWhenUsed/>
    <w:qFormat/>
    <w:rsid w:val="00E426F1"/>
    <w:pPr>
      <w:ind w:leftChars="2500" w:left="100"/>
    </w:pPr>
  </w:style>
  <w:style w:type="paragraph" w:styleId="a6">
    <w:name w:val="Balloon Text"/>
    <w:basedOn w:val="a"/>
    <w:link w:val="Char2"/>
    <w:uiPriority w:val="99"/>
    <w:semiHidden/>
    <w:unhideWhenUsed/>
    <w:qFormat/>
    <w:rsid w:val="00E426F1"/>
    <w:rPr>
      <w:sz w:val="18"/>
      <w:szCs w:val="18"/>
    </w:rPr>
  </w:style>
  <w:style w:type="paragraph" w:styleId="a7">
    <w:name w:val="footer"/>
    <w:basedOn w:val="a"/>
    <w:link w:val="Char3"/>
    <w:uiPriority w:val="99"/>
    <w:unhideWhenUsed/>
    <w:qFormat/>
    <w:rsid w:val="00E426F1"/>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E426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unhideWhenUsed/>
    <w:qFormat/>
    <w:rsid w:val="00E426F1"/>
  </w:style>
  <w:style w:type="paragraph" w:styleId="20">
    <w:name w:val="toc 2"/>
    <w:basedOn w:val="a"/>
    <w:next w:val="a"/>
    <w:uiPriority w:val="39"/>
    <w:unhideWhenUsed/>
    <w:qFormat/>
    <w:rsid w:val="00E426F1"/>
    <w:pPr>
      <w:ind w:leftChars="200" w:left="420"/>
    </w:pPr>
  </w:style>
  <w:style w:type="paragraph" w:styleId="a9">
    <w:name w:val="Normal (Web)"/>
    <w:basedOn w:val="a"/>
    <w:uiPriority w:val="99"/>
    <w:semiHidden/>
    <w:unhideWhenUsed/>
    <w:qFormat/>
    <w:rsid w:val="00E426F1"/>
    <w:pPr>
      <w:jc w:val="left"/>
    </w:pPr>
    <w:rPr>
      <w:kern w:val="0"/>
      <w:sz w:val="24"/>
    </w:rPr>
  </w:style>
  <w:style w:type="paragraph" w:styleId="aa">
    <w:name w:val="annotation subject"/>
    <w:basedOn w:val="a4"/>
    <w:next w:val="a4"/>
    <w:link w:val="Char5"/>
    <w:uiPriority w:val="99"/>
    <w:semiHidden/>
    <w:unhideWhenUsed/>
    <w:qFormat/>
    <w:rsid w:val="00E426F1"/>
    <w:rPr>
      <w:b/>
      <w:bCs/>
    </w:rPr>
  </w:style>
  <w:style w:type="table" w:styleId="ab">
    <w:name w:val="Table Grid"/>
    <w:basedOn w:val="a1"/>
    <w:uiPriority w:val="59"/>
    <w:qFormat/>
    <w:rsid w:val="00E426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sid w:val="00E426F1"/>
    <w:rPr>
      <w:color w:val="333333"/>
      <w:u w:val="none"/>
    </w:rPr>
  </w:style>
  <w:style w:type="character" w:styleId="ad">
    <w:name w:val="Hyperlink"/>
    <w:basedOn w:val="a0"/>
    <w:uiPriority w:val="99"/>
    <w:semiHidden/>
    <w:unhideWhenUsed/>
    <w:qFormat/>
    <w:rsid w:val="00E426F1"/>
    <w:rPr>
      <w:color w:val="333333"/>
      <w:u w:val="none"/>
    </w:rPr>
  </w:style>
  <w:style w:type="character" w:styleId="ae">
    <w:name w:val="annotation reference"/>
    <w:basedOn w:val="a0"/>
    <w:uiPriority w:val="99"/>
    <w:semiHidden/>
    <w:unhideWhenUsed/>
    <w:qFormat/>
    <w:rsid w:val="00E426F1"/>
    <w:rPr>
      <w:sz w:val="21"/>
      <w:szCs w:val="21"/>
    </w:rPr>
  </w:style>
  <w:style w:type="character" w:customStyle="1" w:styleId="Char4">
    <w:name w:val="页眉 Char"/>
    <w:basedOn w:val="a0"/>
    <w:link w:val="a8"/>
    <w:uiPriority w:val="99"/>
    <w:semiHidden/>
    <w:qFormat/>
    <w:rsid w:val="00E426F1"/>
    <w:rPr>
      <w:sz w:val="18"/>
      <w:szCs w:val="18"/>
    </w:rPr>
  </w:style>
  <w:style w:type="character" w:customStyle="1" w:styleId="Char3">
    <w:name w:val="页脚 Char"/>
    <w:basedOn w:val="a0"/>
    <w:link w:val="a7"/>
    <w:uiPriority w:val="99"/>
    <w:qFormat/>
    <w:rsid w:val="00E426F1"/>
    <w:rPr>
      <w:sz w:val="18"/>
      <w:szCs w:val="18"/>
    </w:rPr>
  </w:style>
  <w:style w:type="paragraph" w:customStyle="1" w:styleId="DefaultText">
    <w:name w:val="Default Text"/>
    <w:basedOn w:val="a"/>
    <w:link w:val="DefaultTextChar"/>
    <w:qFormat/>
    <w:rsid w:val="00E426F1"/>
    <w:pPr>
      <w:widowControl/>
      <w:overflowPunct w:val="0"/>
      <w:autoSpaceDE w:val="0"/>
      <w:autoSpaceDN w:val="0"/>
      <w:adjustRightInd w:val="0"/>
      <w:jc w:val="left"/>
      <w:textAlignment w:val="baseline"/>
    </w:pPr>
    <w:rPr>
      <w:kern w:val="0"/>
      <w:sz w:val="24"/>
      <w:szCs w:val="20"/>
    </w:rPr>
  </w:style>
  <w:style w:type="character" w:customStyle="1" w:styleId="Char1">
    <w:name w:val="日期 Char"/>
    <w:basedOn w:val="a0"/>
    <w:link w:val="a5"/>
    <w:uiPriority w:val="99"/>
    <w:semiHidden/>
    <w:qFormat/>
    <w:rsid w:val="00E426F1"/>
    <w:rPr>
      <w:rFonts w:ascii="Times New Roman" w:eastAsia="仿宋_GB2312" w:hAnsi="Times New Roman" w:cs="Times New Roman"/>
      <w:sz w:val="30"/>
      <w:szCs w:val="24"/>
    </w:rPr>
  </w:style>
  <w:style w:type="character" w:customStyle="1" w:styleId="Char0">
    <w:name w:val="批注文字 Char"/>
    <w:basedOn w:val="a0"/>
    <w:link w:val="a4"/>
    <w:uiPriority w:val="99"/>
    <w:semiHidden/>
    <w:qFormat/>
    <w:rsid w:val="00E426F1"/>
    <w:rPr>
      <w:rFonts w:eastAsia="仿宋_GB2312"/>
      <w:kern w:val="2"/>
      <w:sz w:val="30"/>
      <w:szCs w:val="24"/>
    </w:rPr>
  </w:style>
  <w:style w:type="character" w:customStyle="1" w:styleId="Char5">
    <w:name w:val="批注主题 Char"/>
    <w:basedOn w:val="Char0"/>
    <w:link w:val="aa"/>
    <w:uiPriority w:val="99"/>
    <w:semiHidden/>
    <w:qFormat/>
    <w:rsid w:val="00E426F1"/>
    <w:rPr>
      <w:rFonts w:eastAsia="仿宋_GB2312"/>
      <w:b/>
      <w:bCs/>
      <w:kern w:val="2"/>
      <w:sz w:val="30"/>
      <w:szCs w:val="24"/>
    </w:rPr>
  </w:style>
  <w:style w:type="character" w:customStyle="1" w:styleId="Char2">
    <w:name w:val="批注框文本 Char"/>
    <w:basedOn w:val="a0"/>
    <w:link w:val="a6"/>
    <w:uiPriority w:val="99"/>
    <w:semiHidden/>
    <w:qFormat/>
    <w:rsid w:val="00E426F1"/>
    <w:rPr>
      <w:rFonts w:eastAsia="仿宋_GB2312"/>
      <w:kern w:val="2"/>
      <w:sz w:val="18"/>
      <w:szCs w:val="18"/>
    </w:rPr>
  </w:style>
  <w:style w:type="paragraph" w:styleId="af">
    <w:name w:val="List Paragraph"/>
    <w:basedOn w:val="a"/>
    <w:uiPriority w:val="99"/>
    <w:unhideWhenUsed/>
    <w:qFormat/>
    <w:rsid w:val="00E426F1"/>
    <w:pPr>
      <w:ind w:firstLineChars="200" w:firstLine="420"/>
    </w:pPr>
  </w:style>
  <w:style w:type="character" w:customStyle="1" w:styleId="DefaultTextChar">
    <w:name w:val="Default Text Char"/>
    <w:link w:val="DefaultText"/>
    <w:qFormat/>
    <w:rsid w:val="00E426F1"/>
    <w:rPr>
      <w:rFonts w:eastAsia="仿宋_GB2312"/>
      <w:sz w:val="24"/>
    </w:rPr>
  </w:style>
  <w:style w:type="character" w:customStyle="1" w:styleId="Char">
    <w:name w:val="文档结构图 Char"/>
    <w:basedOn w:val="a0"/>
    <w:link w:val="a3"/>
    <w:uiPriority w:val="99"/>
    <w:semiHidden/>
    <w:qFormat/>
    <w:rsid w:val="00E426F1"/>
    <w:rPr>
      <w:rFonts w:ascii="宋体"/>
      <w:kern w:val="2"/>
      <w:sz w:val="18"/>
      <w:szCs w:val="18"/>
    </w:rPr>
  </w:style>
  <w:style w:type="character" w:customStyle="1" w:styleId="tit">
    <w:name w:val="tit"/>
    <w:basedOn w:val="a0"/>
    <w:qFormat/>
    <w:rsid w:val="00E426F1"/>
    <w:rPr>
      <w:b/>
      <w:color w:val="333333"/>
      <w:sz w:val="19"/>
      <w:szCs w:val="19"/>
    </w:rPr>
  </w:style>
  <w:style w:type="character" w:customStyle="1" w:styleId="red">
    <w:name w:val="red"/>
    <w:basedOn w:val="a0"/>
    <w:qFormat/>
    <w:rsid w:val="00E426F1"/>
    <w:rPr>
      <w:color w:val="E1211F"/>
    </w:rPr>
  </w:style>
  <w:style w:type="character" w:customStyle="1" w:styleId="red1">
    <w:name w:val="red1"/>
    <w:basedOn w:val="a0"/>
    <w:qFormat/>
    <w:rsid w:val="00E426F1"/>
    <w:rPr>
      <w:color w:val="E1211F"/>
    </w:rPr>
  </w:style>
  <w:style w:type="character" w:customStyle="1" w:styleId="red2">
    <w:name w:val="red2"/>
    <w:basedOn w:val="a0"/>
    <w:qFormat/>
    <w:rsid w:val="00E426F1"/>
    <w:rPr>
      <w:color w:val="E1211F"/>
    </w:rPr>
  </w:style>
  <w:style w:type="character" w:customStyle="1" w:styleId="red3">
    <w:name w:val="red3"/>
    <w:basedOn w:val="a0"/>
    <w:qFormat/>
    <w:rsid w:val="00E426F1"/>
    <w:rPr>
      <w:color w:val="E33938"/>
      <w:u w:val="single"/>
    </w:rPr>
  </w:style>
  <w:style w:type="character" w:customStyle="1" w:styleId="red4">
    <w:name w:val="red4"/>
    <w:basedOn w:val="a0"/>
    <w:qFormat/>
    <w:rsid w:val="00E426F1"/>
    <w:rPr>
      <w:color w:val="E1211F"/>
      <w:u w:val="single"/>
    </w:rPr>
  </w:style>
  <w:style w:type="character" w:customStyle="1" w:styleId="red5">
    <w:name w:val="red5"/>
    <w:basedOn w:val="a0"/>
    <w:qFormat/>
    <w:rsid w:val="00E426F1"/>
    <w:rPr>
      <w:color w:val="E1211F"/>
    </w:rPr>
  </w:style>
  <w:style w:type="character" w:customStyle="1" w:styleId="cur">
    <w:name w:val="cur"/>
    <w:basedOn w:val="a0"/>
    <w:qFormat/>
    <w:rsid w:val="00E426F1"/>
    <w:rPr>
      <w:color w:val="3354A2"/>
    </w:rPr>
  </w:style>
  <w:style w:type="character" w:customStyle="1" w:styleId="con4">
    <w:name w:val="con4"/>
    <w:basedOn w:val="a0"/>
    <w:qFormat/>
    <w:rsid w:val="00E426F1"/>
  </w:style>
  <w:style w:type="character" w:customStyle="1" w:styleId="hover66">
    <w:name w:val="hover66"/>
    <w:basedOn w:val="a0"/>
    <w:qFormat/>
    <w:rsid w:val="00E426F1"/>
    <w:rPr>
      <w:b/>
    </w:rPr>
  </w:style>
  <w:style w:type="character" w:customStyle="1" w:styleId="name2">
    <w:name w:val="name2"/>
    <w:basedOn w:val="a0"/>
    <w:qFormat/>
    <w:rsid w:val="00E426F1"/>
    <w:rPr>
      <w:color w:val="2760B7"/>
    </w:rPr>
  </w:style>
  <w:style w:type="character" w:customStyle="1" w:styleId="yj-time">
    <w:name w:val="yj-time"/>
    <w:basedOn w:val="a0"/>
    <w:qFormat/>
    <w:rsid w:val="00E426F1"/>
    <w:rPr>
      <w:color w:val="AAAAAA"/>
      <w:sz w:val="9"/>
      <w:szCs w:val="9"/>
    </w:rPr>
  </w:style>
  <w:style w:type="character" w:customStyle="1" w:styleId="yj-time1">
    <w:name w:val="yj-time1"/>
    <w:basedOn w:val="a0"/>
    <w:qFormat/>
    <w:rsid w:val="00E426F1"/>
    <w:rPr>
      <w:color w:val="AAAAAA"/>
      <w:sz w:val="9"/>
      <w:szCs w:val="9"/>
    </w:rPr>
  </w:style>
  <w:style w:type="character" w:customStyle="1" w:styleId="yj-blue">
    <w:name w:val="yj-blue"/>
    <w:basedOn w:val="a0"/>
    <w:qFormat/>
    <w:rsid w:val="00E426F1"/>
    <w:rPr>
      <w:b/>
      <w:color w:val="FFFFFF"/>
      <w:sz w:val="10"/>
      <w:szCs w:val="10"/>
      <w:shd w:val="clear" w:color="auto" w:fill="1E84CB"/>
    </w:rPr>
  </w:style>
  <w:style w:type="character" w:customStyle="1" w:styleId="arrow2">
    <w:name w:val="arrow2"/>
    <w:basedOn w:val="a0"/>
    <w:qFormat/>
    <w:rsid w:val="00E426F1"/>
  </w:style>
  <w:style w:type="character" w:customStyle="1" w:styleId="yjl">
    <w:name w:val="yjl"/>
    <w:basedOn w:val="a0"/>
    <w:qFormat/>
    <w:rsid w:val="00E426F1"/>
    <w:rPr>
      <w:color w:val="999999"/>
    </w:rPr>
  </w:style>
  <w:style w:type="character" w:customStyle="1" w:styleId="w100">
    <w:name w:val="w100"/>
    <w:basedOn w:val="a0"/>
    <w:qFormat/>
    <w:rsid w:val="00E426F1"/>
  </w:style>
  <w:style w:type="character" w:customStyle="1" w:styleId="yjr">
    <w:name w:val="yjr"/>
    <w:basedOn w:val="a0"/>
    <w:qFormat/>
    <w:rsid w:val="00E426F1"/>
  </w:style>
  <w:style w:type="character" w:customStyle="1" w:styleId="tyhl">
    <w:name w:val="tyhl"/>
    <w:basedOn w:val="a0"/>
    <w:qFormat/>
    <w:rsid w:val="00E426F1"/>
    <w:rPr>
      <w:shd w:val="clear" w:color="auto" w:fill="FFFFFF"/>
    </w:rPr>
  </w:style>
  <w:style w:type="character" w:customStyle="1" w:styleId="sp">
    <w:name w:val="sp"/>
    <w:basedOn w:val="a0"/>
    <w:qFormat/>
    <w:rsid w:val="00E426F1"/>
    <w:rPr>
      <w:b/>
      <w:color w:val="307CD2"/>
    </w:rPr>
  </w:style>
  <w:style w:type="character" w:customStyle="1" w:styleId="arrow">
    <w:name w:val="arrow"/>
    <w:basedOn w:val="a0"/>
    <w:qFormat/>
    <w:rsid w:val="00E426F1"/>
  </w:style>
  <w:style w:type="character" w:customStyle="1" w:styleId="name">
    <w:name w:val="name"/>
    <w:basedOn w:val="a0"/>
    <w:qFormat/>
    <w:rsid w:val="00E426F1"/>
    <w:rPr>
      <w:color w:val="2760B7"/>
    </w:rPr>
  </w:style>
  <w:style w:type="character" w:customStyle="1" w:styleId="cur4">
    <w:name w:val="cur4"/>
    <w:basedOn w:val="a0"/>
    <w:qFormat/>
    <w:rsid w:val="00E426F1"/>
    <w:rPr>
      <w:color w:val="3354A2"/>
    </w:rPr>
  </w:style>
  <w:style w:type="character" w:customStyle="1" w:styleId="tit27">
    <w:name w:val="tit27"/>
    <w:basedOn w:val="a0"/>
    <w:qFormat/>
    <w:rsid w:val="00E426F1"/>
    <w:rPr>
      <w:b/>
      <w:color w:val="333333"/>
      <w:sz w:val="19"/>
      <w:szCs w:val="19"/>
    </w:rPr>
  </w:style>
  <w:style w:type="character" w:customStyle="1" w:styleId="font41">
    <w:name w:val="font41"/>
    <w:basedOn w:val="a0"/>
    <w:qFormat/>
    <w:rsid w:val="00E426F1"/>
    <w:rPr>
      <w:rFonts w:ascii="宋体" w:eastAsia="宋体" w:hAnsi="宋体" w:cs="宋体" w:hint="eastAsia"/>
      <w:color w:val="000000"/>
      <w:sz w:val="32"/>
      <w:szCs w:val="32"/>
      <w:u w:val="none"/>
    </w:rPr>
  </w:style>
  <w:style w:type="character" w:customStyle="1" w:styleId="font21">
    <w:name w:val="font21"/>
    <w:basedOn w:val="a0"/>
    <w:qFormat/>
    <w:rsid w:val="00E426F1"/>
    <w:rPr>
      <w:rFonts w:ascii="宋体" w:eastAsia="宋体" w:hAnsi="宋体" w:cs="宋体" w:hint="eastAsia"/>
      <w:color w:val="000000"/>
      <w:sz w:val="22"/>
      <w:szCs w:val="22"/>
      <w:u w:val="none"/>
    </w:rPr>
  </w:style>
  <w:style w:type="character" w:customStyle="1" w:styleId="font31">
    <w:name w:val="font31"/>
    <w:basedOn w:val="a0"/>
    <w:qFormat/>
    <w:rsid w:val="00E426F1"/>
    <w:rPr>
      <w:rFonts w:ascii="宋体" w:eastAsia="宋体" w:hAnsi="宋体" w:cs="宋体" w:hint="eastAsia"/>
      <w:color w:val="000000"/>
      <w:sz w:val="22"/>
      <w:szCs w:val="22"/>
      <w:u w:val="none"/>
    </w:rPr>
  </w:style>
  <w:style w:type="character" w:customStyle="1" w:styleId="font11">
    <w:name w:val="font11"/>
    <w:basedOn w:val="a0"/>
    <w:qFormat/>
    <w:rsid w:val="00E426F1"/>
    <w:rPr>
      <w:rFonts w:ascii="宋体" w:eastAsia="宋体" w:hAnsi="宋体" w:cs="宋体" w:hint="eastAsia"/>
      <w:color w:val="000000"/>
      <w:sz w:val="20"/>
      <w:szCs w:val="20"/>
      <w:u w:val="none"/>
    </w:rPr>
  </w:style>
  <w:style w:type="character" w:customStyle="1" w:styleId="font01">
    <w:name w:val="font01"/>
    <w:basedOn w:val="a0"/>
    <w:qFormat/>
    <w:rsid w:val="00E426F1"/>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24"/>
    </w:rPr>
  </w:style>
  <w:style w:type="paragraph" w:styleId="1">
    <w:name w:val="heading 1"/>
    <w:basedOn w:val="a"/>
    <w:next w:val="a"/>
    <w:uiPriority w:val="9"/>
    <w:qFormat/>
    <w:pPr>
      <w:spacing w:beforeAutospacing="1" w:afterAutospacing="1"/>
      <w:jc w:val="left"/>
      <w:outlineLvl w:val="0"/>
    </w:pPr>
    <w:rPr>
      <w:rFonts w:ascii="宋体" w:eastAsia="宋体" w:hAnsi="宋体" w:hint="eastAsia"/>
      <w:b/>
      <w:kern w:val="44"/>
      <w:sz w:val="48"/>
      <w:szCs w:val="48"/>
    </w:rPr>
  </w:style>
  <w:style w:type="paragraph" w:styleId="2">
    <w:name w:val="heading 2"/>
    <w:basedOn w:val="10"/>
    <w:next w:val="10"/>
    <w:qFormat/>
    <w:pPr>
      <w:keepNext/>
      <w:keepLines/>
      <w:spacing w:line="560" w:lineRule="exact"/>
      <w:jc w:val="center"/>
      <w:outlineLvl w:val="1"/>
    </w:pPr>
    <w:rPr>
      <w:rFonts w:ascii="方正小标宋_GBK" w:hAns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两端对齐"/>
    <w:basedOn w:val="1"/>
    <w:qFormat/>
    <w:pPr>
      <w:jc w:val="both"/>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3">
    <w:name w:val="toc 3"/>
    <w:basedOn w:val="a"/>
    <w:next w:val="a"/>
    <w:uiPriority w:val="39"/>
    <w:unhideWhenUsed/>
    <w:qFormat/>
    <w:pPr>
      <w:ind w:leftChars="400" w:left="840"/>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iPriority w:val="99"/>
    <w:semiHidden/>
    <w:unhideWhenUsed/>
    <w:qFormat/>
    <w:pPr>
      <w:jc w:val="left"/>
    </w:pPr>
    <w:rPr>
      <w:kern w:val="0"/>
      <w:sz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Pr>
      <w:color w:val="333333"/>
      <w:u w:val="none"/>
    </w:rPr>
  </w:style>
  <w:style w:type="character" w:styleId="ad">
    <w:name w:val="Hyperlink"/>
    <w:basedOn w:val="a0"/>
    <w:uiPriority w:val="99"/>
    <w:semiHidden/>
    <w:unhideWhenUsed/>
    <w:qFormat/>
    <w:rPr>
      <w:color w:val="333333"/>
      <w:u w:val="none"/>
    </w:rPr>
  </w:style>
  <w:style w:type="character" w:styleId="ae">
    <w:name w:val="annotation reference"/>
    <w:basedOn w:val="a0"/>
    <w:uiPriority w:val="99"/>
    <w:semiHidden/>
    <w:unhideWhenUsed/>
    <w:qFormat/>
    <w:rPr>
      <w:sz w:val="21"/>
      <w:szCs w:val="21"/>
    </w:rPr>
  </w:style>
  <w:style w:type="character" w:customStyle="1" w:styleId="Char4">
    <w:name w:val="页眉 Char"/>
    <w:basedOn w:val="a0"/>
    <w:link w:val="a8"/>
    <w:uiPriority w:val="99"/>
    <w:semiHidden/>
    <w:qFormat/>
    <w:rPr>
      <w:sz w:val="18"/>
      <w:szCs w:val="18"/>
    </w:rPr>
  </w:style>
  <w:style w:type="character" w:customStyle="1" w:styleId="Char3">
    <w:name w:val="页脚 Char"/>
    <w:basedOn w:val="a0"/>
    <w:link w:val="a7"/>
    <w:uiPriority w:val="99"/>
    <w:qFormat/>
    <w:rPr>
      <w:sz w:val="18"/>
      <w:szCs w:val="18"/>
    </w:rPr>
  </w:style>
  <w:style w:type="paragraph" w:customStyle="1" w:styleId="DefaultText">
    <w:name w:val="Default Text"/>
    <w:basedOn w:val="a"/>
    <w:link w:val="DefaultTextChar"/>
    <w:qFormat/>
    <w:pPr>
      <w:widowControl/>
      <w:overflowPunct w:val="0"/>
      <w:autoSpaceDE w:val="0"/>
      <w:autoSpaceDN w:val="0"/>
      <w:adjustRightInd w:val="0"/>
      <w:jc w:val="left"/>
      <w:textAlignment w:val="baseline"/>
    </w:pPr>
    <w:rPr>
      <w:kern w:val="0"/>
      <w:sz w:val="24"/>
      <w:szCs w:val="20"/>
    </w:rPr>
  </w:style>
  <w:style w:type="character" w:customStyle="1" w:styleId="Char1">
    <w:name w:val="日期 Char"/>
    <w:basedOn w:val="a0"/>
    <w:link w:val="a5"/>
    <w:uiPriority w:val="99"/>
    <w:semiHidden/>
    <w:qFormat/>
    <w:rPr>
      <w:rFonts w:ascii="Times New Roman" w:eastAsia="仿宋_GB2312" w:hAnsi="Times New Roman" w:cs="Times New Roman"/>
      <w:sz w:val="30"/>
      <w:szCs w:val="24"/>
    </w:rPr>
  </w:style>
  <w:style w:type="character" w:customStyle="1" w:styleId="Char0">
    <w:name w:val="批注文字 Char"/>
    <w:basedOn w:val="a0"/>
    <w:link w:val="a4"/>
    <w:uiPriority w:val="99"/>
    <w:semiHidden/>
    <w:qFormat/>
    <w:rPr>
      <w:rFonts w:eastAsia="仿宋_GB2312"/>
      <w:kern w:val="2"/>
      <w:sz w:val="30"/>
      <w:szCs w:val="24"/>
    </w:rPr>
  </w:style>
  <w:style w:type="character" w:customStyle="1" w:styleId="Char5">
    <w:name w:val="批注主题 Char"/>
    <w:basedOn w:val="Char0"/>
    <w:link w:val="aa"/>
    <w:uiPriority w:val="99"/>
    <w:semiHidden/>
    <w:qFormat/>
    <w:rPr>
      <w:rFonts w:eastAsia="仿宋_GB2312"/>
      <w:b/>
      <w:bCs/>
      <w:kern w:val="2"/>
      <w:sz w:val="30"/>
      <w:szCs w:val="24"/>
    </w:rPr>
  </w:style>
  <w:style w:type="character" w:customStyle="1" w:styleId="Char2">
    <w:name w:val="批注框文本 Char"/>
    <w:basedOn w:val="a0"/>
    <w:link w:val="a6"/>
    <w:uiPriority w:val="99"/>
    <w:semiHidden/>
    <w:qFormat/>
    <w:rPr>
      <w:rFonts w:eastAsia="仿宋_GB2312"/>
      <w:kern w:val="2"/>
      <w:sz w:val="18"/>
      <w:szCs w:val="18"/>
    </w:rPr>
  </w:style>
  <w:style w:type="paragraph" w:styleId="af">
    <w:name w:val="List Paragraph"/>
    <w:basedOn w:val="a"/>
    <w:uiPriority w:val="99"/>
    <w:unhideWhenUsed/>
    <w:qFormat/>
    <w:pPr>
      <w:ind w:firstLineChars="200" w:firstLine="420"/>
    </w:pPr>
  </w:style>
  <w:style w:type="character" w:customStyle="1" w:styleId="DefaultTextChar">
    <w:name w:val="Default Text Char"/>
    <w:link w:val="DefaultText"/>
    <w:qFormat/>
    <w:rPr>
      <w:rFonts w:eastAsia="仿宋_GB2312"/>
      <w:sz w:val="24"/>
    </w:rPr>
  </w:style>
  <w:style w:type="character" w:customStyle="1" w:styleId="Char">
    <w:name w:val="文档结构图 Char"/>
    <w:basedOn w:val="a0"/>
    <w:link w:val="a3"/>
    <w:uiPriority w:val="99"/>
    <w:semiHidden/>
    <w:qFormat/>
    <w:rPr>
      <w:rFonts w:ascii="宋体"/>
      <w:kern w:val="2"/>
      <w:sz w:val="18"/>
      <w:szCs w:val="18"/>
    </w:rPr>
  </w:style>
  <w:style w:type="character" w:customStyle="1" w:styleId="tit">
    <w:name w:val="tit"/>
    <w:basedOn w:val="a0"/>
    <w:qFormat/>
    <w:rPr>
      <w:b/>
      <w:color w:val="333333"/>
      <w:sz w:val="19"/>
      <w:szCs w:val="19"/>
    </w:rPr>
  </w:style>
  <w:style w:type="character" w:customStyle="1" w:styleId="red">
    <w:name w:val="red"/>
    <w:basedOn w:val="a0"/>
    <w:qFormat/>
    <w:rPr>
      <w:color w:val="E1211F"/>
    </w:rPr>
  </w:style>
  <w:style w:type="character" w:customStyle="1" w:styleId="red1">
    <w:name w:val="red1"/>
    <w:basedOn w:val="a0"/>
    <w:qFormat/>
    <w:rPr>
      <w:color w:val="E1211F"/>
    </w:rPr>
  </w:style>
  <w:style w:type="character" w:customStyle="1" w:styleId="red2">
    <w:name w:val="red2"/>
    <w:basedOn w:val="a0"/>
    <w:qFormat/>
    <w:rPr>
      <w:color w:val="E1211F"/>
    </w:rPr>
  </w:style>
  <w:style w:type="character" w:customStyle="1" w:styleId="red3">
    <w:name w:val="red3"/>
    <w:basedOn w:val="a0"/>
    <w:qFormat/>
    <w:rPr>
      <w:color w:val="E33938"/>
      <w:u w:val="single"/>
    </w:rPr>
  </w:style>
  <w:style w:type="character" w:customStyle="1" w:styleId="red4">
    <w:name w:val="red4"/>
    <w:basedOn w:val="a0"/>
    <w:qFormat/>
    <w:rPr>
      <w:color w:val="E1211F"/>
      <w:u w:val="single"/>
    </w:rPr>
  </w:style>
  <w:style w:type="character" w:customStyle="1" w:styleId="red5">
    <w:name w:val="red5"/>
    <w:basedOn w:val="a0"/>
    <w:qFormat/>
    <w:rPr>
      <w:color w:val="E1211F"/>
    </w:rPr>
  </w:style>
  <w:style w:type="character" w:customStyle="1" w:styleId="cur">
    <w:name w:val="cur"/>
    <w:basedOn w:val="a0"/>
    <w:qFormat/>
    <w:rPr>
      <w:color w:val="3354A2"/>
    </w:rPr>
  </w:style>
  <w:style w:type="character" w:customStyle="1" w:styleId="con4">
    <w:name w:val="con4"/>
    <w:basedOn w:val="a0"/>
    <w:qFormat/>
  </w:style>
  <w:style w:type="character" w:customStyle="1" w:styleId="hover66">
    <w:name w:val="hover66"/>
    <w:basedOn w:val="a0"/>
    <w:qFormat/>
    <w:rPr>
      <w:b/>
    </w:rPr>
  </w:style>
  <w:style w:type="character" w:customStyle="1" w:styleId="name2">
    <w:name w:val="name2"/>
    <w:basedOn w:val="a0"/>
    <w:qFormat/>
    <w:rPr>
      <w:color w:val="2760B7"/>
    </w:rPr>
  </w:style>
  <w:style w:type="character" w:customStyle="1" w:styleId="yj-time">
    <w:name w:val="yj-time"/>
    <w:basedOn w:val="a0"/>
    <w:qFormat/>
    <w:rPr>
      <w:color w:val="AAAAAA"/>
      <w:sz w:val="9"/>
      <w:szCs w:val="9"/>
    </w:rPr>
  </w:style>
  <w:style w:type="character" w:customStyle="1" w:styleId="yj-time1">
    <w:name w:val="yj-time1"/>
    <w:basedOn w:val="a0"/>
    <w:qFormat/>
    <w:rPr>
      <w:color w:val="AAAAAA"/>
      <w:sz w:val="9"/>
      <w:szCs w:val="9"/>
    </w:rPr>
  </w:style>
  <w:style w:type="character" w:customStyle="1" w:styleId="yj-blue">
    <w:name w:val="yj-blue"/>
    <w:basedOn w:val="a0"/>
    <w:qFormat/>
    <w:rPr>
      <w:b/>
      <w:color w:val="FFFFFF"/>
      <w:sz w:val="10"/>
      <w:szCs w:val="10"/>
      <w:shd w:val="clear" w:color="auto" w:fill="1E84CB"/>
    </w:rPr>
  </w:style>
  <w:style w:type="character" w:customStyle="1" w:styleId="arrow2">
    <w:name w:val="arrow2"/>
    <w:basedOn w:val="a0"/>
    <w:qFormat/>
  </w:style>
  <w:style w:type="character" w:customStyle="1" w:styleId="yjl">
    <w:name w:val="yjl"/>
    <w:basedOn w:val="a0"/>
    <w:qFormat/>
    <w:rPr>
      <w:color w:val="999999"/>
    </w:rPr>
  </w:style>
  <w:style w:type="character" w:customStyle="1" w:styleId="w100">
    <w:name w:val="w100"/>
    <w:basedOn w:val="a0"/>
    <w:qFormat/>
  </w:style>
  <w:style w:type="character" w:customStyle="1" w:styleId="yjr">
    <w:name w:val="yjr"/>
    <w:basedOn w:val="a0"/>
    <w:qFormat/>
  </w:style>
  <w:style w:type="character" w:customStyle="1" w:styleId="tyhl">
    <w:name w:val="tyhl"/>
    <w:basedOn w:val="a0"/>
    <w:qFormat/>
    <w:rPr>
      <w:shd w:val="clear" w:color="auto" w:fill="FFFFFF"/>
    </w:rPr>
  </w:style>
  <w:style w:type="character" w:customStyle="1" w:styleId="sp">
    <w:name w:val="sp"/>
    <w:basedOn w:val="a0"/>
    <w:qFormat/>
    <w:rPr>
      <w:b/>
      <w:color w:val="307CD2"/>
    </w:rPr>
  </w:style>
  <w:style w:type="character" w:customStyle="1" w:styleId="arrow">
    <w:name w:val="arrow"/>
    <w:basedOn w:val="a0"/>
    <w:qFormat/>
  </w:style>
  <w:style w:type="character" w:customStyle="1" w:styleId="name">
    <w:name w:val="name"/>
    <w:basedOn w:val="a0"/>
    <w:qFormat/>
    <w:rPr>
      <w:color w:val="2760B7"/>
    </w:rPr>
  </w:style>
  <w:style w:type="character" w:customStyle="1" w:styleId="cur4">
    <w:name w:val="cur4"/>
    <w:basedOn w:val="a0"/>
    <w:qFormat/>
    <w:rPr>
      <w:color w:val="3354A2"/>
    </w:rPr>
  </w:style>
  <w:style w:type="character" w:customStyle="1" w:styleId="tit27">
    <w:name w:val="tit27"/>
    <w:basedOn w:val="a0"/>
    <w:qFormat/>
    <w:rPr>
      <w:b/>
      <w:color w:val="333333"/>
      <w:sz w:val="19"/>
      <w:szCs w:val="19"/>
    </w:rPr>
  </w:style>
  <w:style w:type="character" w:customStyle="1" w:styleId="font41">
    <w:name w:val="font41"/>
    <w:basedOn w:val="a0"/>
    <w:qFormat/>
    <w:rPr>
      <w:rFonts w:ascii="宋体" w:eastAsia="宋体" w:hAnsi="宋体" w:cs="宋体" w:hint="eastAsia"/>
      <w:color w:val="000000"/>
      <w:sz w:val="32"/>
      <w:szCs w:val="3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6EC66-C0A4-422E-A117-E2901AA6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29</Pages>
  <Words>2263</Words>
  <Characters>12905</Characters>
  <Application>Microsoft Office Word</Application>
  <DocSecurity>0</DocSecurity>
  <Lines>107</Lines>
  <Paragraphs>30</Paragraphs>
  <ScaleCrop>false</ScaleCrop>
  <Company>Company</Company>
  <LinksUpToDate>false</LinksUpToDate>
  <CharactersWithSpaces>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25</cp:revision>
  <cp:lastPrinted>2020-08-28T02:24:00Z</cp:lastPrinted>
  <dcterms:created xsi:type="dcterms:W3CDTF">2020-08-07T03:33:00Z</dcterms:created>
  <dcterms:modified xsi:type="dcterms:W3CDTF">2025-04-16T07:04:00Z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