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bCs/>
          <w:sz w:val="13"/>
          <w:szCs w:val="13"/>
          <w:lang w:eastAsia="zh-CN"/>
        </w:rPr>
      </w:pPr>
    </w:p>
    <w:p>
      <w:pPr>
        <w:pStyle w:val="2"/>
        <w:rPr>
          <w:rFonts w:hint="eastAsia"/>
          <w:sz w:val="13"/>
          <w:szCs w:val="13"/>
          <w:lang w:eastAsia="zh-CN"/>
        </w:rPr>
      </w:pPr>
    </w:p>
    <w:p>
      <w:pPr>
        <w:rPr>
          <w:rFonts w:hint="eastAsia"/>
          <w:sz w:val="13"/>
          <w:szCs w:val="13"/>
          <w:lang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 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162"/>
          <w:tab w:val="center" w:pos="42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z w:val="11"/>
          <w:szCs w:val="11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ab/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ab/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北碚发改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〔20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23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〕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262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号</w:t>
      </w:r>
    </w:p>
    <w:p>
      <w:pPr>
        <w:jc w:val="center"/>
        <w:rPr>
          <w:rFonts w:hint="eastAsia" w:ascii="方正仿宋_GBK" w:hAnsi="方正仿宋_GBK" w:eastAsia="方正仿宋_GBK" w:cs="方正仿宋_GBK"/>
          <w:bCs/>
          <w:sz w:val="18"/>
          <w:szCs w:val="1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textAlignment w:val="auto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北碚区发展和改革委员会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" w:eastAsia="zh-CN"/>
        </w:rPr>
        <w:t>《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重庆市发展和改革委员会关于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进一步完善国有景区门票价格管理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的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通知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" w:eastAsia="zh-CN"/>
        </w:rPr>
        <w:t>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的通  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outlineLvl w:val="9"/>
        <w:rPr>
          <w:rFonts w:ascii="方正仿宋_GBK" w:cs="方正仿宋_GBK"/>
          <w:bCs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区文化旅游委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现将《重庆市发展和改革委员会关于进一步完善国有景区门票价格管理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的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通知》（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渝发改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规范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〔202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9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）转发给你们，请遵照执行。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598" w:leftChars="304" w:right="0" w:hanging="960" w:hangingChars="3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附件：重庆市发展和改革委员会关于进一步完善国有景区门票价格管理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-US" w:eastAsia="zh-CN"/>
        </w:rPr>
        <w:t>的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通知（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渝发改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规范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〔202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9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  <w:lang w:val="en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 xml:space="preserve">        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重庆市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eastAsia="zh-CN"/>
        </w:rPr>
        <w:t>北碚区发展和改革委员会</w:t>
      </w:r>
    </w:p>
    <w:p>
      <w:pPr>
        <w:jc w:val="center"/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 xml:space="preserve">        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23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 w:val="32"/>
          <w:szCs w:val="32"/>
        </w:rPr>
        <w:t>日</w:t>
      </w:r>
    </w:p>
    <w:p>
      <w:r>
        <w:drawing>
          <wp:inline distT="0" distB="0" distL="114300" distR="114300">
            <wp:extent cx="5608955" cy="7930515"/>
            <wp:effectExtent l="0" t="0" r="10795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08955" cy="7930515"/>
            <wp:effectExtent l="0" t="0" r="10795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08955" cy="7930515"/>
            <wp:effectExtent l="0" t="0" r="10795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08955" cy="7930515"/>
            <wp:effectExtent l="0" t="0" r="10795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08955" cy="7930515"/>
            <wp:effectExtent l="0" t="0" r="10795" b="133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608955" cy="7934325"/>
            <wp:effectExtent l="0" t="0" r="1079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textAlignment w:val="auto"/>
        <w:rPr>
          <w:rFonts w:hint="eastAsia"/>
          <w:sz w:val="10"/>
          <w:szCs w:val="10"/>
        </w:rPr>
      </w:pPr>
    </w:p>
    <w:p>
      <w:pPr>
        <w:widowControl/>
        <w:pBdr>
          <w:top w:val="single" w:color="auto" w:sz="6" w:space="2"/>
          <w:bottom w:val="single" w:color="auto" w:sz="6" w:space="1"/>
        </w:pBdr>
        <w:snapToGrid w:val="0"/>
        <w:ind w:firstLine="280" w:firstLineChars="100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抄送：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highlight w:val="none"/>
          <w:shd w:val="clear" w:color="auto" w:fill="auto"/>
          <w:lang w:val="en-US" w:eastAsia="zh-CN"/>
        </w:rPr>
        <w:t>区委统战部、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区财政局、区城市管理局、区林业局、区退役军</w:t>
      </w:r>
    </w:p>
    <w:p>
      <w:pPr>
        <w:widowControl/>
        <w:pBdr>
          <w:top w:val="single" w:color="auto" w:sz="6" w:space="2"/>
          <w:bottom w:val="single" w:color="auto" w:sz="6" w:space="1"/>
        </w:pBdr>
        <w:snapToGrid w:val="0"/>
        <w:ind w:firstLine="1120" w:firstLineChars="40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人事务局、区国资委、区市场监管局。</w:t>
      </w:r>
    </w:p>
    <w:p>
      <w:pPr>
        <w:widowControl/>
        <w:pBdr>
          <w:bottom w:val="single" w:color="auto" w:sz="6" w:space="1"/>
          <w:between w:val="single" w:color="auto" w:sz="6" w:space="1"/>
        </w:pBdr>
        <w:snapToGrid w:val="0"/>
        <w:ind w:firstLine="240" w:firstLineChars="100"/>
        <w:rPr>
          <w:rFonts w:hint="eastAsia"/>
          <w:sz w:val="10"/>
          <w:szCs w:val="10"/>
        </w:rPr>
      </w:pP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 xml:space="preserve">重庆市北碚区发展和改革委员会办公室            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20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23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</w:rPr>
        <w:t>日印发</w:t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FE7857"/>
    <w:rsid w:val="044F7AC5"/>
    <w:rsid w:val="09E50A3C"/>
    <w:rsid w:val="124B6D7A"/>
    <w:rsid w:val="12F65F1E"/>
    <w:rsid w:val="157F164A"/>
    <w:rsid w:val="1671257D"/>
    <w:rsid w:val="17F10FB9"/>
    <w:rsid w:val="1ADB75A2"/>
    <w:rsid w:val="1AEC2637"/>
    <w:rsid w:val="1E0A3575"/>
    <w:rsid w:val="1EBF4D10"/>
    <w:rsid w:val="1EF612AF"/>
    <w:rsid w:val="25B64B09"/>
    <w:rsid w:val="32196AB4"/>
    <w:rsid w:val="32F43761"/>
    <w:rsid w:val="331D2A2D"/>
    <w:rsid w:val="344037BE"/>
    <w:rsid w:val="36A8309B"/>
    <w:rsid w:val="37AF3B40"/>
    <w:rsid w:val="385167BF"/>
    <w:rsid w:val="38A54787"/>
    <w:rsid w:val="3AAB6493"/>
    <w:rsid w:val="3D2B2650"/>
    <w:rsid w:val="3E3D32AB"/>
    <w:rsid w:val="42E63408"/>
    <w:rsid w:val="452D57E1"/>
    <w:rsid w:val="453F7000"/>
    <w:rsid w:val="47650ABC"/>
    <w:rsid w:val="49A30C40"/>
    <w:rsid w:val="51BC1177"/>
    <w:rsid w:val="531E72E7"/>
    <w:rsid w:val="54044A0B"/>
    <w:rsid w:val="58630592"/>
    <w:rsid w:val="5A924908"/>
    <w:rsid w:val="5BDD78D7"/>
    <w:rsid w:val="6053697D"/>
    <w:rsid w:val="61DF6767"/>
    <w:rsid w:val="63F44780"/>
    <w:rsid w:val="64D6725D"/>
    <w:rsid w:val="64FE7857"/>
    <w:rsid w:val="65093289"/>
    <w:rsid w:val="68A11021"/>
    <w:rsid w:val="69B8128F"/>
    <w:rsid w:val="6F3429E7"/>
    <w:rsid w:val="705145E0"/>
    <w:rsid w:val="705F3FB2"/>
    <w:rsid w:val="72452E22"/>
    <w:rsid w:val="728A333D"/>
    <w:rsid w:val="746F23FE"/>
    <w:rsid w:val="75C703A8"/>
    <w:rsid w:val="76EF37F0"/>
    <w:rsid w:val="785C23EF"/>
    <w:rsid w:val="7943530D"/>
    <w:rsid w:val="7A0D58EE"/>
    <w:rsid w:val="7DDA54FD"/>
    <w:rsid w:val="7DDB6BA9"/>
    <w:rsid w:val="7EC5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2">
    <w:name w:val="heading 4"/>
    <w:basedOn w:val="3"/>
    <w:next w:val="1"/>
    <w:qFormat/>
    <w:uiPriority w:val="9"/>
    <w:pPr>
      <w:widowControl/>
      <w:adjustRightInd w:val="0"/>
      <w:snapToGrid w:val="0"/>
      <w:spacing w:line="594" w:lineRule="exact"/>
      <w:jc w:val="left"/>
      <w:outlineLvl w:val="3"/>
    </w:pPr>
    <w:rPr>
      <w:rFonts w:ascii="Times New Roman" w:hAnsi="Times New Roman" w:eastAsia="方正黑体_GBK"/>
      <w:sz w:val="28"/>
      <w:szCs w:val="28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hint="eastAsia"/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hint="eastAsia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2021-01-07T07:09:00Z</dcterms:created>
  <dc:creator>BBQFGW010</dc:creator>
  <cp:lastModifiedBy>Administrator</cp:lastModifiedBy>
  <cp:lastPrinted>2023-10-16T02:00:29Z</cp:lastPrinted>
  <dcterms:modified xsi:type="dcterms:W3CDTF">2023-10-16T02:02:29Z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ICV">
    <vt:lpwstr>277BE7E9073F424CA9E08AFD7389A20A</vt:lpwstr>
  </property>
</Properties>
</file>