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5" w:rsidRDefault="008975D5">
      <w:pPr>
        <w:pStyle w:val="DefaultText"/>
        <w:snapToGrid w:val="0"/>
        <w:spacing w:line="360" w:lineRule="auto"/>
        <w:jc w:val="center"/>
        <w:rPr>
          <w:rFonts w:ascii="黑体" w:eastAsia="黑体" w:hAnsi="黑体" w:cs="仿宋_GB2312"/>
          <w:b/>
          <w:sz w:val="36"/>
          <w:szCs w:val="36"/>
        </w:rPr>
      </w:pPr>
      <w:bookmarkStart w:id="0" w:name="_GoBack"/>
      <w:bookmarkEnd w:id="0"/>
    </w:p>
    <w:p w:rsidR="008975D5" w:rsidRDefault="008975D5">
      <w:pPr>
        <w:pStyle w:val="DefaultText"/>
        <w:snapToGrid w:val="0"/>
        <w:spacing w:line="360" w:lineRule="auto"/>
        <w:jc w:val="center"/>
        <w:rPr>
          <w:rFonts w:ascii="黑体" w:eastAsia="黑体" w:hAnsi="黑体" w:cs="仿宋_GB2312"/>
          <w:b/>
          <w:sz w:val="36"/>
          <w:szCs w:val="36"/>
        </w:rPr>
      </w:pPr>
    </w:p>
    <w:p w:rsidR="008975D5" w:rsidRDefault="008975D5">
      <w:pPr>
        <w:pStyle w:val="DefaultText"/>
        <w:snapToGrid w:val="0"/>
        <w:spacing w:line="360" w:lineRule="auto"/>
        <w:jc w:val="center"/>
        <w:rPr>
          <w:rFonts w:ascii="黑体" w:eastAsia="黑体" w:hAnsi="黑体" w:cs="仿宋_GB2312"/>
          <w:b/>
          <w:sz w:val="36"/>
          <w:szCs w:val="36"/>
        </w:rPr>
      </w:pPr>
    </w:p>
    <w:p w:rsidR="008975D5" w:rsidRDefault="008975D5">
      <w:pPr>
        <w:pStyle w:val="DefaultText"/>
        <w:snapToGrid w:val="0"/>
        <w:spacing w:line="360" w:lineRule="auto"/>
        <w:jc w:val="center"/>
        <w:rPr>
          <w:rFonts w:ascii="黑体" w:eastAsia="黑体" w:hAnsi="黑体" w:cs="仿宋_GB2312"/>
          <w:b/>
          <w:sz w:val="36"/>
          <w:szCs w:val="36"/>
        </w:rPr>
      </w:pPr>
    </w:p>
    <w:p w:rsidR="008975D5" w:rsidRDefault="00E802B8">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北碚区2019年度</w:t>
      </w:r>
      <w:r>
        <w:rPr>
          <w:rFonts w:ascii="黑体" w:eastAsia="黑体" w:hAnsi="黑体" w:cs="仿宋_GB2312"/>
          <w:b/>
          <w:sz w:val="36"/>
          <w:szCs w:val="36"/>
        </w:rPr>
        <w:t xml:space="preserve"> </w:t>
      </w:r>
    </w:p>
    <w:p w:rsidR="008975D5" w:rsidRDefault="00E802B8">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治</w:t>
      </w:r>
      <w:proofErr w:type="gramStart"/>
      <w:r>
        <w:rPr>
          <w:rFonts w:ascii="黑体" w:eastAsia="黑体" w:hAnsi="黑体" w:cs="仿宋_GB2312" w:hint="eastAsia"/>
          <w:b/>
          <w:sz w:val="36"/>
          <w:szCs w:val="36"/>
        </w:rPr>
        <w:t>超经费</w:t>
      </w:r>
      <w:proofErr w:type="gramEnd"/>
      <w:r>
        <w:rPr>
          <w:rFonts w:ascii="黑体" w:eastAsia="黑体" w:hAnsi="黑体" w:cs="仿宋_GB2312" w:hint="eastAsia"/>
          <w:b/>
          <w:sz w:val="36"/>
          <w:szCs w:val="36"/>
        </w:rPr>
        <w:t>项目绩效评价报告</w:t>
      </w:r>
    </w:p>
    <w:p w:rsidR="008975D5" w:rsidRDefault="00E802B8">
      <w:pPr>
        <w:pStyle w:val="DefaultText"/>
        <w:snapToGrid w:val="0"/>
        <w:spacing w:line="30" w:lineRule="atLeast"/>
        <w:jc w:val="center"/>
        <w:rPr>
          <w:rFonts w:ascii="黑体" w:eastAsia="黑体" w:hAnsi="黑体" w:cs="仿宋_GB2312"/>
          <w:sz w:val="21"/>
          <w:szCs w:val="21"/>
        </w:rPr>
      </w:pPr>
      <w:r>
        <w:rPr>
          <w:rFonts w:ascii="黑体" w:eastAsia="黑体" w:hAnsi="黑体" w:cs="仿宋_GB2312" w:hint="eastAsia"/>
          <w:sz w:val="21"/>
          <w:szCs w:val="21"/>
        </w:rPr>
        <w:t>天健渝</w:t>
      </w:r>
      <w:proofErr w:type="gramStart"/>
      <w:r>
        <w:rPr>
          <w:rFonts w:ascii="黑体" w:eastAsia="黑体" w:hAnsi="黑体" w:cs="仿宋_GB2312" w:hint="eastAsia"/>
          <w:sz w:val="21"/>
          <w:szCs w:val="21"/>
        </w:rPr>
        <w:t>咨</w:t>
      </w:r>
      <w:proofErr w:type="gramEnd"/>
      <w:r>
        <w:rPr>
          <w:rFonts w:ascii="黑体" w:eastAsia="黑体" w:hAnsi="黑体" w:cs="仿宋_GB2312" w:hint="eastAsia"/>
          <w:sz w:val="21"/>
          <w:szCs w:val="21"/>
        </w:rPr>
        <w:t>〔2020〕 159 号</w:t>
      </w:r>
    </w:p>
    <w:p w:rsidR="008975D5" w:rsidRDefault="008975D5">
      <w:pPr>
        <w:snapToGrid w:val="0"/>
        <w:spacing w:line="30" w:lineRule="atLeast"/>
        <w:rPr>
          <w:rFonts w:cs="仿宋_GB2312"/>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8975D5">
      <w:pPr>
        <w:snapToGrid w:val="0"/>
        <w:spacing w:line="30" w:lineRule="atLeast"/>
        <w:rPr>
          <w:rFonts w:cs="仿宋_GB2312"/>
          <w:b/>
          <w:sz w:val="28"/>
          <w:szCs w:val="28"/>
        </w:rPr>
      </w:pPr>
    </w:p>
    <w:p w:rsidR="008975D5" w:rsidRDefault="00E802B8">
      <w:pPr>
        <w:pStyle w:val="DefaultText"/>
        <w:snapToGrid w:val="0"/>
        <w:spacing w:line="360" w:lineRule="auto"/>
        <w:jc w:val="center"/>
        <w:rPr>
          <w:rFonts w:ascii="宋体" w:eastAsia="宋体" w:hAnsi="宋体" w:cs="仿宋_GB2312"/>
          <w:b/>
          <w:bCs/>
          <w:szCs w:val="24"/>
        </w:rPr>
      </w:pPr>
      <w:r>
        <w:rPr>
          <w:rFonts w:ascii="宋体" w:eastAsia="宋体" w:hAnsi="宋体" w:cs="仿宋_GB2312" w:hint="eastAsia"/>
          <w:b/>
          <w:bCs/>
          <w:szCs w:val="24"/>
        </w:rPr>
        <w:t>编制单位：天健会计师事务所（特殊普通合伙）重庆分所</w:t>
      </w:r>
    </w:p>
    <w:p w:rsidR="008975D5" w:rsidRDefault="00E802B8">
      <w:pPr>
        <w:ind w:firstLineChars="1240" w:firstLine="2988"/>
        <w:rPr>
          <w:rFonts w:ascii="宋体" w:eastAsia="宋体" w:hAnsi="宋体" w:cs="仿宋_GB2312"/>
          <w:b/>
          <w:bCs/>
          <w:sz w:val="24"/>
        </w:rPr>
      </w:pPr>
      <w:r>
        <w:rPr>
          <w:rFonts w:ascii="宋体" w:eastAsia="宋体" w:hAnsi="宋体" w:cs="仿宋_GB2312" w:hint="eastAsia"/>
          <w:b/>
          <w:bCs/>
          <w:sz w:val="24"/>
        </w:rPr>
        <w:t>二〇二〇年七月</w:t>
      </w:r>
    </w:p>
    <w:p w:rsidR="008975D5" w:rsidRDefault="008975D5"/>
    <w:p w:rsidR="008975D5" w:rsidRDefault="008975D5">
      <w:pPr>
        <w:pStyle w:val="10"/>
        <w:tabs>
          <w:tab w:val="right" w:leader="hyphen" w:pos="8306"/>
        </w:tabs>
        <w:jc w:val="center"/>
        <w:rPr>
          <w:rFonts w:cs="仿宋_GB2312"/>
          <w:b/>
          <w:sz w:val="36"/>
          <w:szCs w:val="36"/>
        </w:rPr>
        <w:sectPr w:rsidR="008975D5">
          <w:headerReference w:type="even" r:id="rId10"/>
          <w:headerReference w:type="default" r:id="rId11"/>
          <w:footerReference w:type="default" r:id="rId12"/>
          <w:headerReference w:type="first" r:id="rId13"/>
          <w:pgSz w:w="11906" w:h="16838"/>
          <w:pgMar w:top="1440" w:right="1800" w:bottom="1440" w:left="1800" w:header="851" w:footer="992" w:gutter="0"/>
          <w:pgNumType w:start="1"/>
          <w:cols w:space="425"/>
          <w:titlePg/>
          <w:docGrid w:type="lines" w:linePitch="408"/>
        </w:sectPr>
      </w:pPr>
    </w:p>
    <w:p w:rsidR="008975D5" w:rsidRDefault="00E802B8">
      <w:pPr>
        <w:pStyle w:val="10"/>
        <w:tabs>
          <w:tab w:val="right" w:leader="hyphen" w:pos="8306"/>
        </w:tabs>
        <w:jc w:val="center"/>
        <w:rPr>
          <w:rFonts w:cs="仿宋_GB2312"/>
          <w:b/>
          <w:sz w:val="36"/>
          <w:szCs w:val="36"/>
        </w:rPr>
      </w:pPr>
      <w:r>
        <w:rPr>
          <w:rFonts w:cs="仿宋_GB2312" w:hint="eastAsia"/>
          <w:b/>
          <w:sz w:val="36"/>
          <w:szCs w:val="36"/>
        </w:rPr>
        <w:lastRenderedPageBreak/>
        <w:t>目</w:t>
      </w:r>
      <w:r>
        <w:rPr>
          <w:rFonts w:cs="仿宋_GB2312" w:hint="eastAsia"/>
          <w:b/>
          <w:sz w:val="36"/>
          <w:szCs w:val="36"/>
        </w:rPr>
        <w:t xml:space="preserve">   </w:t>
      </w:r>
      <w:r>
        <w:rPr>
          <w:rFonts w:cs="仿宋_GB2312" w:hint="eastAsia"/>
          <w:b/>
          <w:sz w:val="36"/>
          <w:szCs w:val="36"/>
        </w:rPr>
        <w:t>录</w:t>
      </w:r>
    </w:p>
    <w:p w:rsidR="008975D5" w:rsidRDefault="00E802B8">
      <w:pPr>
        <w:pStyle w:val="10"/>
        <w:tabs>
          <w:tab w:val="right" w:leader="dot" w:pos="8296"/>
        </w:tabs>
        <w:rPr>
          <w:rFonts w:asciiTheme="minorHAnsi" w:eastAsiaTheme="minorEastAsia" w:hAnsiTheme="minorHAnsi" w:cstheme="minorBidi"/>
          <w:sz w:val="28"/>
          <w:szCs w:val="28"/>
        </w:rPr>
      </w:pPr>
      <w:r>
        <w:rPr>
          <w:rFonts w:ascii="仿宋" w:eastAsia="仿宋" w:hAnsi="仿宋" w:cs="仿宋_GB2312"/>
          <w:sz w:val="28"/>
          <w:szCs w:val="28"/>
        </w:rPr>
        <w:fldChar w:fldCharType="begin"/>
      </w:r>
      <w:r>
        <w:rPr>
          <w:rFonts w:ascii="仿宋" w:eastAsia="仿宋" w:hAnsi="仿宋" w:cs="仿宋_GB2312"/>
          <w:sz w:val="28"/>
          <w:szCs w:val="28"/>
        </w:rPr>
        <w:instrText xml:space="preserve"> </w:instrText>
      </w:r>
      <w:r>
        <w:rPr>
          <w:rFonts w:ascii="仿宋" w:eastAsia="仿宋" w:hAnsi="仿宋" w:cs="仿宋_GB2312" w:hint="eastAsia"/>
          <w:sz w:val="28"/>
          <w:szCs w:val="28"/>
        </w:rPr>
        <w:instrText>TOC \o "1-3" \u</w:instrText>
      </w:r>
      <w:r>
        <w:rPr>
          <w:rFonts w:ascii="仿宋" w:eastAsia="仿宋" w:hAnsi="仿宋" w:cs="仿宋_GB2312"/>
          <w:sz w:val="28"/>
          <w:szCs w:val="28"/>
        </w:rPr>
        <w:instrText xml:space="preserve"> </w:instrText>
      </w:r>
      <w:r>
        <w:rPr>
          <w:rFonts w:ascii="仿宋" w:eastAsia="仿宋" w:hAnsi="仿宋" w:cs="仿宋_GB2312"/>
          <w:sz w:val="28"/>
          <w:szCs w:val="28"/>
        </w:rPr>
        <w:fldChar w:fldCharType="separate"/>
      </w:r>
      <w:r>
        <w:rPr>
          <w:rFonts w:ascii="黑体" w:eastAsia="黑体" w:hAnsi="黑体" w:hint="eastAsia"/>
          <w:bCs/>
          <w:sz w:val="28"/>
          <w:szCs w:val="28"/>
        </w:rPr>
        <w:t>一、基本情况</w:t>
      </w:r>
      <w:r>
        <w:rPr>
          <w:sz w:val="28"/>
          <w:szCs w:val="28"/>
        </w:rPr>
        <w:tab/>
      </w:r>
      <w:r>
        <w:rPr>
          <w:sz w:val="28"/>
          <w:szCs w:val="28"/>
        </w:rPr>
        <w:fldChar w:fldCharType="begin"/>
      </w:r>
      <w:r>
        <w:rPr>
          <w:sz w:val="28"/>
          <w:szCs w:val="28"/>
        </w:rPr>
        <w:instrText xml:space="preserve"> PAGEREF _Toc49351050 \h </w:instrText>
      </w:r>
      <w:r>
        <w:rPr>
          <w:sz w:val="28"/>
          <w:szCs w:val="28"/>
        </w:rPr>
      </w:r>
      <w:r>
        <w:rPr>
          <w:sz w:val="28"/>
          <w:szCs w:val="28"/>
        </w:rPr>
        <w:fldChar w:fldCharType="separate"/>
      </w:r>
      <w:r w:rsidR="000075F8">
        <w:rPr>
          <w:noProof/>
          <w:sz w:val="28"/>
          <w:szCs w:val="28"/>
        </w:rPr>
        <w:t>4</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（一）项目概况</w:t>
      </w:r>
      <w:r>
        <w:rPr>
          <w:sz w:val="28"/>
          <w:szCs w:val="28"/>
        </w:rPr>
        <w:tab/>
      </w:r>
      <w:r>
        <w:rPr>
          <w:sz w:val="28"/>
          <w:szCs w:val="28"/>
        </w:rPr>
        <w:fldChar w:fldCharType="begin"/>
      </w:r>
      <w:r>
        <w:rPr>
          <w:sz w:val="28"/>
          <w:szCs w:val="28"/>
        </w:rPr>
        <w:instrText xml:space="preserve"> PAGEREF _Toc49351051 \h </w:instrText>
      </w:r>
      <w:r>
        <w:rPr>
          <w:sz w:val="28"/>
          <w:szCs w:val="28"/>
        </w:rPr>
      </w:r>
      <w:r>
        <w:rPr>
          <w:sz w:val="28"/>
          <w:szCs w:val="28"/>
        </w:rPr>
        <w:fldChar w:fldCharType="separate"/>
      </w:r>
      <w:r w:rsidR="000075F8">
        <w:rPr>
          <w:noProof/>
          <w:sz w:val="28"/>
          <w:szCs w:val="28"/>
        </w:rPr>
        <w:t>4</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1</w:t>
      </w:r>
      <w:r>
        <w:rPr>
          <w:rFonts w:hint="eastAsia"/>
          <w:bCs/>
          <w:sz w:val="28"/>
          <w:szCs w:val="28"/>
        </w:rPr>
        <w:t>．项目背景</w:t>
      </w:r>
      <w:r>
        <w:rPr>
          <w:sz w:val="28"/>
          <w:szCs w:val="28"/>
        </w:rPr>
        <w:tab/>
      </w:r>
      <w:r>
        <w:rPr>
          <w:sz w:val="28"/>
          <w:szCs w:val="28"/>
        </w:rPr>
        <w:fldChar w:fldCharType="begin"/>
      </w:r>
      <w:r>
        <w:rPr>
          <w:sz w:val="28"/>
          <w:szCs w:val="28"/>
        </w:rPr>
        <w:instrText xml:space="preserve"> PAGEREF _Toc49351052 \h </w:instrText>
      </w:r>
      <w:r>
        <w:rPr>
          <w:sz w:val="28"/>
          <w:szCs w:val="28"/>
        </w:rPr>
      </w:r>
      <w:r>
        <w:rPr>
          <w:sz w:val="28"/>
          <w:szCs w:val="28"/>
        </w:rPr>
        <w:fldChar w:fldCharType="separate"/>
      </w:r>
      <w:r w:rsidR="000075F8">
        <w:rPr>
          <w:noProof/>
          <w:sz w:val="28"/>
          <w:szCs w:val="28"/>
        </w:rPr>
        <w:t>4</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2</w:t>
      </w:r>
      <w:r>
        <w:rPr>
          <w:rFonts w:hint="eastAsia"/>
          <w:bCs/>
          <w:sz w:val="28"/>
          <w:szCs w:val="28"/>
        </w:rPr>
        <w:t>．项目内容</w:t>
      </w:r>
      <w:r>
        <w:rPr>
          <w:sz w:val="28"/>
          <w:szCs w:val="28"/>
        </w:rPr>
        <w:tab/>
      </w:r>
      <w:r>
        <w:rPr>
          <w:sz w:val="28"/>
          <w:szCs w:val="28"/>
        </w:rPr>
        <w:fldChar w:fldCharType="begin"/>
      </w:r>
      <w:r>
        <w:rPr>
          <w:sz w:val="28"/>
          <w:szCs w:val="28"/>
        </w:rPr>
        <w:instrText xml:space="preserve"> PAGEREF _Toc49351053 \h </w:instrText>
      </w:r>
      <w:r>
        <w:rPr>
          <w:sz w:val="28"/>
          <w:szCs w:val="28"/>
        </w:rPr>
      </w:r>
      <w:r>
        <w:rPr>
          <w:sz w:val="28"/>
          <w:szCs w:val="28"/>
        </w:rPr>
        <w:fldChar w:fldCharType="separate"/>
      </w:r>
      <w:r w:rsidR="000075F8">
        <w:rPr>
          <w:noProof/>
          <w:sz w:val="28"/>
          <w:szCs w:val="28"/>
        </w:rPr>
        <w:t>5</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sz w:val="28"/>
          <w:szCs w:val="28"/>
        </w:rPr>
        <w:t>3</w:t>
      </w:r>
      <w:r>
        <w:rPr>
          <w:rFonts w:hint="eastAsia"/>
          <w:sz w:val="28"/>
          <w:szCs w:val="28"/>
        </w:rPr>
        <w:t>．项目实施情况</w:t>
      </w:r>
      <w:r>
        <w:rPr>
          <w:sz w:val="28"/>
          <w:szCs w:val="28"/>
        </w:rPr>
        <w:tab/>
      </w:r>
      <w:r>
        <w:rPr>
          <w:sz w:val="28"/>
          <w:szCs w:val="28"/>
        </w:rPr>
        <w:fldChar w:fldCharType="begin"/>
      </w:r>
      <w:r>
        <w:rPr>
          <w:sz w:val="28"/>
          <w:szCs w:val="28"/>
        </w:rPr>
        <w:instrText xml:space="preserve"> PAGEREF _Toc49351054 \h </w:instrText>
      </w:r>
      <w:r>
        <w:rPr>
          <w:sz w:val="28"/>
          <w:szCs w:val="28"/>
        </w:rPr>
      </w:r>
      <w:r>
        <w:rPr>
          <w:sz w:val="28"/>
          <w:szCs w:val="28"/>
        </w:rPr>
        <w:fldChar w:fldCharType="separate"/>
      </w:r>
      <w:r w:rsidR="000075F8">
        <w:rPr>
          <w:noProof/>
          <w:sz w:val="28"/>
          <w:szCs w:val="28"/>
        </w:rPr>
        <w:t>5</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4</w:t>
      </w:r>
      <w:r>
        <w:rPr>
          <w:rFonts w:hint="eastAsia"/>
          <w:bCs/>
          <w:sz w:val="28"/>
          <w:szCs w:val="28"/>
        </w:rPr>
        <w:t>．资金投入及使用情况</w:t>
      </w:r>
      <w:r>
        <w:rPr>
          <w:sz w:val="28"/>
          <w:szCs w:val="28"/>
        </w:rPr>
        <w:tab/>
      </w:r>
      <w:r>
        <w:rPr>
          <w:sz w:val="28"/>
          <w:szCs w:val="28"/>
        </w:rPr>
        <w:fldChar w:fldCharType="begin"/>
      </w:r>
      <w:r>
        <w:rPr>
          <w:sz w:val="28"/>
          <w:szCs w:val="28"/>
        </w:rPr>
        <w:instrText xml:space="preserve"> PAGEREF _Toc49351055 \h </w:instrText>
      </w:r>
      <w:r>
        <w:rPr>
          <w:sz w:val="28"/>
          <w:szCs w:val="28"/>
        </w:rPr>
      </w:r>
      <w:r>
        <w:rPr>
          <w:sz w:val="28"/>
          <w:szCs w:val="28"/>
        </w:rPr>
        <w:fldChar w:fldCharType="separate"/>
      </w:r>
      <w:r w:rsidR="000075F8">
        <w:rPr>
          <w:noProof/>
          <w:sz w:val="28"/>
          <w:szCs w:val="28"/>
        </w:rPr>
        <w:t>5</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（二）项目绩效目标</w:t>
      </w:r>
      <w:r>
        <w:rPr>
          <w:sz w:val="28"/>
          <w:szCs w:val="28"/>
        </w:rPr>
        <w:tab/>
      </w:r>
      <w:r>
        <w:rPr>
          <w:sz w:val="28"/>
          <w:szCs w:val="28"/>
        </w:rPr>
        <w:fldChar w:fldCharType="begin"/>
      </w:r>
      <w:r>
        <w:rPr>
          <w:sz w:val="28"/>
          <w:szCs w:val="28"/>
        </w:rPr>
        <w:instrText xml:space="preserve"> PAGEREF _Toc49351056 \h </w:instrText>
      </w:r>
      <w:r>
        <w:rPr>
          <w:sz w:val="28"/>
          <w:szCs w:val="28"/>
        </w:rPr>
      </w:r>
      <w:r>
        <w:rPr>
          <w:sz w:val="28"/>
          <w:szCs w:val="28"/>
        </w:rPr>
        <w:fldChar w:fldCharType="separate"/>
      </w:r>
      <w:r w:rsidR="000075F8">
        <w:rPr>
          <w:noProof/>
          <w:sz w:val="28"/>
          <w:szCs w:val="28"/>
        </w:rPr>
        <w:t>6</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1</w:t>
      </w:r>
      <w:r>
        <w:rPr>
          <w:rFonts w:hint="eastAsia"/>
          <w:bCs/>
          <w:sz w:val="28"/>
          <w:szCs w:val="28"/>
        </w:rPr>
        <w:t>．总体目标</w:t>
      </w:r>
      <w:r>
        <w:rPr>
          <w:sz w:val="28"/>
          <w:szCs w:val="28"/>
        </w:rPr>
        <w:tab/>
      </w:r>
      <w:r>
        <w:rPr>
          <w:sz w:val="28"/>
          <w:szCs w:val="28"/>
        </w:rPr>
        <w:fldChar w:fldCharType="begin"/>
      </w:r>
      <w:r>
        <w:rPr>
          <w:sz w:val="28"/>
          <w:szCs w:val="28"/>
        </w:rPr>
        <w:instrText xml:space="preserve"> PAGEREF _Toc49351057 \h </w:instrText>
      </w:r>
      <w:r>
        <w:rPr>
          <w:sz w:val="28"/>
          <w:szCs w:val="28"/>
        </w:rPr>
      </w:r>
      <w:r>
        <w:rPr>
          <w:sz w:val="28"/>
          <w:szCs w:val="28"/>
        </w:rPr>
        <w:fldChar w:fldCharType="separate"/>
      </w:r>
      <w:r w:rsidR="000075F8">
        <w:rPr>
          <w:noProof/>
          <w:sz w:val="28"/>
          <w:szCs w:val="28"/>
        </w:rPr>
        <w:t>6</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2</w:t>
      </w:r>
      <w:r>
        <w:rPr>
          <w:rFonts w:hint="eastAsia"/>
          <w:bCs/>
          <w:sz w:val="28"/>
          <w:szCs w:val="28"/>
        </w:rPr>
        <w:t>．阶段性目标</w:t>
      </w:r>
      <w:r>
        <w:rPr>
          <w:sz w:val="28"/>
          <w:szCs w:val="28"/>
        </w:rPr>
        <w:tab/>
      </w:r>
      <w:r>
        <w:rPr>
          <w:sz w:val="28"/>
          <w:szCs w:val="28"/>
        </w:rPr>
        <w:fldChar w:fldCharType="begin"/>
      </w:r>
      <w:r>
        <w:rPr>
          <w:sz w:val="28"/>
          <w:szCs w:val="28"/>
        </w:rPr>
        <w:instrText xml:space="preserve"> PAGEREF _Toc49351058 \h </w:instrText>
      </w:r>
      <w:r>
        <w:rPr>
          <w:sz w:val="28"/>
          <w:szCs w:val="28"/>
        </w:rPr>
      </w:r>
      <w:r>
        <w:rPr>
          <w:sz w:val="28"/>
          <w:szCs w:val="28"/>
        </w:rPr>
        <w:fldChar w:fldCharType="separate"/>
      </w:r>
      <w:r w:rsidR="000075F8">
        <w:rPr>
          <w:noProof/>
          <w:sz w:val="28"/>
          <w:szCs w:val="28"/>
        </w:rPr>
        <w:t>6</w:t>
      </w:r>
      <w:r>
        <w:rPr>
          <w:sz w:val="28"/>
          <w:szCs w:val="28"/>
        </w:rPr>
        <w:fldChar w:fldCharType="end"/>
      </w:r>
    </w:p>
    <w:p w:rsidR="008975D5" w:rsidRDefault="00E802B8">
      <w:pPr>
        <w:pStyle w:val="10"/>
        <w:tabs>
          <w:tab w:val="right" w:leader="dot" w:pos="8296"/>
        </w:tabs>
        <w:rPr>
          <w:rFonts w:asciiTheme="minorHAnsi" w:eastAsiaTheme="minorEastAsia" w:hAnsiTheme="minorHAnsi" w:cstheme="minorBidi"/>
          <w:sz w:val="28"/>
          <w:szCs w:val="28"/>
        </w:rPr>
      </w:pPr>
      <w:r>
        <w:rPr>
          <w:rFonts w:ascii="黑体" w:eastAsia="黑体" w:hAnsi="黑体" w:hint="eastAsia"/>
          <w:bCs/>
          <w:sz w:val="28"/>
          <w:szCs w:val="28"/>
        </w:rPr>
        <w:t>二、绩效评价工作开展情况</w:t>
      </w:r>
      <w:r>
        <w:rPr>
          <w:sz w:val="28"/>
          <w:szCs w:val="28"/>
        </w:rPr>
        <w:tab/>
      </w:r>
      <w:r>
        <w:rPr>
          <w:sz w:val="28"/>
          <w:szCs w:val="28"/>
        </w:rPr>
        <w:fldChar w:fldCharType="begin"/>
      </w:r>
      <w:r>
        <w:rPr>
          <w:sz w:val="28"/>
          <w:szCs w:val="28"/>
        </w:rPr>
        <w:instrText xml:space="preserve"> PAGEREF _Toc49351059 \h </w:instrText>
      </w:r>
      <w:r>
        <w:rPr>
          <w:sz w:val="28"/>
          <w:szCs w:val="28"/>
        </w:rPr>
      </w:r>
      <w:r>
        <w:rPr>
          <w:sz w:val="28"/>
          <w:szCs w:val="28"/>
        </w:rPr>
        <w:fldChar w:fldCharType="separate"/>
      </w:r>
      <w:r w:rsidR="000075F8">
        <w:rPr>
          <w:noProof/>
          <w:sz w:val="28"/>
          <w:szCs w:val="28"/>
        </w:rPr>
        <w:t>6</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（一）绩效评价目的</w:t>
      </w:r>
      <w:r>
        <w:rPr>
          <w:sz w:val="28"/>
          <w:szCs w:val="28"/>
        </w:rPr>
        <w:tab/>
      </w:r>
      <w:r>
        <w:rPr>
          <w:sz w:val="28"/>
          <w:szCs w:val="28"/>
        </w:rPr>
        <w:fldChar w:fldCharType="begin"/>
      </w:r>
      <w:r>
        <w:rPr>
          <w:sz w:val="28"/>
          <w:szCs w:val="28"/>
        </w:rPr>
        <w:instrText xml:space="preserve"> PAGEREF _Toc49351060 \h </w:instrText>
      </w:r>
      <w:r>
        <w:rPr>
          <w:sz w:val="28"/>
          <w:szCs w:val="28"/>
        </w:rPr>
      </w:r>
      <w:r>
        <w:rPr>
          <w:sz w:val="28"/>
          <w:szCs w:val="28"/>
        </w:rPr>
        <w:fldChar w:fldCharType="separate"/>
      </w:r>
      <w:r w:rsidR="000075F8">
        <w:rPr>
          <w:noProof/>
          <w:sz w:val="28"/>
          <w:szCs w:val="28"/>
        </w:rPr>
        <w:t>6</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（二）绩效评价依据</w:t>
      </w:r>
      <w:r>
        <w:rPr>
          <w:sz w:val="28"/>
          <w:szCs w:val="28"/>
        </w:rPr>
        <w:tab/>
      </w:r>
      <w:r>
        <w:rPr>
          <w:sz w:val="28"/>
          <w:szCs w:val="28"/>
        </w:rPr>
        <w:fldChar w:fldCharType="begin"/>
      </w:r>
      <w:r>
        <w:rPr>
          <w:sz w:val="28"/>
          <w:szCs w:val="28"/>
        </w:rPr>
        <w:instrText xml:space="preserve"> PAGEREF _Toc49351061 \h </w:instrText>
      </w:r>
      <w:r>
        <w:rPr>
          <w:sz w:val="28"/>
          <w:szCs w:val="28"/>
        </w:rPr>
      </w:r>
      <w:r>
        <w:rPr>
          <w:sz w:val="28"/>
          <w:szCs w:val="28"/>
        </w:rPr>
        <w:fldChar w:fldCharType="separate"/>
      </w:r>
      <w:r w:rsidR="000075F8">
        <w:rPr>
          <w:noProof/>
          <w:sz w:val="28"/>
          <w:szCs w:val="28"/>
        </w:rPr>
        <w:t>6</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（三）绩效评价主体</w:t>
      </w:r>
      <w:r>
        <w:rPr>
          <w:sz w:val="28"/>
          <w:szCs w:val="28"/>
        </w:rPr>
        <w:tab/>
      </w:r>
      <w:r>
        <w:rPr>
          <w:sz w:val="28"/>
          <w:szCs w:val="28"/>
        </w:rPr>
        <w:fldChar w:fldCharType="begin"/>
      </w:r>
      <w:r>
        <w:rPr>
          <w:sz w:val="28"/>
          <w:szCs w:val="28"/>
        </w:rPr>
        <w:instrText xml:space="preserve"> PAGEREF _Toc49351062 \h </w:instrText>
      </w:r>
      <w:r>
        <w:rPr>
          <w:sz w:val="28"/>
          <w:szCs w:val="28"/>
        </w:rPr>
      </w:r>
      <w:r>
        <w:rPr>
          <w:sz w:val="28"/>
          <w:szCs w:val="28"/>
        </w:rPr>
        <w:fldChar w:fldCharType="separate"/>
      </w:r>
      <w:r w:rsidR="000075F8">
        <w:rPr>
          <w:noProof/>
          <w:sz w:val="28"/>
          <w:szCs w:val="28"/>
        </w:rPr>
        <w:t>7</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（四）绩效评价原则</w:t>
      </w:r>
      <w:r>
        <w:rPr>
          <w:sz w:val="28"/>
          <w:szCs w:val="28"/>
        </w:rPr>
        <w:tab/>
      </w:r>
      <w:r>
        <w:rPr>
          <w:sz w:val="28"/>
          <w:szCs w:val="28"/>
        </w:rPr>
        <w:fldChar w:fldCharType="begin"/>
      </w:r>
      <w:r>
        <w:rPr>
          <w:sz w:val="28"/>
          <w:szCs w:val="28"/>
        </w:rPr>
        <w:instrText xml:space="preserve"> PAGEREF _Toc49351063 \h </w:instrText>
      </w:r>
      <w:r>
        <w:rPr>
          <w:sz w:val="28"/>
          <w:szCs w:val="28"/>
        </w:rPr>
      </w:r>
      <w:r>
        <w:rPr>
          <w:sz w:val="28"/>
          <w:szCs w:val="28"/>
        </w:rPr>
        <w:fldChar w:fldCharType="separate"/>
      </w:r>
      <w:r w:rsidR="000075F8">
        <w:rPr>
          <w:noProof/>
          <w:sz w:val="28"/>
          <w:szCs w:val="28"/>
        </w:rPr>
        <w:t>7</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（五）评价方法</w:t>
      </w:r>
      <w:r>
        <w:rPr>
          <w:sz w:val="28"/>
          <w:szCs w:val="28"/>
        </w:rPr>
        <w:tab/>
      </w:r>
      <w:r>
        <w:rPr>
          <w:sz w:val="28"/>
          <w:szCs w:val="28"/>
        </w:rPr>
        <w:fldChar w:fldCharType="begin"/>
      </w:r>
      <w:r>
        <w:rPr>
          <w:sz w:val="28"/>
          <w:szCs w:val="28"/>
        </w:rPr>
        <w:instrText xml:space="preserve"> PAGEREF _Toc49351064 \h </w:instrText>
      </w:r>
      <w:r>
        <w:rPr>
          <w:sz w:val="28"/>
          <w:szCs w:val="28"/>
        </w:rPr>
      </w:r>
      <w:r>
        <w:rPr>
          <w:sz w:val="28"/>
          <w:szCs w:val="28"/>
        </w:rPr>
        <w:fldChar w:fldCharType="separate"/>
      </w:r>
      <w:r w:rsidR="000075F8">
        <w:rPr>
          <w:noProof/>
          <w:sz w:val="28"/>
          <w:szCs w:val="28"/>
        </w:rPr>
        <w:t>7</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（六）评价指标</w:t>
      </w:r>
      <w:r>
        <w:rPr>
          <w:sz w:val="28"/>
          <w:szCs w:val="28"/>
        </w:rPr>
        <w:tab/>
      </w:r>
      <w:r>
        <w:rPr>
          <w:sz w:val="28"/>
          <w:szCs w:val="28"/>
        </w:rPr>
        <w:fldChar w:fldCharType="begin"/>
      </w:r>
      <w:r>
        <w:rPr>
          <w:sz w:val="28"/>
          <w:szCs w:val="28"/>
        </w:rPr>
        <w:instrText xml:space="preserve"> PAGEREF _Toc49351065 \h </w:instrText>
      </w:r>
      <w:r>
        <w:rPr>
          <w:sz w:val="28"/>
          <w:szCs w:val="28"/>
        </w:rPr>
      </w:r>
      <w:r>
        <w:rPr>
          <w:sz w:val="28"/>
          <w:szCs w:val="28"/>
        </w:rPr>
        <w:fldChar w:fldCharType="separate"/>
      </w:r>
      <w:r w:rsidR="000075F8">
        <w:rPr>
          <w:noProof/>
          <w:sz w:val="28"/>
          <w:szCs w:val="28"/>
        </w:rPr>
        <w:t>8</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1</w:t>
      </w:r>
      <w:r>
        <w:rPr>
          <w:rFonts w:hint="eastAsia"/>
          <w:bCs/>
          <w:sz w:val="28"/>
          <w:szCs w:val="28"/>
        </w:rPr>
        <w:t>．整体框架</w:t>
      </w:r>
      <w:r>
        <w:rPr>
          <w:sz w:val="28"/>
          <w:szCs w:val="28"/>
        </w:rPr>
        <w:tab/>
      </w:r>
      <w:r>
        <w:rPr>
          <w:sz w:val="28"/>
          <w:szCs w:val="28"/>
        </w:rPr>
        <w:fldChar w:fldCharType="begin"/>
      </w:r>
      <w:r>
        <w:rPr>
          <w:sz w:val="28"/>
          <w:szCs w:val="28"/>
        </w:rPr>
        <w:instrText xml:space="preserve"> PAGEREF _Toc49351066 \h </w:instrText>
      </w:r>
      <w:r>
        <w:rPr>
          <w:sz w:val="28"/>
          <w:szCs w:val="28"/>
        </w:rPr>
      </w:r>
      <w:r>
        <w:rPr>
          <w:sz w:val="28"/>
          <w:szCs w:val="28"/>
        </w:rPr>
        <w:fldChar w:fldCharType="separate"/>
      </w:r>
      <w:r w:rsidR="000075F8">
        <w:rPr>
          <w:noProof/>
          <w:sz w:val="28"/>
          <w:szCs w:val="28"/>
        </w:rPr>
        <w:t>8</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2</w:t>
      </w:r>
      <w:r>
        <w:rPr>
          <w:rFonts w:hint="eastAsia"/>
          <w:bCs/>
          <w:sz w:val="28"/>
          <w:szCs w:val="28"/>
        </w:rPr>
        <w:t>．记分原则</w:t>
      </w:r>
      <w:r>
        <w:rPr>
          <w:sz w:val="28"/>
          <w:szCs w:val="28"/>
        </w:rPr>
        <w:tab/>
      </w:r>
      <w:r>
        <w:rPr>
          <w:sz w:val="28"/>
          <w:szCs w:val="28"/>
        </w:rPr>
        <w:fldChar w:fldCharType="begin"/>
      </w:r>
      <w:r>
        <w:rPr>
          <w:sz w:val="28"/>
          <w:szCs w:val="28"/>
        </w:rPr>
        <w:instrText xml:space="preserve"> PAGEREF _Toc49351067 \h </w:instrText>
      </w:r>
      <w:r>
        <w:rPr>
          <w:sz w:val="28"/>
          <w:szCs w:val="28"/>
        </w:rPr>
      </w:r>
      <w:r>
        <w:rPr>
          <w:sz w:val="28"/>
          <w:szCs w:val="28"/>
        </w:rPr>
        <w:fldChar w:fldCharType="separate"/>
      </w:r>
      <w:r w:rsidR="000075F8">
        <w:rPr>
          <w:noProof/>
          <w:sz w:val="28"/>
          <w:szCs w:val="28"/>
        </w:rPr>
        <w:t>8</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3</w:t>
      </w:r>
      <w:r>
        <w:rPr>
          <w:rFonts w:hint="eastAsia"/>
          <w:bCs/>
          <w:sz w:val="28"/>
          <w:szCs w:val="28"/>
        </w:rPr>
        <w:t>．结果判定</w:t>
      </w:r>
      <w:r>
        <w:rPr>
          <w:sz w:val="28"/>
          <w:szCs w:val="28"/>
        </w:rPr>
        <w:tab/>
      </w:r>
      <w:r>
        <w:rPr>
          <w:sz w:val="28"/>
          <w:szCs w:val="28"/>
        </w:rPr>
        <w:fldChar w:fldCharType="begin"/>
      </w:r>
      <w:r>
        <w:rPr>
          <w:sz w:val="28"/>
          <w:szCs w:val="28"/>
        </w:rPr>
        <w:instrText xml:space="preserve"> PAGEREF _Toc49351068 \h </w:instrText>
      </w:r>
      <w:r>
        <w:rPr>
          <w:sz w:val="28"/>
          <w:szCs w:val="28"/>
        </w:rPr>
      </w:r>
      <w:r>
        <w:rPr>
          <w:sz w:val="28"/>
          <w:szCs w:val="28"/>
        </w:rPr>
        <w:fldChar w:fldCharType="separate"/>
      </w:r>
      <w:r w:rsidR="000075F8">
        <w:rPr>
          <w:noProof/>
          <w:sz w:val="28"/>
          <w:szCs w:val="28"/>
        </w:rPr>
        <w:t>9</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（七）评价过程</w:t>
      </w:r>
      <w:r>
        <w:rPr>
          <w:sz w:val="28"/>
          <w:szCs w:val="28"/>
        </w:rPr>
        <w:tab/>
      </w:r>
      <w:r>
        <w:rPr>
          <w:sz w:val="28"/>
          <w:szCs w:val="28"/>
        </w:rPr>
        <w:fldChar w:fldCharType="begin"/>
      </w:r>
      <w:r>
        <w:rPr>
          <w:sz w:val="28"/>
          <w:szCs w:val="28"/>
        </w:rPr>
        <w:instrText xml:space="preserve"> PAGEREF _Toc49351069 \h </w:instrText>
      </w:r>
      <w:r>
        <w:rPr>
          <w:sz w:val="28"/>
          <w:szCs w:val="28"/>
        </w:rPr>
      </w:r>
      <w:r>
        <w:rPr>
          <w:sz w:val="28"/>
          <w:szCs w:val="28"/>
        </w:rPr>
        <w:fldChar w:fldCharType="separate"/>
      </w:r>
      <w:r w:rsidR="000075F8">
        <w:rPr>
          <w:noProof/>
          <w:sz w:val="28"/>
          <w:szCs w:val="28"/>
        </w:rPr>
        <w:t>9</w:t>
      </w:r>
      <w:r>
        <w:rPr>
          <w:sz w:val="28"/>
          <w:szCs w:val="28"/>
        </w:rPr>
        <w:fldChar w:fldCharType="end"/>
      </w:r>
    </w:p>
    <w:p w:rsidR="008975D5" w:rsidRDefault="00E802B8">
      <w:pPr>
        <w:pStyle w:val="10"/>
        <w:tabs>
          <w:tab w:val="right" w:leader="dot" w:pos="8296"/>
        </w:tabs>
        <w:rPr>
          <w:rFonts w:asciiTheme="minorHAnsi" w:eastAsiaTheme="minorEastAsia" w:hAnsiTheme="minorHAnsi" w:cstheme="minorBidi"/>
          <w:sz w:val="28"/>
          <w:szCs w:val="28"/>
        </w:rPr>
      </w:pPr>
      <w:r>
        <w:rPr>
          <w:rFonts w:ascii="黑体" w:eastAsia="黑体" w:hAnsi="黑体" w:hint="eastAsia"/>
          <w:bCs/>
          <w:sz w:val="28"/>
          <w:szCs w:val="28"/>
        </w:rPr>
        <w:t>三、综合评价情况及评价结论</w:t>
      </w:r>
      <w:r>
        <w:rPr>
          <w:sz w:val="28"/>
          <w:szCs w:val="28"/>
        </w:rPr>
        <w:tab/>
      </w:r>
      <w:r>
        <w:rPr>
          <w:sz w:val="28"/>
          <w:szCs w:val="28"/>
        </w:rPr>
        <w:fldChar w:fldCharType="begin"/>
      </w:r>
      <w:r>
        <w:rPr>
          <w:sz w:val="28"/>
          <w:szCs w:val="28"/>
        </w:rPr>
        <w:instrText xml:space="preserve"> PAGEREF _Toc49351070 \h </w:instrText>
      </w:r>
      <w:r>
        <w:rPr>
          <w:sz w:val="28"/>
          <w:szCs w:val="28"/>
        </w:rPr>
      </w:r>
      <w:r>
        <w:rPr>
          <w:sz w:val="28"/>
          <w:szCs w:val="28"/>
        </w:rPr>
        <w:fldChar w:fldCharType="separate"/>
      </w:r>
      <w:r w:rsidR="000075F8">
        <w:rPr>
          <w:noProof/>
          <w:sz w:val="28"/>
          <w:szCs w:val="28"/>
        </w:rPr>
        <w:t>10</w:t>
      </w:r>
      <w:r>
        <w:rPr>
          <w:sz w:val="28"/>
          <w:szCs w:val="28"/>
        </w:rPr>
        <w:fldChar w:fldCharType="end"/>
      </w:r>
    </w:p>
    <w:p w:rsidR="008975D5" w:rsidRDefault="00E802B8">
      <w:pPr>
        <w:pStyle w:val="10"/>
        <w:tabs>
          <w:tab w:val="right" w:leader="dot" w:pos="8296"/>
        </w:tabs>
        <w:rPr>
          <w:rFonts w:asciiTheme="minorHAnsi" w:eastAsiaTheme="minorEastAsia" w:hAnsiTheme="minorHAnsi" w:cstheme="minorBidi"/>
          <w:sz w:val="28"/>
          <w:szCs w:val="28"/>
        </w:rPr>
      </w:pPr>
      <w:r>
        <w:rPr>
          <w:rFonts w:ascii="黑体" w:eastAsia="黑体" w:hAnsi="黑体" w:hint="eastAsia"/>
          <w:bCs/>
          <w:sz w:val="28"/>
          <w:szCs w:val="28"/>
        </w:rPr>
        <w:lastRenderedPageBreak/>
        <w:t>四、绩效评价指标分析</w:t>
      </w:r>
      <w:r>
        <w:rPr>
          <w:sz w:val="28"/>
          <w:szCs w:val="28"/>
        </w:rPr>
        <w:tab/>
      </w:r>
      <w:r>
        <w:rPr>
          <w:sz w:val="28"/>
          <w:szCs w:val="28"/>
        </w:rPr>
        <w:fldChar w:fldCharType="begin"/>
      </w:r>
      <w:r>
        <w:rPr>
          <w:sz w:val="28"/>
          <w:szCs w:val="28"/>
        </w:rPr>
        <w:instrText xml:space="preserve"> PAGEREF _Toc49351071 \h </w:instrText>
      </w:r>
      <w:r>
        <w:rPr>
          <w:sz w:val="28"/>
          <w:szCs w:val="28"/>
        </w:rPr>
      </w:r>
      <w:r>
        <w:rPr>
          <w:sz w:val="28"/>
          <w:szCs w:val="28"/>
        </w:rPr>
        <w:fldChar w:fldCharType="separate"/>
      </w:r>
      <w:r w:rsidR="000075F8">
        <w:rPr>
          <w:noProof/>
          <w:sz w:val="28"/>
          <w:szCs w:val="28"/>
        </w:rPr>
        <w:t>10</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（一）项目决策情况</w:t>
      </w:r>
      <w:r>
        <w:rPr>
          <w:sz w:val="28"/>
          <w:szCs w:val="28"/>
        </w:rPr>
        <w:tab/>
      </w:r>
      <w:r>
        <w:rPr>
          <w:sz w:val="28"/>
          <w:szCs w:val="28"/>
        </w:rPr>
        <w:fldChar w:fldCharType="begin"/>
      </w:r>
      <w:r>
        <w:rPr>
          <w:sz w:val="28"/>
          <w:szCs w:val="28"/>
        </w:rPr>
        <w:instrText xml:space="preserve"> PAGEREF _Toc49351072 \h </w:instrText>
      </w:r>
      <w:r>
        <w:rPr>
          <w:sz w:val="28"/>
          <w:szCs w:val="28"/>
        </w:rPr>
      </w:r>
      <w:r>
        <w:rPr>
          <w:sz w:val="28"/>
          <w:szCs w:val="28"/>
        </w:rPr>
        <w:fldChar w:fldCharType="separate"/>
      </w:r>
      <w:r w:rsidR="000075F8">
        <w:rPr>
          <w:noProof/>
          <w:sz w:val="28"/>
          <w:szCs w:val="28"/>
        </w:rPr>
        <w:t>10</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1</w:t>
      </w:r>
      <w:r>
        <w:rPr>
          <w:rFonts w:hint="eastAsia"/>
          <w:bCs/>
          <w:sz w:val="28"/>
          <w:szCs w:val="28"/>
        </w:rPr>
        <w:t>．项目立项</w:t>
      </w:r>
      <w:r>
        <w:rPr>
          <w:sz w:val="28"/>
          <w:szCs w:val="28"/>
        </w:rPr>
        <w:tab/>
      </w:r>
      <w:r>
        <w:rPr>
          <w:sz w:val="28"/>
          <w:szCs w:val="28"/>
        </w:rPr>
        <w:fldChar w:fldCharType="begin"/>
      </w:r>
      <w:r>
        <w:rPr>
          <w:sz w:val="28"/>
          <w:szCs w:val="28"/>
        </w:rPr>
        <w:instrText xml:space="preserve"> PAGEREF _Toc49351073 \h </w:instrText>
      </w:r>
      <w:r>
        <w:rPr>
          <w:sz w:val="28"/>
          <w:szCs w:val="28"/>
        </w:rPr>
      </w:r>
      <w:r>
        <w:rPr>
          <w:sz w:val="28"/>
          <w:szCs w:val="28"/>
        </w:rPr>
        <w:fldChar w:fldCharType="separate"/>
      </w:r>
      <w:r w:rsidR="000075F8">
        <w:rPr>
          <w:noProof/>
          <w:sz w:val="28"/>
          <w:szCs w:val="28"/>
        </w:rPr>
        <w:t>10</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sz w:val="28"/>
          <w:szCs w:val="28"/>
        </w:rPr>
        <w:t>2</w:t>
      </w:r>
      <w:r>
        <w:rPr>
          <w:rFonts w:hint="eastAsia"/>
          <w:sz w:val="28"/>
          <w:szCs w:val="28"/>
        </w:rPr>
        <w:t>．绩效目标</w:t>
      </w:r>
      <w:r>
        <w:rPr>
          <w:sz w:val="28"/>
          <w:szCs w:val="28"/>
        </w:rPr>
        <w:tab/>
      </w:r>
      <w:r>
        <w:rPr>
          <w:sz w:val="28"/>
          <w:szCs w:val="28"/>
        </w:rPr>
        <w:fldChar w:fldCharType="begin"/>
      </w:r>
      <w:r>
        <w:rPr>
          <w:sz w:val="28"/>
          <w:szCs w:val="28"/>
        </w:rPr>
        <w:instrText xml:space="preserve"> PAGEREF _Toc49351074 \h </w:instrText>
      </w:r>
      <w:r>
        <w:rPr>
          <w:sz w:val="28"/>
          <w:szCs w:val="28"/>
        </w:rPr>
      </w:r>
      <w:r>
        <w:rPr>
          <w:sz w:val="28"/>
          <w:szCs w:val="28"/>
        </w:rPr>
        <w:fldChar w:fldCharType="separate"/>
      </w:r>
      <w:r w:rsidR="000075F8">
        <w:rPr>
          <w:noProof/>
          <w:sz w:val="28"/>
          <w:szCs w:val="28"/>
        </w:rPr>
        <w:t>10</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sz w:val="28"/>
          <w:szCs w:val="28"/>
        </w:rPr>
        <w:t>3</w:t>
      </w:r>
      <w:r>
        <w:rPr>
          <w:rFonts w:hint="eastAsia"/>
          <w:sz w:val="28"/>
          <w:szCs w:val="28"/>
        </w:rPr>
        <w:t>．资金投入</w:t>
      </w:r>
      <w:r>
        <w:rPr>
          <w:sz w:val="28"/>
          <w:szCs w:val="28"/>
        </w:rPr>
        <w:tab/>
      </w:r>
      <w:r>
        <w:rPr>
          <w:sz w:val="28"/>
          <w:szCs w:val="28"/>
        </w:rPr>
        <w:fldChar w:fldCharType="begin"/>
      </w:r>
      <w:r>
        <w:rPr>
          <w:sz w:val="28"/>
          <w:szCs w:val="28"/>
        </w:rPr>
        <w:instrText xml:space="preserve"> PAGEREF _Toc49351075 \h </w:instrText>
      </w:r>
      <w:r>
        <w:rPr>
          <w:sz w:val="28"/>
          <w:szCs w:val="28"/>
        </w:rPr>
      </w:r>
      <w:r>
        <w:rPr>
          <w:sz w:val="28"/>
          <w:szCs w:val="28"/>
        </w:rPr>
        <w:fldChar w:fldCharType="separate"/>
      </w:r>
      <w:r w:rsidR="000075F8">
        <w:rPr>
          <w:noProof/>
          <w:sz w:val="28"/>
          <w:szCs w:val="28"/>
        </w:rPr>
        <w:t>11</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（二）项目过程情况</w:t>
      </w:r>
      <w:r>
        <w:rPr>
          <w:sz w:val="28"/>
          <w:szCs w:val="28"/>
        </w:rPr>
        <w:tab/>
      </w:r>
      <w:r>
        <w:rPr>
          <w:sz w:val="28"/>
          <w:szCs w:val="28"/>
        </w:rPr>
        <w:fldChar w:fldCharType="begin"/>
      </w:r>
      <w:r>
        <w:rPr>
          <w:sz w:val="28"/>
          <w:szCs w:val="28"/>
        </w:rPr>
        <w:instrText xml:space="preserve"> PAGEREF _Toc49351076 \h </w:instrText>
      </w:r>
      <w:r>
        <w:rPr>
          <w:sz w:val="28"/>
          <w:szCs w:val="28"/>
        </w:rPr>
      </w:r>
      <w:r>
        <w:rPr>
          <w:sz w:val="28"/>
          <w:szCs w:val="28"/>
        </w:rPr>
        <w:fldChar w:fldCharType="separate"/>
      </w:r>
      <w:r w:rsidR="000075F8">
        <w:rPr>
          <w:noProof/>
          <w:sz w:val="28"/>
          <w:szCs w:val="28"/>
        </w:rPr>
        <w:t>11</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sz w:val="28"/>
          <w:szCs w:val="28"/>
        </w:rPr>
        <w:t>1</w:t>
      </w:r>
      <w:r>
        <w:rPr>
          <w:rFonts w:hint="eastAsia"/>
          <w:sz w:val="28"/>
          <w:szCs w:val="28"/>
        </w:rPr>
        <w:t>．资金管理</w:t>
      </w:r>
      <w:r>
        <w:rPr>
          <w:sz w:val="28"/>
          <w:szCs w:val="28"/>
        </w:rPr>
        <w:tab/>
      </w:r>
      <w:r>
        <w:rPr>
          <w:sz w:val="28"/>
          <w:szCs w:val="28"/>
        </w:rPr>
        <w:fldChar w:fldCharType="begin"/>
      </w:r>
      <w:r>
        <w:rPr>
          <w:sz w:val="28"/>
          <w:szCs w:val="28"/>
        </w:rPr>
        <w:instrText xml:space="preserve"> PAGEREF _Toc49351077 \h </w:instrText>
      </w:r>
      <w:r>
        <w:rPr>
          <w:sz w:val="28"/>
          <w:szCs w:val="28"/>
        </w:rPr>
      </w:r>
      <w:r>
        <w:rPr>
          <w:sz w:val="28"/>
          <w:szCs w:val="28"/>
        </w:rPr>
        <w:fldChar w:fldCharType="separate"/>
      </w:r>
      <w:r w:rsidR="000075F8">
        <w:rPr>
          <w:noProof/>
          <w:sz w:val="28"/>
          <w:szCs w:val="28"/>
        </w:rPr>
        <w:t>11</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sz w:val="28"/>
          <w:szCs w:val="28"/>
        </w:rPr>
        <w:t>2</w:t>
      </w:r>
      <w:r>
        <w:rPr>
          <w:rFonts w:hint="eastAsia"/>
          <w:sz w:val="28"/>
          <w:szCs w:val="28"/>
        </w:rPr>
        <w:t>．组织实施</w:t>
      </w:r>
      <w:r>
        <w:rPr>
          <w:sz w:val="28"/>
          <w:szCs w:val="28"/>
        </w:rPr>
        <w:tab/>
      </w:r>
      <w:r>
        <w:rPr>
          <w:sz w:val="28"/>
          <w:szCs w:val="28"/>
        </w:rPr>
        <w:fldChar w:fldCharType="begin"/>
      </w:r>
      <w:r>
        <w:rPr>
          <w:sz w:val="28"/>
          <w:szCs w:val="28"/>
        </w:rPr>
        <w:instrText xml:space="preserve"> PAGEREF _Toc49351078 \h </w:instrText>
      </w:r>
      <w:r>
        <w:rPr>
          <w:sz w:val="28"/>
          <w:szCs w:val="28"/>
        </w:rPr>
      </w:r>
      <w:r>
        <w:rPr>
          <w:sz w:val="28"/>
          <w:szCs w:val="28"/>
        </w:rPr>
        <w:fldChar w:fldCharType="separate"/>
      </w:r>
      <w:r w:rsidR="000075F8">
        <w:rPr>
          <w:noProof/>
          <w:sz w:val="28"/>
          <w:szCs w:val="28"/>
        </w:rPr>
        <w:t>11</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（三）项目产出情况</w:t>
      </w:r>
      <w:r>
        <w:rPr>
          <w:sz w:val="28"/>
          <w:szCs w:val="28"/>
        </w:rPr>
        <w:tab/>
      </w:r>
      <w:r>
        <w:rPr>
          <w:sz w:val="28"/>
          <w:szCs w:val="28"/>
        </w:rPr>
        <w:fldChar w:fldCharType="begin"/>
      </w:r>
      <w:r>
        <w:rPr>
          <w:sz w:val="28"/>
          <w:szCs w:val="28"/>
        </w:rPr>
        <w:instrText xml:space="preserve"> PAGEREF _Toc49351079 \h </w:instrText>
      </w:r>
      <w:r>
        <w:rPr>
          <w:sz w:val="28"/>
          <w:szCs w:val="28"/>
        </w:rPr>
      </w:r>
      <w:r>
        <w:rPr>
          <w:sz w:val="28"/>
          <w:szCs w:val="28"/>
        </w:rPr>
        <w:fldChar w:fldCharType="separate"/>
      </w:r>
      <w:r w:rsidR="000075F8">
        <w:rPr>
          <w:noProof/>
          <w:sz w:val="28"/>
          <w:szCs w:val="28"/>
        </w:rPr>
        <w:t>11</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（四）项目效益情况</w:t>
      </w:r>
      <w:r>
        <w:rPr>
          <w:sz w:val="28"/>
          <w:szCs w:val="28"/>
        </w:rPr>
        <w:tab/>
      </w:r>
      <w:r>
        <w:rPr>
          <w:sz w:val="28"/>
          <w:szCs w:val="28"/>
        </w:rPr>
        <w:fldChar w:fldCharType="begin"/>
      </w:r>
      <w:r>
        <w:rPr>
          <w:sz w:val="28"/>
          <w:szCs w:val="28"/>
        </w:rPr>
        <w:instrText xml:space="preserve"> PAGEREF _Toc49351080 \h </w:instrText>
      </w:r>
      <w:r>
        <w:rPr>
          <w:sz w:val="28"/>
          <w:szCs w:val="28"/>
        </w:rPr>
      </w:r>
      <w:r>
        <w:rPr>
          <w:sz w:val="28"/>
          <w:szCs w:val="28"/>
        </w:rPr>
        <w:fldChar w:fldCharType="separate"/>
      </w:r>
      <w:r w:rsidR="000075F8">
        <w:rPr>
          <w:noProof/>
          <w:sz w:val="28"/>
          <w:szCs w:val="28"/>
        </w:rPr>
        <w:t>12</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bCs/>
          <w:sz w:val="28"/>
          <w:szCs w:val="28"/>
        </w:rPr>
        <w:t>1</w:t>
      </w:r>
      <w:r>
        <w:rPr>
          <w:rFonts w:hint="eastAsia"/>
          <w:bCs/>
          <w:sz w:val="28"/>
          <w:szCs w:val="28"/>
        </w:rPr>
        <w:t>．项目效益</w:t>
      </w:r>
      <w:r>
        <w:rPr>
          <w:sz w:val="28"/>
          <w:szCs w:val="28"/>
        </w:rPr>
        <w:tab/>
      </w:r>
      <w:r>
        <w:rPr>
          <w:sz w:val="28"/>
          <w:szCs w:val="28"/>
        </w:rPr>
        <w:fldChar w:fldCharType="begin"/>
      </w:r>
      <w:r>
        <w:rPr>
          <w:sz w:val="28"/>
          <w:szCs w:val="28"/>
        </w:rPr>
        <w:instrText xml:space="preserve"> PAGEREF _Toc49351081 \h </w:instrText>
      </w:r>
      <w:r>
        <w:rPr>
          <w:sz w:val="28"/>
          <w:szCs w:val="28"/>
        </w:rPr>
      </w:r>
      <w:r>
        <w:rPr>
          <w:sz w:val="28"/>
          <w:szCs w:val="28"/>
        </w:rPr>
        <w:fldChar w:fldCharType="separate"/>
      </w:r>
      <w:r w:rsidR="000075F8">
        <w:rPr>
          <w:noProof/>
          <w:sz w:val="28"/>
          <w:szCs w:val="28"/>
        </w:rPr>
        <w:t>12</w:t>
      </w:r>
      <w:r>
        <w:rPr>
          <w:sz w:val="28"/>
          <w:szCs w:val="28"/>
        </w:rPr>
        <w:fldChar w:fldCharType="end"/>
      </w:r>
    </w:p>
    <w:p w:rsidR="008975D5" w:rsidRDefault="00E802B8">
      <w:pPr>
        <w:pStyle w:val="3"/>
        <w:tabs>
          <w:tab w:val="right" w:leader="dot" w:pos="8296"/>
        </w:tabs>
        <w:ind w:left="1200"/>
        <w:rPr>
          <w:rFonts w:asciiTheme="minorHAnsi" w:eastAsiaTheme="minorEastAsia" w:hAnsiTheme="minorHAnsi" w:cstheme="minorBidi"/>
          <w:sz w:val="28"/>
          <w:szCs w:val="28"/>
        </w:rPr>
      </w:pPr>
      <w:r>
        <w:rPr>
          <w:sz w:val="28"/>
          <w:szCs w:val="28"/>
        </w:rPr>
        <w:t>2</w:t>
      </w:r>
      <w:r>
        <w:rPr>
          <w:rFonts w:hint="eastAsia"/>
          <w:sz w:val="28"/>
          <w:szCs w:val="28"/>
        </w:rPr>
        <w:t>．社会满意度</w:t>
      </w:r>
      <w:r>
        <w:rPr>
          <w:sz w:val="28"/>
          <w:szCs w:val="28"/>
        </w:rPr>
        <w:tab/>
      </w:r>
      <w:r>
        <w:rPr>
          <w:sz w:val="28"/>
          <w:szCs w:val="28"/>
        </w:rPr>
        <w:fldChar w:fldCharType="begin"/>
      </w:r>
      <w:r>
        <w:rPr>
          <w:sz w:val="28"/>
          <w:szCs w:val="28"/>
        </w:rPr>
        <w:instrText xml:space="preserve"> PAGEREF _Toc49351082 \h </w:instrText>
      </w:r>
      <w:r>
        <w:rPr>
          <w:sz w:val="28"/>
          <w:szCs w:val="28"/>
        </w:rPr>
      </w:r>
      <w:r>
        <w:rPr>
          <w:sz w:val="28"/>
          <w:szCs w:val="28"/>
        </w:rPr>
        <w:fldChar w:fldCharType="separate"/>
      </w:r>
      <w:r w:rsidR="000075F8">
        <w:rPr>
          <w:noProof/>
          <w:sz w:val="28"/>
          <w:szCs w:val="28"/>
        </w:rPr>
        <w:t>13</w:t>
      </w:r>
      <w:r>
        <w:rPr>
          <w:sz w:val="28"/>
          <w:szCs w:val="28"/>
        </w:rPr>
        <w:fldChar w:fldCharType="end"/>
      </w:r>
    </w:p>
    <w:p w:rsidR="008975D5" w:rsidRDefault="00E802B8">
      <w:pPr>
        <w:pStyle w:val="10"/>
        <w:tabs>
          <w:tab w:val="right" w:leader="dot" w:pos="8296"/>
        </w:tabs>
        <w:rPr>
          <w:rFonts w:asciiTheme="minorHAnsi" w:eastAsiaTheme="minorEastAsia" w:hAnsiTheme="minorHAnsi" w:cstheme="minorBidi"/>
          <w:sz w:val="28"/>
          <w:szCs w:val="28"/>
        </w:rPr>
      </w:pPr>
      <w:r>
        <w:rPr>
          <w:rFonts w:ascii="黑体" w:eastAsia="黑体" w:hAnsi="黑体" w:hint="eastAsia"/>
          <w:bCs/>
          <w:sz w:val="28"/>
          <w:szCs w:val="28"/>
        </w:rPr>
        <w:t>五、存在的问题</w:t>
      </w:r>
      <w:r>
        <w:rPr>
          <w:sz w:val="28"/>
          <w:szCs w:val="28"/>
        </w:rPr>
        <w:tab/>
      </w:r>
      <w:r>
        <w:rPr>
          <w:sz w:val="28"/>
          <w:szCs w:val="28"/>
        </w:rPr>
        <w:fldChar w:fldCharType="begin"/>
      </w:r>
      <w:r>
        <w:rPr>
          <w:sz w:val="28"/>
          <w:szCs w:val="28"/>
        </w:rPr>
        <w:instrText xml:space="preserve"> PAGEREF _Toc49351083 \h </w:instrText>
      </w:r>
      <w:r>
        <w:rPr>
          <w:sz w:val="28"/>
          <w:szCs w:val="28"/>
        </w:rPr>
      </w:r>
      <w:r>
        <w:rPr>
          <w:sz w:val="28"/>
          <w:szCs w:val="28"/>
        </w:rPr>
        <w:fldChar w:fldCharType="separate"/>
      </w:r>
      <w:r w:rsidR="000075F8">
        <w:rPr>
          <w:noProof/>
          <w:sz w:val="28"/>
          <w:szCs w:val="28"/>
        </w:rPr>
        <w:t>13</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（一）部分效益指标没有制定可衡量的指标值</w:t>
      </w:r>
      <w:r>
        <w:rPr>
          <w:sz w:val="28"/>
          <w:szCs w:val="28"/>
        </w:rPr>
        <w:tab/>
      </w:r>
      <w:r>
        <w:rPr>
          <w:sz w:val="28"/>
          <w:szCs w:val="28"/>
        </w:rPr>
        <w:fldChar w:fldCharType="begin"/>
      </w:r>
      <w:r>
        <w:rPr>
          <w:sz w:val="28"/>
          <w:szCs w:val="28"/>
        </w:rPr>
        <w:instrText xml:space="preserve"> PAGEREF _Toc49351084 \h </w:instrText>
      </w:r>
      <w:r>
        <w:rPr>
          <w:sz w:val="28"/>
          <w:szCs w:val="28"/>
        </w:rPr>
      </w:r>
      <w:r>
        <w:rPr>
          <w:sz w:val="28"/>
          <w:szCs w:val="28"/>
        </w:rPr>
        <w:fldChar w:fldCharType="separate"/>
      </w:r>
      <w:r w:rsidR="000075F8">
        <w:rPr>
          <w:noProof/>
          <w:sz w:val="28"/>
          <w:szCs w:val="28"/>
        </w:rPr>
        <w:t>13</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（二）预算测算依据不充分</w:t>
      </w:r>
      <w:r>
        <w:rPr>
          <w:sz w:val="28"/>
          <w:szCs w:val="28"/>
        </w:rPr>
        <w:tab/>
      </w:r>
      <w:r>
        <w:rPr>
          <w:sz w:val="28"/>
          <w:szCs w:val="28"/>
        </w:rPr>
        <w:fldChar w:fldCharType="begin"/>
      </w:r>
      <w:r>
        <w:rPr>
          <w:sz w:val="28"/>
          <w:szCs w:val="28"/>
        </w:rPr>
        <w:instrText xml:space="preserve"> PAGEREF _Toc49351085 \h </w:instrText>
      </w:r>
      <w:r>
        <w:rPr>
          <w:sz w:val="28"/>
          <w:szCs w:val="28"/>
        </w:rPr>
      </w:r>
      <w:r>
        <w:rPr>
          <w:sz w:val="28"/>
          <w:szCs w:val="28"/>
        </w:rPr>
        <w:fldChar w:fldCharType="separate"/>
      </w:r>
      <w:r w:rsidR="000075F8">
        <w:rPr>
          <w:noProof/>
          <w:sz w:val="28"/>
          <w:szCs w:val="28"/>
        </w:rPr>
        <w:t>14</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（三）项目档案未及时归档</w:t>
      </w:r>
      <w:r>
        <w:rPr>
          <w:sz w:val="28"/>
          <w:szCs w:val="28"/>
        </w:rPr>
        <w:tab/>
      </w:r>
      <w:r>
        <w:rPr>
          <w:sz w:val="28"/>
          <w:szCs w:val="28"/>
        </w:rPr>
        <w:fldChar w:fldCharType="begin"/>
      </w:r>
      <w:r>
        <w:rPr>
          <w:sz w:val="28"/>
          <w:szCs w:val="28"/>
        </w:rPr>
        <w:instrText xml:space="preserve"> PAGEREF _Toc49351086 \h </w:instrText>
      </w:r>
      <w:r>
        <w:rPr>
          <w:sz w:val="28"/>
          <w:szCs w:val="28"/>
        </w:rPr>
      </w:r>
      <w:r>
        <w:rPr>
          <w:sz w:val="28"/>
          <w:szCs w:val="28"/>
        </w:rPr>
        <w:fldChar w:fldCharType="separate"/>
      </w:r>
      <w:r w:rsidR="000075F8">
        <w:rPr>
          <w:noProof/>
          <w:sz w:val="28"/>
          <w:szCs w:val="28"/>
        </w:rPr>
        <w:t>14</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（四）存在违反规章制度事项</w:t>
      </w:r>
      <w:r>
        <w:rPr>
          <w:sz w:val="28"/>
          <w:szCs w:val="28"/>
        </w:rPr>
        <w:tab/>
      </w:r>
      <w:r>
        <w:rPr>
          <w:sz w:val="28"/>
          <w:szCs w:val="28"/>
        </w:rPr>
        <w:fldChar w:fldCharType="begin"/>
      </w:r>
      <w:r>
        <w:rPr>
          <w:sz w:val="28"/>
          <w:szCs w:val="28"/>
        </w:rPr>
        <w:instrText xml:space="preserve"> PAGEREF _Toc49351087 \h </w:instrText>
      </w:r>
      <w:r>
        <w:rPr>
          <w:sz w:val="28"/>
          <w:szCs w:val="28"/>
        </w:rPr>
      </w:r>
      <w:r>
        <w:rPr>
          <w:sz w:val="28"/>
          <w:szCs w:val="28"/>
        </w:rPr>
        <w:fldChar w:fldCharType="separate"/>
      </w:r>
      <w:r w:rsidR="000075F8">
        <w:rPr>
          <w:noProof/>
          <w:sz w:val="28"/>
          <w:szCs w:val="28"/>
        </w:rPr>
        <w:t>14</w:t>
      </w:r>
      <w:r>
        <w:rPr>
          <w:sz w:val="28"/>
          <w:szCs w:val="28"/>
        </w:rPr>
        <w:fldChar w:fldCharType="end"/>
      </w:r>
    </w:p>
    <w:p w:rsidR="008975D5" w:rsidRDefault="00E802B8">
      <w:pPr>
        <w:pStyle w:val="10"/>
        <w:tabs>
          <w:tab w:val="left" w:pos="840"/>
          <w:tab w:val="right" w:leader="dot" w:pos="8296"/>
        </w:tabs>
        <w:rPr>
          <w:rFonts w:asciiTheme="minorHAnsi" w:eastAsiaTheme="minorEastAsia" w:hAnsiTheme="minorHAnsi" w:cstheme="minorBidi"/>
          <w:sz w:val="28"/>
          <w:szCs w:val="28"/>
        </w:rPr>
      </w:pPr>
      <w:r>
        <w:rPr>
          <w:rFonts w:ascii="黑体" w:eastAsia="黑体" w:hAnsi="黑体" w:hint="eastAsia"/>
          <w:bCs/>
          <w:sz w:val="28"/>
          <w:szCs w:val="28"/>
        </w:rPr>
        <w:t>六、</w:t>
      </w:r>
      <w:r>
        <w:rPr>
          <w:rFonts w:asciiTheme="minorHAnsi" w:eastAsiaTheme="minorEastAsia" w:hAnsiTheme="minorHAnsi" w:cstheme="minorBidi"/>
          <w:sz w:val="28"/>
          <w:szCs w:val="28"/>
        </w:rPr>
        <w:tab/>
      </w:r>
      <w:r>
        <w:rPr>
          <w:rFonts w:ascii="黑体" w:eastAsia="黑体" w:hAnsi="黑体" w:hint="eastAsia"/>
          <w:bCs/>
          <w:sz w:val="28"/>
          <w:szCs w:val="28"/>
        </w:rPr>
        <w:t>相关建议</w:t>
      </w:r>
      <w:r>
        <w:rPr>
          <w:sz w:val="28"/>
          <w:szCs w:val="28"/>
        </w:rPr>
        <w:tab/>
      </w:r>
      <w:r>
        <w:rPr>
          <w:sz w:val="28"/>
          <w:szCs w:val="28"/>
        </w:rPr>
        <w:fldChar w:fldCharType="begin"/>
      </w:r>
      <w:r>
        <w:rPr>
          <w:sz w:val="28"/>
          <w:szCs w:val="28"/>
        </w:rPr>
        <w:instrText xml:space="preserve"> PAGEREF _Toc49351088 \h </w:instrText>
      </w:r>
      <w:r>
        <w:rPr>
          <w:sz w:val="28"/>
          <w:szCs w:val="28"/>
        </w:rPr>
      </w:r>
      <w:r>
        <w:rPr>
          <w:sz w:val="28"/>
          <w:szCs w:val="28"/>
        </w:rPr>
        <w:fldChar w:fldCharType="separate"/>
      </w:r>
      <w:r w:rsidR="000075F8">
        <w:rPr>
          <w:noProof/>
          <w:sz w:val="28"/>
          <w:szCs w:val="28"/>
        </w:rPr>
        <w:t>14</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（一）加强项目申报管理</w:t>
      </w:r>
      <w:r>
        <w:rPr>
          <w:sz w:val="28"/>
          <w:szCs w:val="28"/>
        </w:rPr>
        <w:tab/>
      </w:r>
      <w:r>
        <w:rPr>
          <w:sz w:val="28"/>
          <w:szCs w:val="28"/>
        </w:rPr>
        <w:fldChar w:fldCharType="begin"/>
      </w:r>
      <w:r>
        <w:rPr>
          <w:sz w:val="28"/>
          <w:szCs w:val="28"/>
        </w:rPr>
        <w:instrText xml:space="preserve"> PAGEREF _Toc49351089 \h </w:instrText>
      </w:r>
      <w:r>
        <w:rPr>
          <w:sz w:val="28"/>
          <w:szCs w:val="28"/>
        </w:rPr>
      </w:r>
      <w:r>
        <w:rPr>
          <w:sz w:val="28"/>
          <w:szCs w:val="28"/>
        </w:rPr>
        <w:fldChar w:fldCharType="separate"/>
      </w:r>
      <w:r w:rsidR="000075F8">
        <w:rPr>
          <w:noProof/>
          <w:sz w:val="28"/>
          <w:szCs w:val="28"/>
        </w:rPr>
        <w:t>15</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（二）科学编制预算，严格预算执行</w:t>
      </w:r>
      <w:r>
        <w:rPr>
          <w:sz w:val="28"/>
          <w:szCs w:val="28"/>
        </w:rPr>
        <w:tab/>
      </w:r>
      <w:r>
        <w:rPr>
          <w:sz w:val="28"/>
          <w:szCs w:val="28"/>
        </w:rPr>
        <w:fldChar w:fldCharType="begin"/>
      </w:r>
      <w:r>
        <w:rPr>
          <w:sz w:val="28"/>
          <w:szCs w:val="28"/>
        </w:rPr>
        <w:instrText xml:space="preserve"> PAGEREF _Toc49351090 \h </w:instrText>
      </w:r>
      <w:r>
        <w:rPr>
          <w:sz w:val="28"/>
          <w:szCs w:val="28"/>
        </w:rPr>
      </w:r>
      <w:r>
        <w:rPr>
          <w:sz w:val="28"/>
          <w:szCs w:val="28"/>
        </w:rPr>
        <w:fldChar w:fldCharType="separate"/>
      </w:r>
      <w:r w:rsidR="000075F8">
        <w:rPr>
          <w:noProof/>
          <w:sz w:val="28"/>
          <w:szCs w:val="28"/>
        </w:rPr>
        <w:t>15</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（三）加强档案管理</w:t>
      </w:r>
      <w:r>
        <w:rPr>
          <w:sz w:val="28"/>
          <w:szCs w:val="28"/>
        </w:rPr>
        <w:tab/>
      </w:r>
      <w:r>
        <w:rPr>
          <w:sz w:val="28"/>
          <w:szCs w:val="28"/>
        </w:rPr>
        <w:fldChar w:fldCharType="begin"/>
      </w:r>
      <w:r>
        <w:rPr>
          <w:sz w:val="28"/>
          <w:szCs w:val="28"/>
        </w:rPr>
        <w:instrText xml:space="preserve"> PAGEREF _Toc49351091 \h </w:instrText>
      </w:r>
      <w:r>
        <w:rPr>
          <w:sz w:val="28"/>
          <w:szCs w:val="28"/>
        </w:rPr>
      </w:r>
      <w:r>
        <w:rPr>
          <w:sz w:val="28"/>
          <w:szCs w:val="28"/>
        </w:rPr>
        <w:fldChar w:fldCharType="separate"/>
      </w:r>
      <w:r w:rsidR="000075F8">
        <w:rPr>
          <w:noProof/>
          <w:sz w:val="28"/>
          <w:szCs w:val="28"/>
        </w:rPr>
        <w:t>15</w:t>
      </w:r>
      <w:r>
        <w:rPr>
          <w:sz w:val="28"/>
          <w:szCs w:val="28"/>
        </w:rPr>
        <w:fldChar w:fldCharType="end"/>
      </w:r>
    </w:p>
    <w:p w:rsidR="008975D5" w:rsidRDefault="00E802B8">
      <w:pPr>
        <w:pStyle w:val="2"/>
        <w:tabs>
          <w:tab w:val="right" w:leader="dot" w:pos="8296"/>
        </w:tabs>
        <w:ind w:left="600"/>
        <w:rPr>
          <w:rFonts w:asciiTheme="minorHAnsi" w:eastAsiaTheme="minorEastAsia" w:hAnsiTheme="minorHAnsi" w:cstheme="minorBidi"/>
          <w:sz w:val="28"/>
          <w:szCs w:val="28"/>
        </w:rPr>
      </w:pPr>
      <w:r>
        <w:rPr>
          <w:rFonts w:hint="eastAsia"/>
          <w:bCs/>
          <w:sz w:val="28"/>
          <w:szCs w:val="28"/>
        </w:rPr>
        <w:t>（四）增设绩效目标，强化督查考核</w:t>
      </w:r>
      <w:r>
        <w:rPr>
          <w:sz w:val="28"/>
          <w:szCs w:val="28"/>
        </w:rPr>
        <w:tab/>
      </w:r>
      <w:r>
        <w:rPr>
          <w:sz w:val="28"/>
          <w:szCs w:val="28"/>
        </w:rPr>
        <w:fldChar w:fldCharType="begin"/>
      </w:r>
      <w:r>
        <w:rPr>
          <w:sz w:val="28"/>
          <w:szCs w:val="28"/>
        </w:rPr>
        <w:instrText xml:space="preserve"> PAGEREF _Toc49351092 \h </w:instrText>
      </w:r>
      <w:r>
        <w:rPr>
          <w:sz w:val="28"/>
          <w:szCs w:val="28"/>
        </w:rPr>
      </w:r>
      <w:r>
        <w:rPr>
          <w:sz w:val="28"/>
          <w:szCs w:val="28"/>
        </w:rPr>
        <w:fldChar w:fldCharType="separate"/>
      </w:r>
      <w:r w:rsidR="000075F8">
        <w:rPr>
          <w:noProof/>
          <w:sz w:val="28"/>
          <w:szCs w:val="28"/>
        </w:rPr>
        <w:t>15</w:t>
      </w:r>
      <w:r>
        <w:rPr>
          <w:sz w:val="28"/>
          <w:szCs w:val="28"/>
        </w:rPr>
        <w:fldChar w:fldCharType="end"/>
      </w:r>
    </w:p>
    <w:p w:rsidR="008975D5" w:rsidRDefault="00E802B8">
      <w:pPr>
        <w:pStyle w:val="10"/>
        <w:tabs>
          <w:tab w:val="right" w:leader="dot" w:pos="8296"/>
        </w:tabs>
        <w:rPr>
          <w:rFonts w:asciiTheme="minorHAnsi" w:eastAsiaTheme="minorEastAsia" w:hAnsiTheme="minorHAnsi" w:cstheme="minorBidi"/>
          <w:sz w:val="28"/>
          <w:szCs w:val="28"/>
        </w:rPr>
      </w:pPr>
      <w:r>
        <w:rPr>
          <w:rFonts w:hint="eastAsia"/>
          <w:sz w:val="28"/>
          <w:szCs w:val="28"/>
        </w:rPr>
        <w:lastRenderedPageBreak/>
        <w:t>附件：</w:t>
      </w:r>
      <w:r>
        <w:rPr>
          <w:sz w:val="28"/>
          <w:szCs w:val="28"/>
        </w:rPr>
        <w:tab/>
      </w:r>
      <w:r>
        <w:rPr>
          <w:sz w:val="28"/>
          <w:szCs w:val="28"/>
        </w:rPr>
        <w:fldChar w:fldCharType="begin"/>
      </w:r>
      <w:r>
        <w:rPr>
          <w:sz w:val="28"/>
          <w:szCs w:val="28"/>
        </w:rPr>
        <w:instrText xml:space="preserve"> PAGEREF _Toc49351093 \h </w:instrText>
      </w:r>
      <w:r>
        <w:rPr>
          <w:sz w:val="28"/>
          <w:szCs w:val="28"/>
        </w:rPr>
      </w:r>
      <w:r>
        <w:rPr>
          <w:sz w:val="28"/>
          <w:szCs w:val="28"/>
        </w:rPr>
        <w:fldChar w:fldCharType="separate"/>
      </w:r>
      <w:r w:rsidR="000075F8">
        <w:rPr>
          <w:noProof/>
          <w:sz w:val="28"/>
          <w:szCs w:val="28"/>
        </w:rPr>
        <w:t>16</w:t>
      </w:r>
      <w:r>
        <w:rPr>
          <w:sz w:val="28"/>
          <w:szCs w:val="28"/>
        </w:rPr>
        <w:fldChar w:fldCharType="end"/>
      </w:r>
    </w:p>
    <w:p w:rsidR="008975D5" w:rsidRDefault="00E802B8">
      <w:pPr>
        <w:pStyle w:val="DefaultText"/>
        <w:snapToGrid w:val="0"/>
        <w:spacing w:beforeLines="50" w:before="156" w:line="360" w:lineRule="auto"/>
        <w:jc w:val="center"/>
        <w:rPr>
          <w:rFonts w:cs="仿宋_GB2312"/>
          <w:b/>
          <w:sz w:val="32"/>
          <w:szCs w:val="32"/>
        </w:rPr>
      </w:pPr>
      <w:r>
        <w:rPr>
          <w:rFonts w:ascii="仿宋" w:eastAsia="仿宋" w:hAnsi="仿宋" w:cs="仿宋_GB2312"/>
          <w:kern w:val="2"/>
          <w:sz w:val="28"/>
          <w:szCs w:val="28"/>
        </w:rPr>
        <w:fldChar w:fldCharType="end"/>
      </w:r>
    </w:p>
    <w:p w:rsidR="008975D5" w:rsidRDefault="008975D5">
      <w:pPr>
        <w:pStyle w:val="DefaultText"/>
        <w:pageBreakBefore/>
        <w:snapToGrid w:val="0"/>
        <w:spacing w:beforeLines="50" w:before="156" w:line="360" w:lineRule="auto"/>
        <w:jc w:val="center"/>
        <w:rPr>
          <w:rFonts w:cs="仿宋_GB2312"/>
          <w:b/>
          <w:sz w:val="32"/>
          <w:szCs w:val="32"/>
        </w:rPr>
        <w:sectPr w:rsidR="008975D5">
          <w:pgSz w:w="11906" w:h="16838"/>
          <w:pgMar w:top="1440" w:right="1800" w:bottom="1440" w:left="1800" w:header="851" w:footer="992" w:gutter="0"/>
          <w:pgNumType w:start="1"/>
          <w:cols w:space="425"/>
          <w:docGrid w:type="lines" w:linePitch="312"/>
        </w:sectPr>
      </w:pPr>
    </w:p>
    <w:p w:rsidR="008975D5" w:rsidRDefault="00E802B8">
      <w:pPr>
        <w:widowControl/>
        <w:jc w:val="left"/>
        <w:rPr>
          <w:rFonts w:ascii="黑体" w:eastAsia="黑体" w:hAnsi="黑体" w:cs="宋体"/>
          <w:b/>
          <w:sz w:val="36"/>
          <w:szCs w:val="3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rsidR="008975D5" w:rsidRDefault="00E802B8">
                            <w:pPr>
                              <w:jc w:val="distribute"/>
                              <w:rPr>
                                <w:rFonts w:ascii="Calibri"/>
                                <w:sz w:val="11"/>
                                <w:szCs w:val="11"/>
                              </w:rPr>
                            </w:pPr>
                            <w:r>
                              <w:rPr>
                                <w:rFonts w:ascii="Calibri" w:hint="eastAsia"/>
                                <w:sz w:val="11"/>
                                <w:szCs w:val="11"/>
                              </w:rPr>
                              <w:t>本报告防伪编码</w:t>
                            </w:r>
                            <w:r>
                              <w:rPr>
                                <w:rFonts w:ascii="Calibri" w:hint="eastAsia"/>
                                <w:sz w:val="11"/>
                                <w:szCs w:val="11"/>
                              </w:rPr>
                              <w:t>906267330794</w:t>
                            </w:r>
                            <w:r>
                              <w:rPr>
                                <w:rFonts w:ascii="Calibri" w:hint="eastAsia"/>
                                <w:sz w:val="11"/>
                                <w:szCs w:val="11"/>
                              </w:rPr>
                              <w:t>号，请登陆</w:t>
                            </w:r>
                            <w:r>
                              <w:rPr>
                                <w:rFonts w:ascii="Calibri" w:hint="eastAsia"/>
                                <w:sz w:val="11"/>
                                <w:szCs w:val="11"/>
                              </w:rPr>
                              <w:t>www.cqicpa.org.cn</w:t>
                            </w:r>
                            <w:r>
                              <w:rPr>
                                <w:rFonts w:ascii="Calibri" w:hint="eastAsia"/>
                                <w:sz w:val="11"/>
                                <w:szCs w:val="11"/>
                              </w:rPr>
                              <w:t>查询</w:t>
                            </w:r>
                          </w:p>
                        </w:txbxContent>
                      </wps:txbx>
                      <wps:bodyPr rot="0" vert="horz" wrap="square" lIns="54042" tIns="45720" rIns="54042"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52.5pt;margin-top:-23.4pt;height:53.4pt;width:75.9pt;z-index:251660288;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ccLtoAAAAKAQAADwAAAAAAAAABACAAAAAiAAAAZHJzL2Rvd25yZXYueG1sUEsBAhQAFAAAAAgA&#10;h07iQOJc3hUjAgAAEQQAAA4AAAAAAAAAAQAgAAAAKQEAAGRycy9lMm9Eb2MueG1sUEsFBgAAAAAG&#10;AAYAWQEAAL4FA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本报告防伪编码</w:t>
                      </w:r>
                      <w:r>
                        <w:rPr>
                          <w:rFonts w:hint="eastAsia" w:ascii="Calibri"/>
                          <w:sz w:val="11"/>
                          <w:szCs w:val="11"/>
                          <w:lang w:val="en-US" w:eastAsia="zh-CN"/>
                        </w:rPr>
                        <w:t>906267330794</w:t>
                      </w:r>
                      <w:r>
                        <w:rPr>
                          <w:rFonts w:hint="eastAsia" w:ascii="Calibri"/>
                          <w:sz w:val="11"/>
                          <w:szCs w:val="11"/>
                        </w:rPr>
                        <w:t>号，请登陆www.cqicpa.org.cn查询</w:t>
                      </w:r>
                    </w:p>
                  </w:txbxContent>
                </v:textbox>
              </v:shape>
            </w:pict>
          </mc:Fallback>
        </mc:AlternateContent>
      </w:r>
    </w:p>
    <w:p w:rsidR="008975D5" w:rsidRDefault="008975D5">
      <w:pPr>
        <w:snapToGrid w:val="0"/>
        <w:spacing w:line="360" w:lineRule="auto"/>
        <w:ind w:firstLine="723"/>
        <w:jc w:val="center"/>
        <w:rPr>
          <w:rFonts w:ascii="黑体" w:eastAsia="黑体" w:hAnsi="黑体" w:cs="宋体"/>
          <w:b/>
          <w:sz w:val="36"/>
          <w:szCs w:val="36"/>
        </w:rPr>
      </w:pPr>
    </w:p>
    <w:p w:rsidR="008975D5" w:rsidRDefault="008975D5">
      <w:pPr>
        <w:snapToGrid w:val="0"/>
        <w:spacing w:line="360" w:lineRule="auto"/>
        <w:ind w:firstLine="723"/>
        <w:jc w:val="center"/>
        <w:rPr>
          <w:rFonts w:ascii="黑体" w:eastAsia="黑体" w:hAnsi="黑体" w:cs="宋体"/>
          <w:b/>
          <w:sz w:val="36"/>
          <w:szCs w:val="36"/>
        </w:rPr>
      </w:pPr>
    </w:p>
    <w:p w:rsidR="008975D5" w:rsidRDefault="008975D5">
      <w:pPr>
        <w:snapToGrid w:val="0"/>
        <w:spacing w:line="360" w:lineRule="auto"/>
        <w:ind w:firstLine="723"/>
        <w:jc w:val="center"/>
        <w:rPr>
          <w:rFonts w:ascii="黑体" w:eastAsia="黑体" w:hAnsi="黑体" w:cs="宋体"/>
          <w:b/>
          <w:sz w:val="36"/>
          <w:szCs w:val="36"/>
        </w:rPr>
      </w:pPr>
    </w:p>
    <w:p w:rsidR="008975D5" w:rsidRDefault="00E802B8">
      <w:pPr>
        <w:pStyle w:val="DefaultText"/>
        <w:spacing w:line="360" w:lineRule="auto"/>
        <w:jc w:val="center"/>
        <w:rPr>
          <w:rFonts w:ascii="黑体" w:eastAsia="黑体" w:hAnsi="黑体" w:cs="宋体"/>
          <w:b/>
          <w:sz w:val="36"/>
          <w:szCs w:val="36"/>
        </w:rPr>
      </w:pPr>
      <w:r>
        <w:rPr>
          <w:rFonts w:ascii="黑体" w:eastAsia="黑体" w:hAnsi="黑体" w:cs="宋体" w:hint="eastAsia"/>
          <w:b/>
          <w:sz w:val="36"/>
          <w:szCs w:val="36"/>
        </w:rPr>
        <w:t>北碚区2019年度</w:t>
      </w:r>
      <w:r>
        <w:rPr>
          <w:rFonts w:ascii="黑体" w:eastAsia="黑体" w:hAnsi="黑体" w:cs="宋体"/>
          <w:b/>
          <w:sz w:val="36"/>
          <w:szCs w:val="36"/>
        </w:rPr>
        <w:t xml:space="preserve"> </w:t>
      </w:r>
    </w:p>
    <w:p w:rsidR="008975D5" w:rsidRDefault="00E802B8">
      <w:pPr>
        <w:pStyle w:val="DefaultText"/>
        <w:widowControl w:val="0"/>
        <w:spacing w:line="360" w:lineRule="auto"/>
        <w:jc w:val="center"/>
        <w:rPr>
          <w:rFonts w:ascii="黑体" w:eastAsia="黑体" w:hAnsi="黑体" w:cs="宋体"/>
          <w:b/>
          <w:sz w:val="36"/>
          <w:szCs w:val="36"/>
        </w:rPr>
      </w:pPr>
      <w:r>
        <w:rPr>
          <w:rFonts w:ascii="黑体" w:eastAsia="黑体" w:hAnsi="黑体" w:cs="宋体" w:hint="eastAsia"/>
          <w:b/>
          <w:sz w:val="36"/>
          <w:szCs w:val="36"/>
        </w:rPr>
        <w:t>治</w:t>
      </w:r>
      <w:proofErr w:type="gramStart"/>
      <w:r>
        <w:rPr>
          <w:rFonts w:ascii="黑体" w:eastAsia="黑体" w:hAnsi="黑体" w:cs="宋体" w:hint="eastAsia"/>
          <w:b/>
          <w:sz w:val="36"/>
          <w:szCs w:val="36"/>
        </w:rPr>
        <w:t>超经费</w:t>
      </w:r>
      <w:proofErr w:type="gramEnd"/>
      <w:r>
        <w:rPr>
          <w:rFonts w:ascii="黑体" w:eastAsia="黑体" w:hAnsi="黑体" w:cs="宋体" w:hint="eastAsia"/>
          <w:b/>
          <w:sz w:val="36"/>
          <w:szCs w:val="36"/>
        </w:rPr>
        <w:t>项目绩效评价报告</w:t>
      </w:r>
    </w:p>
    <w:p w:rsidR="008975D5" w:rsidRDefault="00E802B8">
      <w:pPr>
        <w:pStyle w:val="DefaultText"/>
        <w:widowControl w:val="0"/>
        <w:spacing w:line="360" w:lineRule="auto"/>
        <w:jc w:val="center"/>
        <w:rPr>
          <w:rFonts w:ascii="楷体" w:eastAsia="楷体" w:hAnsi="楷体" w:cs="楷体"/>
          <w:b/>
          <w:sz w:val="28"/>
          <w:szCs w:val="28"/>
          <w:lang w:val="zh-CN"/>
        </w:rPr>
      </w:pPr>
      <w:r>
        <w:rPr>
          <w:rFonts w:ascii="黑体" w:eastAsia="黑体" w:hAnsi="黑体" w:cs="楷体" w:hint="eastAsia"/>
          <w:sz w:val="18"/>
          <w:szCs w:val="18"/>
        </w:rPr>
        <w:t>天健渝</w:t>
      </w:r>
      <w:proofErr w:type="gramStart"/>
      <w:r>
        <w:rPr>
          <w:rFonts w:ascii="黑体" w:eastAsia="黑体" w:hAnsi="黑体" w:cs="楷体" w:hint="eastAsia"/>
          <w:sz w:val="18"/>
          <w:szCs w:val="18"/>
        </w:rPr>
        <w:t>咨</w:t>
      </w:r>
      <w:proofErr w:type="gramEnd"/>
      <w:r>
        <w:rPr>
          <w:rFonts w:ascii="黑体" w:eastAsia="黑体" w:hAnsi="黑体" w:cs="楷体" w:hint="eastAsia"/>
          <w:sz w:val="18"/>
          <w:szCs w:val="18"/>
        </w:rPr>
        <w:t>〔2020〕159 号</w:t>
      </w:r>
    </w:p>
    <w:p w:rsidR="008975D5" w:rsidRDefault="008975D5"/>
    <w:p w:rsidR="008975D5" w:rsidRDefault="00E802B8">
      <w:pPr>
        <w:snapToGrid w:val="0"/>
        <w:spacing w:line="360" w:lineRule="auto"/>
        <w:jc w:val="left"/>
        <w:rPr>
          <w:sz w:val="28"/>
          <w:szCs w:val="28"/>
        </w:rPr>
      </w:pPr>
      <w:bookmarkStart w:id="1" w:name="_Toc494356991"/>
      <w:bookmarkStart w:id="2" w:name="_Toc20079"/>
      <w:bookmarkStart w:id="3" w:name="_Toc752"/>
      <w:bookmarkStart w:id="4" w:name="_Toc45996829"/>
      <w:bookmarkStart w:id="5" w:name="_Toc494403805"/>
      <w:r>
        <w:rPr>
          <w:rFonts w:hint="eastAsia"/>
          <w:b/>
          <w:bCs/>
          <w:sz w:val="28"/>
          <w:szCs w:val="28"/>
        </w:rPr>
        <w:t>重庆市北碚区财政局</w:t>
      </w:r>
      <w:r>
        <w:rPr>
          <w:rFonts w:hint="eastAsia"/>
          <w:sz w:val="28"/>
          <w:szCs w:val="28"/>
        </w:rPr>
        <w:t>：</w:t>
      </w:r>
      <w:bookmarkEnd w:id="1"/>
      <w:bookmarkEnd w:id="2"/>
      <w:bookmarkEnd w:id="3"/>
      <w:bookmarkEnd w:id="4"/>
      <w:bookmarkEnd w:id="5"/>
    </w:p>
    <w:p w:rsidR="008975D5" w:rsidRDefault="00E802B8">
      <w:pPr>
        <w:pStyle w:val="a4"/>
        <w:ind w:firstLineChars="200" w:firstLine="560"/>
      </w:pPr>
      <w:r>
        <w:rPr>
          <w:rFonts w:ascii="仿宋" w:eastAsia="仿宋" w:hAnsi="仿宋" w:cs="仿宋" w:hint="eastAsia"/>
          <w:sz w:val="28"/>
          <w:szCs w:val="28"/>
        </w:rPr>
        <w:t>我们接受贵单位委托，对北碚区交通局治</w:t>
      </w:r>
      <w:proofErr w:type="gramStart"/>
      <w:r>
        <w:rPr>
          <w:rFonts w:ascii="仿宋" w:eastAsia="仿宋" w:hAnsi="仿宋" w:cs="仿宋" w:hint="eastAsia"/>
          <w:sz w:val="28"/>
          <w:szCs w:val="28"/>
        </w:rPr>
        <w:t>超经费</w:t>
      </w:r>
      <w:proofErr w:type="gramEnd"/>
      <w:r>
        <w:rPr>
          <w:rFonts w:ascii="仿宋" w:eastAsia="仿宋" w:hAnsi="仿宋" w:cs="仿宋" w:hint="eastAsia"/>
          <w:sz w:val="28"/>
          <w:szCs w:val="28"/>
        </w:rPr>
        <w:t>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采用了清理项目资料、实地踏勘、检查会计原始记录以及分析性程序等我们认为必要的方式。现将绩效评价情况报告如下：</w:t>
      </w:r>
    </w:p>
    <w:p w:rsidR="008975D5" w:rsidRDefault="008975D5">
      <w:pPr>
        <w:snapToGrid w:val="0"/>
        <w:spacing w:line="360" w:lineRule="auto"/>
        <w:ind w:firstLineChars="200" w:firstLine="560"/>
        <w:rPr>
          <w:sz w:val="28"/>
          <w:szCs w:val="28"/>
        </w:rPr>
      </w:pPr>
    </w:p>
    <w:p w:rsidR="008975D5" w:rsidRDefault="00E802B8">
      <w:pPr>
        <w:snapToGrid w:val="0"/>
        <w:spacing w:line="360" w:lineRule="auto"/>
        <w:ind w:firstLineChars="200" w:firstLine="562"/>
        <w:outlineLvl w:val="0"/>
        <w:rPr>
          <w:rFonts w:ascii="黑体" w:eastAsia="黑体" w:hAnsi="黑体"/>
          <w:b/>
          <w:bCs/>
          <w:sz w:val="28"/>
          <w:szCs w:val="28"/>
        </w:rPr>
      </w:pPr>
      <w:bookmarkStart w:id="6" w:name="_Toc49351050"/>
      <w:bookmarkStart w:id="7" w:name="_Toc25357"/>
      <w:r>
        <w:rPr>
          <w:rFonts w:ascii="黑体" w:eastAsia="黑体" w:hAnsi="黑体" w:hint="eastAsia"/>
          <w:b/>
          <w:bCs/>
          <w:sz w:val="28"/>
          <w:szCs w:val="28"/>
        </w:rPr>
        <w:t>一、基本情况</w:t>
      </w:r>
      <w:bookmarkEnd w:id="6"/>
      <w:bookmarkEnd w:id="7"/>
    </w:p>
    <w:p w:rsidR="008975D5" w:rsidRDefault="00E802B8">
      <w:pPr>
        <w:snapToGrid w:val="0"/>
        <w:spacing w:line="360" w:lineRule="auto"/>
        <w:ind w:firstLineChars="200" w:firstLine="562"/>
        <w:outlineLvl w:val="1"/>
        <w:rPr>
          <w:b/>
          <w:bCs/>
          <w:sz w:val="28"/>
          <w:szCs w:val="28"/>
        </w:rPr>
      </w:pPr>
      <w:bookmarkStart w:id="8" w:name="_Toc26089"/>
      <w:bookmarkStart w:id="9" w:name="_Toc49351051"/>
      <w:r>
        <w:rPr>
          <w:rFonts w:hint="eastAsia"/>
          <w:b/>
          <w:bCs/>
          <w:sz w:val="28"/>
          <w:szCs w:val="28"/>
        </w:rPr>
        <w:t>（一）项目</w:t>
      </w:r>
      <w:bookmarkEnd w:id="8"/>
      <w:r>
        <w:rPr>
          <w:rFonts w:hint="eastAsia"/>
          <w:b/>
          <w:bCs/>
          <w:sz w:val="28"/>
          <w:szCs w:val="28"/>
        </w:rPr>
        <w:t>概况</w:t>
      </w:r>
      <w:bookmarkEnd w:id="9"/>
    </w:p>
    <w:p w:rsidR="008975D5" w:rsidRDefault="00E802B8">
      <w:pPr>
        <w:snapToGrid w:val="0"/>
        <w:spacing w:line="360" w:lineRule="auto"/>
        <w:ind w:firstLineChars="200" w:firstLine="560"/>
        <w:outlineLvl w:val="2"/>
        <w:rPr>
          <w:sz w:val="28"/>
          <w:szCs w:val="28"/>
        </w:rPr>
      </w:pPr>
      <w:bookmarkStart w:id="10" w:name="_Toc49351052"/>
      <w:r>
        <w:rPr>
          <w:rFonts w:hint="eastAsia"/>
          <w:bCs/>
          <w:sz w:val="28"/>
          <w:szCs w:val="28"/>
        </w:rPr>
        <w:t>1</w:t>
      </w:r>
      <w:r>
        <w:rPr>
          <w:rFonts w:hint="eastAsia"/>
          <w:bCs/>
          <w:sz w:val="28"/>
          <w:szCs w:val="28"/>
        </w:rPr>
        <w:t>．项目背景</w:t>
      </w:r>
      <w:bookmarkEnd w:id="10"/>
      <w:r>
        <w:rPr>
          <w:rFonts w:hint="eastAsia"/>
          <w:sz w:val="28"/>
          <w:szCs w:val="28"/>
        </w:rPr>
        <w:t xml:space="preserve">   </w:t>
      </w:r>
    </w:p>
    <w:p w:rsidR="008975D5" w:rsidRDefault="00E802B8">
      <w:pPr>
        <w:snapToGrid w:val="0"/>
        <w:spacing w:line="360" w:lineRule="auto"/>
        <w:ind w:firstLineChars="200" w:firstLine="560"/>
        <w:rPr>
          <w:sz w:val="28"/>
          <w:szCs w:val="28"/>
        </w:rPr>
      </w:pPr>
      <w:r>
        <w:rPr>
          <w:rFonts w:hint="eastAsia"/>
          <w:sz w:val="28"/>
          <w:szCs w:val="28"/>
        </w:rPr>
        <w:t xml:space="preserve"> 2019</w:t>
      </w:r>
      <w:r>
        <w:rPr>
          <w:rFonts w:hint="eastAsia"/>
          <w:sz w:val="28"/>
          <w:szCs w:val="28"/>
        </w:rPr>
        <w:t>年北碚区</w:t>
      </w:r>
      <w:r>
        <w:rPr>
          <w:rFonts w:hint="eastAsia"/>
          <w:bCs/>
          <w:sz w:val="28"/>
          <w:szCs w:val="28"/>
        </w:rPr>
        <w:t>超限超载治理由</w:t>
      </w:r>
      <w:r>
        <w:rPr>
          <w:rFonts w:hint="eastAsia"/>
          <w:sz w:val="28"/>
          <w:szCs w:val="28"/>
        </w:rPr>
        <w:t>重庆市北碚区交通局（以下简称区交通局）</w:t>
      </w:r>
      <w:r>
        <w:rPr>
          <w:rFonts w:hint="eastAsia"/>
          <w:bCs/>
          <w:sz w:val="28"/>
          <w:szCs w:val="28"/>
        </w:rPr>
        <w:t>主管，</w:t>
      </w:r>
      <w:r>
        <w:rPr>
          <w:rFonts w:hint="eastAsia"/>
          <w:sz w:val="28"/>
          <w:szCs w:val="28"/>
        </w:rPr>
        <w:t>重庆市北碚区治理车辆超限超载工作领导小组办公室（以下简称区治超办）</w:t>
      </w:r>
      <w:r>
        <w:rPr>
          <w:rFonts w:hint="eastAsia"/>
          <w:bCs/>
          <w:sz w:val="28"/>
          <w:szCs w:val="28"/>
        </w:rPr>
        <w:t>负责具体实施。区治超办成立于</w:t>
      </w:r>
      <w:r>
        <w:rPr>
          <w:rFonts w:hint="eastAsia"/>
          <w:bCs/>
          <w:sz w:val="28"/>
          <w:szCs w:val="28"/>
        </w:rPr>
        <w:t>2004</w:t>
      </w:r>
      <w:r>
        <w:rPr>
          <w:rFonts w:hint="eastAsia"/>
          <w:bCs/>
          <w:sz w:val="28"/>
          <w:szCs w:val="28"/>
        </w:rPr>
        <w:t>年</w:t>
      </w:r>
      <w:r>
        <w:rPr>
          <w:rFonts w:hint="eastAsia"/>
          <w:bCs/>
          <w:sz w:val="28"/>
          <w:szCs w:val="28"/>
        </w:rPr>
        <w:t>6</w:t>
      </w:r>
      <w:r>
        <w:rPr>
          <w:rFonts w:hint="eastAsia"/>
          <w:bCs/>
          <w:sz w:val="28"/>
          <w:szCs w:val="28"/>
        </w:rPr>
        <w:lastRenderedPageBreak/>
        <w:t>月，办公室设在区交通局，主要是统筹全区车辆超限超载治理工作，制定相关工作措施和工作方案，及时协调解决车辆超限超载治理工作中的问题并开展专项整治的监督检查工作。</w:t>
      </w:r>
    </w:p>
    <w:p w:rsidR="008975D5" w:rsidRDefault="00E802B8">
      <w:pPr>
        <w:snapToGrid w:val="0"/>
        <w:spacing w:line="360" w:lineRule="auto"/>
        <w:ind w:firstLineChars="200" w:firstLine="560"/>
        <w:rPr>
          <w:sz w:val="28"/>
          <w:szCs w:val="28"/>
        </w:rPr>
      </w:pPr>
      <w:r>
        <w:rPr>
          <w:rFonts w:hint="eastAsia"/>
          <w:sz w:val="28"/>
          <w:szCs w:val="28"/>
        </w:rPr>
        <w:t>根据</w:t>
      </w:r>
      <w:r>
        <w:rPr>
          <w:rFonts w:hint="eastAsia"/>
          <w:sz w:val="28"/>
          <w:szCs w:val="28"/>
        </w:rPr>
        <w:t>2019</w:t>
      </w:r>
      <w:r>
        <w:rPr>
          <w:rFonts w:hint="eastAsia"/>
          <w:sz w:val="28"/>
          <w:szCs w:val="28"/>
        </w:rPr>
        <w:t>年</w:t>
      </w:r>
      <w:r>
        <w:rPr>
          <w:rFonts w:hint="eastAsia"/>
          <w:sz w:val="28"/>
          <w:szCs w:val="28"/>
        </w:rPr>
        <w:t>2</w:t>
      </w:r>
      <w:r>
        <w:rPr>
          <w:rFonts w:hint="eastAsia"/>
          <w:sz w:val="28"/>
          <w:szCs w:val="28"/>
        </w:rPr>
        <w:t>月</w:t>
      </w:r>
      <w:r>
        <w:rPr>
          <w:rFonts w:hint="eastAsia"/>
          <w:sz w:val="28"/>
          <w:szCs w:val="28"/>
        </w:rPr>
        <w:t>3</w:t>
      </w:r>
      <w:r>
        <w:rPr>
          <w:rFonts w:hint="eastAsia"/>
          <w:sz w:val="28"/>
          <w:szCs w:val="28"/>
        </w:rPr>
        <w:t>日《重庆市北碚区财政局</w:t>
      </w:r>
      <w:r>
        <w:rPr>
          <w:rFonts w:hint="eastAsia"/>
          <w:sz w:val="28"/>
          <w:szCs w:val="28"/>
        </w:rPr>
        <w:t xml:space="preserve"> </w:t>
      </w:r>
      <w:r>
        <w:rPr>
          <w:rFonts w:hint="eastAsia"/>
          <w:sz w:val="28"/>
          <w:szCs w:val="28"/>
        </w:rPr>
        <w:t>关于</w:t>
      </w:r>
      <w:r>
        <w:rPr>
          <w:rFonts w:hint="eastAsia"/>
          <w:sz w:val="28"/>
          <w:szCs w:val="28"/>
        </w:rPr>
        <w:t>2019</w:t>
      </w:r>
      <w:r>
        <w:rPr>
          <w:rFonts w:hint="eastAsia"/>
          <w:sz w:val="28"/>
          <w:szCs w:val="28"/>
        </w:rPr>
        <w:t>年区级部门预算的批复》（北碚财预</w:t>
      </w:r>
      <w:r>
        <w:rPr>
          <w:rFonts w:ascii="仿宋" w:eastAsia="仿宋" w:hAnsi="仿宋" w:hint="eastAsia"/>
          <w:sz w:val="28"/>
          <w:szCs w:val="28"/>
        </w:rPr>
        <w:t>〔</w:t>
      </w:r>
      <w:r>
        <w:rPr>
          <w:rFonts w:hint="eastAsia"/>
          <w:sz w:val="28"/>
          <w:szCs w:val="28"/>
        </w:rPr>
        <w:t>2019</w:t>
      </w:r>
      <w:r>
        <w:rPr>
          <w:rFonts w:ascii="仿宋" w:eastAsia="仿宋" w:hAnsi="仿宋" w:hint="eastAsia"/>
          <w:sz w:val="28"/>
          <w:szCs w:val="28"/>
        </w:rPr>
        <w:t>〕</w:t>
      </w:r>
      <w:r>
        <w:rPr>
          <w:rFonts w:hint="eastAsia"/>
          <w:sz w:val="28"/>
          <w:szCs w:val="28"/>
        </w:rPr>
        <w:t>2</w:t>
      </w:r>
      <w:r>
        <w:rPr>
          <w:rFonts w:hint="eastAsia"/>
          <w:sz w:val="28"/>
          <w:szCs w:val="28"/>
        </w:rPr>
        <w:t>号），按照北碚区第十八届人民代表大会第三次会议批准的</w:t>
      </w:r>
      <w:r>
        <w:rPr>
          <w:rFonts w:hint="eastAsia"/>
          <w:sz w:val="28"/>
          <w:szCs w:val="28"/>
        </w:rPr>
        <w:t>2019</w:t>
      </w:r>
      <w:r>
        <w:rPr>
          <w:rFonts w:hint="eastAsia"/>
          <w:sz w:val="28"/>
          <w:szCs w:val="28"/>
        </w:rPr>
        <w:t>年区级财政预算，</w:t>
      </w:r>
      <w:r>
        <w:rPr>
          <w:rFonts w:hint="eastAsia"/>
          <w:sz w:val="28"/>
          <w:szCs w:val="28"/>
        </w:rPr>
        <w:t xml:space="preserve"> 2019</w:t>
      </w:r>
      <w:r>
        <w:rPr>
          <w:rFonts w:hint="eastAsia"/>
          <w:sz w:val="28"/>
          <w:szCs w:val="28"/>
        </w:rPr>
        <w:t>年</w:t>
      </w:r>
      <w:r>
        <w:rPr>
          <w:rFonts w:hint="eastAsia"/>
          <w:sz w:val="28"/>
          <w:szCs w:val="28"/>
        </w:rPr>
        <w:t>2</w:t>
      </w:r>
      <w:r>
        <w:rPr>
          <w:rFonts w:hint="eastAsia"/>
          <w:sz w:val="28"/>
          <w:szCs w:val="28"/>
        </w:rPr>
        <w:t>月</w:t>
      </w:r>
      <w:r>
        <w:rPr>
          <w:rFonts w:hint="eastAsia"/>
          <w:sz w:val="28"/>
          <w:szCs w:val="28"/>
        </w:rPr>
        <w:t>13</w:t>
      </w:r>
      <w:r>
        <w:rPr>
          <w:rFonts w:hint="eastAsia"/>
          <w:sz w:val="28"/>
          <w:szCs w:val="28"/>
        </w:rPr>
        <w:t>日，区交通局批复所属二级预算单位区治超办</w:t>
      </w:r>
      <w:r>
        <w:rPr>
          <w:rFonts w:hint="eastAsia"/>
          <w:sz w:val="28"/>
          <w:szCs w:val="28"/>
        </w:rPr>
        <w:t>2019</w:t>
      </w:r>
      <w:r>
        <w:rPr>
          <w:rFonts w:hint="eastAsia"/>
          <w:sz w:val="28"/>
          <w:szCs w:val="28"/>
        </w:rPr>
        <w:t>年治</w:t>
      </w:r>
      <w:proofErr w:type="gramStart"/>
      <w:r>
        <w:rPr>
          <w:rFonts w:hint="eastAsia"/>
          <w:sz w:val="28"/>
          <w:szCs w:val="28"/>
        </w:rPr>
        <w:t>超经费</w:t>
      </w:r>
      <w:proofErr w:type="gramEnd"/>
      <w:r>
        <w:rPr>
          <w:rFonts w:hint="eastAsia"/>
          <w:sz w:val="28"/>
          <w:szCs w:val="28"/>
        </w:rPr>
        <w:t>613.00</w:t>
      </w:r>
      <w:r>
        <w:rPr>
          <w:rFonts w:hint="eastAsia"/>
          <w:sz w:val="28"/>
          <w:szCs w:val="28"/>
        </w:rPr>
        <w:t>万元。</w:t>
      </w:r>
    </w:p>
    <w:p w:rsidR="008975D5" w:rsidRDefault="00E802B8">
      <w:pPr>
        <w:snapToGrid w:val="0"/>
        <w:spacing w:line="360" w:lineRule="auto"/>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11</w:t>
      </w:r>
      <w:r>
        <w:rPr>
          <w:rFonts w:hint="eastAsia"/>
          <w:sz w:val="28"/>
          <w:szCs w:val="28"/>
        </w:rPr>
        <w:t>月</w:t>
      </w:r>
      <w:r>
        <w:rPr>
          <w:rFonts w:hint="eastAsia"/>
          <w:sz w:val="28"/>
          <w:szCs w:val="28"/>
        </w:rPr>
        <w:t>5</w:t>
      </w:r>
      <w:r>
        <w:rPr>
          <w:rFonts w:hint="eastAsia"/>
          <w:sz w:val="28"/>
          <w:szCs w:val="28"/>
        </w:rPr>
        <w:t>日，按照《关于调减一般性支出安排用于民生实事的通知》（北碚财预</w:t>
      </w:r>
      <w:r>
        <w:rPr>
          <w:rFonts w:ascii="仿宋" w:eastAsia="仿宋" w:hAnsi="仿宋" w:hint="eastAsia"/>
          <w:sz w:val="28"/>
          <w:szCs w:val="28"/>
        </w:rPr>
        <w:t>〔</w:t>
      </w:r>
      <w:r>
        <w:rPr>
          <w:rFonts w:hint="eastAsia"/>
          <w:sz w:val="28"/>
          <w:szCs w:val="28"/>
        </w:rPr>
        <w:t>2019</w:t>
      </w:r>
      <w:r>
        <w:rPr>
          <w:rFonts w:ascii="仿宋" w:eastAsia="仿宋" w:hAnsi="仿宋" w:hint="eastAsia"/>
          <w:sz w:val="28"/>
          <w:szCs w:val="28"/>
        </w:rPr>
        <w:t>〕</w:t>
      </w:r>
      <w:r>
        <w:rPr>
          <w:rFonts w:hint="eastAsia"/>
          <w:sz w:val="28"/>
          <w:szCs w:val="28"/>
        </w:rPr>
        <w:t>14</w:t>
      </w:r>
      <w:r>
        <w:rPr>
          <w:rFonts w:hint="eastAsia"/>
          <w:sz w:val="28"/>
          <w:szCs w:val="28"/>
        </w:rPr>
        <w:t>号），为防范地方债务风险和压缩支出的具体工作要求，进一步调整优化支出结构，保障民生支出，经北碚区政府第</w:t>
      </w:r>
      <w:r>
        <w:rPr>
          <w:rFonts w:hint="eastAsia"/>
          <w:sz w:val="28"/>
          <w:szCs w:val="28"/>
        </w:rPr>
        <w:t>34</w:t>
      </w:r>
      <w:r>
        <w:rPr>
          <w:rFonts w:hint="eastAsia"/>
          <w:sz w:val="28"/>
          <w:szCs w:val="28"/>
        </w:rPr>
        <w:t>次区长办公会议同意，调减一般性支出安排用于民生实事，其中治</w:t>
      </w:r>
      <w:proofErr w:type="gramStart"/>
      <w:r>
        <w:rPr>
          <w:rFonts w:hint="eastAsia"/>
          <w:sz w:val="28"/>
          <w:szCs w:val="28"/>
        </w:rPr>
        <w:t>超经费</w:t>
      </w:r>
      <w:proofErr w:type="gramEnd"/>
      <w:r>
        <w:rPr>
          <w:rFonts w:hint="eastAsia"/>
          <w:sz w:val="28"/>
          <w:szCs w:val="28"/>
        </w:rPr>
        <w:t>调减指标</w:t>
      </w:r>
      <w:r>
        <w:rPr>
          <w:rFonts w:hint="eastAsia"/>
          <w:sz w:val="28"/>
          <w:szCs w:val="28"/>
        </w:rPr>
        <w:t>25.00</w:t>
      </w:r>
      <w:r>
        <w:rPr>
          <w:rFonts w:hint="eastAsia"/>
          <w:sz w:val="28"/>
          <w:szCs w:val="28"/>
        </w:rPr>
        <w:t>万元，预算调整为</w:t>
      </w:r>
      <w:r>
        <w:rPr>
          <w:rFonts w:hint="eastAsia"/>
          <w:sz w:val="28"/>
          <w:szCs w:val="28"/>
        </w:rPr>
        <w:t>588.00</w:t>
      </w:r>
      <w:r>
        <w:rPr>
          <w:rFonts w:hint="eastAsia"/>
          <w:sz w:val="28"/>
          <w:szCs w:val="28"/>
        </w:rPr>
        <w:t>万元。</w:t>
      </w:r>
    </w:p>
    <w:p w:rsidR="008975D5" w:rsidRDefault="00E802B8">
      <w:pPr>
        <w:snapToGrid w:val="0"/>
        <w:spacing w:line="360" w:lineRule="auto"/>
        <w:ind w:firstLineChars="200" w:firstLine="560"/>
        <w:jc w:val="left"/>
        <w:outlineLvl w:val="2"/>
        <w:rPr>
          <w:bCs/>
          <w:sz w:val="28"/>
          <w:szCs w:val="28"/>
        </w:rPr>
      </w:pPr>
      <w:bookmarkStart w:id="11" w:name="_Toc3947"/>
      <w:bookmarkStart w:id="12" w:name="_Toc49351053"/>
      <w:r>
        <w:rPr>
          <w:rFonts w:hint="eastAsia"/>
          <w:bCs/>
          <w:sz w:val="28"/>
          <w:szCs w:val="28"/>
        </w:rPr>
        <w:t>2</w:t>
      </w:r>
      <w:bookmarkEnd w:id="11"/>
      <w:r>
        <w:rPr>
          <w:rFonts w:hint="eastAsia"/>
          <w:bCs/>
          <w:sz w:val="28"/>
          <w:szCs w:val="28"/>
        </w:rPr>
        <w:t>．项目内容</w:t>
      </w:r>
      <w:bookmarkEnd w:id="12"/>
      <w:r>
        <w:rPr>
          <w:rFonts w:hint="eastAsia"/>
          <w:bCs/>
          <w:sz w:val="28"/>
          <w:szCs w:val="28"/>
        </w:rPr>
        <w:t xml:space="preserve"> </w:t>
      </w:r>
    </w:p>
    <w:p w:rsidR="008975D5" w:rsidRDefault="00E802B8">
      <w:pPr>
        <w:snapToGrid w:val="0"/>
        <w:spacing w:line="360" w:lineRule="auto"/>
        <w:ind w:firstLineChars="200" w:firstLine="560"/>
        <w:rPr>
          <w:sz w:val="28"/>
          <w:szCs w:val="28"/>
        </w:rPr>
      </w:pPr>
      <w:r>
        <w:rPr>
          <w:rFonts w:hint="eastAsia"/>
          <w:sz w:val="28"/>
          <w:szCs w:val="28"/>
        </w:rPr>
        <w:t>2019</w:t>
      </w:r>
      <w:r>
        <w:rPr>
          <w:rFonts w:hint="eastAsia"/>
          <w:sz w:val="28"/>
          <w:szCs w:val="28"/>
        </w:rPr>
        <w:t>年经批准调整的预算</w:t>
      </w:r>
      <w:r>
        <w:rPr>
          <w:rFonts w:hint="eastAsia"/>
          <w:sz w:val="28"/>
          <w:szCs w:val="28"/>
        </w:rPr>
        <w:t>588.00</w:t>
      </w:r>
      <w:r>
        <w:rPr>
          <w:rFonts w:hint="eastAsia"/>
          <w:sz w:val="28"/>
          <w:szCs w:val="28"/>
        </w:rPr>
        <w:t>万元，主要计划用于</w:t>
      </w:r>
      <w:r>
        <w:rPr>
          <w:rFonts w:hint="eastAsia"/>
          <w:sz w:val="28"/>
          <w:szCs w:val="28"/>
        </w:rPr>
        <w:t>7</w:t>
      </w:r>
      <w:r>
        <w:rPr>
          <w:rFonts w:hint="eastAsia"/>
          <w:sz w:val="28"/>
          <w:szCs w:val="28"/>
        </w:rPr>
        <w:t>个治超站点的运行，</w:t>
      </w:r>
      <w:r>
        <w:rPr>
          <w:rFonts w:hint="eastAsia"/>
          <w:sz w:val="28"/>
          <w:szCs w:val="28"/>
        </w:rPr>
        <w:t>84</w:t>
      </w:r>
      <w:r>
        <w:rPr>
          <w:rFonts w:hint="eastAsia"/>
          <w:sz w:val="28"/>
          <w:szCs w:val="28"/>
        </w:rPr>
        <w:t>名治</w:t>
      </w:r>
      <w:proofErr w:type="gramStart"/>
      <w:r>
        <w:rPr>
          <w:rFonts w:hint="eastAsia"/>
          <w:sz w:val="28"/>
          <w:szCs w:val="28"/>
        </w:rPr>
        <w:t>超人员</w:t>
      </w:r>
      <w:proofErr w:type="gramEnd"/>
      <w:r>
        <w:rPr>
          <w:rFonts w:hint="eastAsia"/>
          <w:sz w:val="28"/>
          <w:szCs w:val="28"/>
        </w:rPr>
        <w:t>的基本支出及相关车辆维护使用等，以保证相关治</w:t>
      </w:r>
      <w:proofErr w:type="gramStart"/>
      <w:r>
        <w:rPr>
          <w:rFonts w:hint="eastAsia"/>
          <w:sz w:val="28"/>
          <w:szCs w:val="28"/>
        </w:rPr>
        <w:t>超工作</w:t>
      </w:r>
      <w:proofErr w:type="gramEnd"/>
      <w:r>
        <w:rPr>
          <w:rFonts w:hint="eastAsia"/>
          <w:sz w:val="28"/>
          <w:szCs w:val="28"/>
        </w:rPr>
        <w:t>的开展。</w:t>
      </w:r>
    </w:p>
    <w:p w:rsidR="008975D5" w:rsidRDefault="00E802B8">
      <w:pPr>
        <w:snapToGrid w:val="0"/>
        <w:spacing w:line="360" w:lineRule="auto"/>
        <w:ind w:firstLineChars="200" w:firstLine="560"/>
        <w:outlineLvl w:val="2"/>
        <w:rPr>
          <w:sz w:val="28"/>
          <w:szCs w:val="28"/>
        </w:rPr>
      </w:pPr>
      <w:bookmarkStart w:id="13" w:name="_Toc49351054"/>
      <w:r>
        <w:rPr>
          <w:rFonts w:hint="eastAsia"/>
          <w:sz w:val="28"/>
          <w:szCs w:val="28"/>
        </w:rPr>
        <w:t>3</w:t>
      </w:r>
      <w:r>
        <w:rPr>
          <w:rFonts w:hint="eastAsia"/>
          <w:sz w:val="28"/>
          <w:szCs w:val="28"/>
        </w:rPr>
        <w:t>．项目实施情况</w:t>
      </w:r>
      <w:bookmarkEnd w:id="13"/>
    </w:p>
    <w:p w:rsidR="008975D5" w:rsidRDefault="00E802B8">
      <w:pPr>
        <w:snapToGrid w:val="0"/>
        <w:spacing w:line="360" w:lineRule="auto"/>
        <w:ind w:firstLineChars="200" w:firstLine="560"/>
        <w:rPr>
          <w:sz w:val="28"/>
          <w:szCs w:val="28"/>
        </w:rPr>
      </w:pPr>
      <w:r>
        <w:rPr>
          <w:rFonts w:hint="eastAsia"/>
          <w:sz w:val="28"/>
          <w:szCs w:val="28"/>
        </w:rPr>
        <w:t>截至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月底，区治超办共计检测车辆</w:t>
      </w:r>
      <w:r>
        <w:rPr>
          <w:rFonts w:hint="eastAsia"/>
          <w:sz w:val="28"/>
          <w:szCs w:val="28"/>
        </w:rPr>
        <w:t>99</w:t>
      </w:r>
      <w:r>
        <w:rPr>
          <w:rFonts w:hint="eastAsia"/>
          <w:sz w:val="28"/>
          <w:szCs w:val="28"/>
        </w:rPr>
        <w:t>万台次，发现超限运输车辆</w:t>
      </w:r>
      <w:r>
        <w:rPr>
          <w:rFonts w:hint="eastAsia"/>
          <w:sz w:val="28"/>
          <w:szCs w:val="28"/>
        </w:rPr>
        <w:t>864</w:t>
      </w:r>
      <w:r>
        <w:rPr>
          <w:rFonts w:hint="eastAsia"/>
          <w:sz w:val="28"/>
          <w:szCs w:val="28"/>
        </w:rPr>
        <w:t>台次，现场整改高栏板车辆</w:t>
      </w:r>
      <w:r>
        <w:rPr>
          <w:rFonts w:hint="eastAsia"/>
          <w:sz w:val="28"/>
          <w:szCs w:val="28"/>
        </w:rPr>
        <w:t>14</w:t>
      </w:r>
      <w:r>
        <w:rPr>
          <w:rFonts w:hint="eastAsia"/>
          <w:sz w:val="28"/>
          <w:szCs w:val="28"/>
        </w:rPr>
        <w:t>件，征收公路补偿费</w:t>
      </w:r>
      <w:r>
        <w:rPr>
          <w:rFonts w:hint="eastAsia"/>
          <w:sz w:val="28"/>
          <w:szCs w:val="28"/>
        </w:rPr>
        <w:t>45.50</w:t>
      </w:r>
      <w:r>
        <w:rPr>
          <w:rFonts w:hint="eastAsia"/>
          <w:sz w:val="28"/>
          <w:szCs w:val="28"/>
        </w:rPr>
        <w:t>万元，现场督促车辆密闭运输</w:t>
      </w:r>
      <w:r>
        <w:rPr>
          <w:rFonts w:hint="eastAsia"/>
          <w:sz w:val="28"/>
          <w:szCs w:val="28"/>
        </w:rPr>
        <w:t>616</w:t>
      </w:r>
      <w:r>
        <w:rPr>
          <w:rFonts w:hint="eastAsia"/>
          <w:sz w:val="28"/>
          <w:szCs w:val="28"/>
        </w:rPr>
        <w:t>台次，卸载</w:t>
      </w:r>
      <w:r>
        <w:rPr>
          <w:rFonts w:hint="eastAsia"/>
          <w:sz w:val="28"/>
          <w:szCs w:val="28"/>
        </w:rPr>
        <w:t>14590</w:t>
      </w:r>
      <w:r>
        <w:rPr>
          <w:rFonts w:hint="eastAsia"/>
          <w:sz w:val="28"/>
          <w:szCs w:val="28"/>
        </w:rPr>
        <w:t>吨，每月超限率均控制在</w:t>
      </w:r>
      <w:r>
        <w:rPr>
          <w:rFonts w:hint="eastAsia"/>
          <w:sz w:val="28"/>
          <w:szCs w:val="28"/>
        </w:rPr>
        <w:t>1%</w:t>
      </w:r>
      <w:r>
        <w:rPr>
          <w:rFonts w:hint="eastAsia"/>
          <w:sz w:val="28"/>
          <w:szCs w:val="28"/>
        </w:rPr>
        <w:t>之内。</w:t>
      </w:r>
    </w:p>
    <w:p w:rsidR="008975D5" w:rsidRDefault="00E802B8">
      <w:pPr>
        <w:adjustRightInd w:val="0"/>
        <w:snapToGrid w:val="0"/>
        <w:spacing w:line="360" w:lineRule="auto"/>
        <w:ind w:firstLineChars="200" w:firstLine="560"/>
        <w:outlineLvl w:val="2"/>
        <w:rPr>
          <w:bCs/>
          <w:sz w:val="28"/>
          <w:szCs w:val="28"/>
        </w:rPr>
      </w:pPr>
      <w:bookmarkStart w:id="14" w:name="_Toc49351055"/>
      <w:r>
        <w:rPr>
          <w:rFonts w:hint="eastAsia"/>
          <w:bCs/>
          <w:sz w:val="28"/>
          <w:szCs w:val="28"/>
        </w:rPr>
        <w:t>4</w:t>
      </w:r>
      <w:r>
        <w:rPr>
          <w:rFonts w:hint="eastAsia"/>
          <w:bCs/>
          <w:sz w:val="28"/>
          <w:szCs w:val="28"/>
        </w:rPr>
        <w:t>．资金投入及使用情况</w:t>
      </w:r>
      <w:bookmarkEnd w:id="14"/>
    </w:p>
    <w:p w:rsidR="008975D5" w:rsidRDefault="00E802B8">
      <w:pPr>
        <w:pStyle w:val="a4"/>
        <w:adjustRightInd w:val="0"/>
        <w:snapToGrid w:val="0"/>
        <w:spacing w:line="360" w:lineRule="auto"/>
        <w:ind w:firstLineChars="200" w:firstLine="560"/>
        <w:rPr>
          <w:sz w:val="28"/>
          <w:szCs w:val="28"/>
        </w:rPr>
      </w:pPr>
      <w:r>
        <w:rPr>
          <w:rFonts w:hint="eastAsia"/>
          <w:sz w:val="28"/>
          <w:szCs w:val="28"/>
        </w:rPr>
        <w:t>2019</w:t>
      </w:r>
      <w:r>
        <w:rPr>
          <w:rFonts w:hint="eastAsia"/>
          <w:sz w:val="28"/>
          <w:szCs w:val="28"/>
        </w:rPr>
        <w:t>年，区治超办收到治</w:t>
      </w:r>
      <w:proofErr w:type="gramStart"/>
      <w:r>
        <w:rPr>
          <w:rFonts w:hint="eastAsia"/>
          <w:sz w:val="28"/>
          <w:szCs w:val="28"/>
        </w:rPr>
        <w:t>超经费</w:t>
      </w:r>
      <w:proofErr w:type="gramEnd"/>
      <w:r>
        <w:rPr>
          <w:rFonts w:hint="eastAsia"/>
          <w:sz w:val="28"/>
          <w:szCs w:val="28"/>
        </w:rPr>
        <w:t>588.00</w:t>
      </w:r>
      <w:r>
        <w:rPr>
          <w:rFonts w:hint="eastAsia"/>
          <w:sz w:val="28"/>
          <w:szCs w:val="28"/>
        </w:rPr>
        <w:t>万元，实际到位资金</w:t>
      </w:r>
      <w:r>
        <w:rPr>
          <w:rFonts w:hint="eastAsia"/>
          <w:sz w:val="28"/>
          <w:szCs w:val="28"/>
        </w:rPr>
        <w:lastRenderedPageBreak/>
        <w:t>588.00</w:t>
      </w:r>
      <w:r>
        <w:rPr>
          <w:rFonts w:hint="eastAsia"/>
          <w:sz w:val="28"/>
          <w:szCs w:val="28"/>
        </w:rPr>
        <w:t>万元。全年工资福利支出</w:t>
      </w:r>
      <w:r>
        <w:rPr>
          <w:rFonts w:hint="eastAsia"/>
          <w:sz w:val="28"/>
          <w:szCs w:val="28"/>
        </w:rPr>
        <w:t>327.44</w:t>
      </w:r>
      <w:r>
        <w:rPr>
          <w:rFonts w:hint="eastAsia"/>
          <w:sz w:val="28"/>
          <w:szCs w:val="28"/>
        </w:rPr>
        <w:t>万元、商品服务支出</w:t>
      </w:r>
      <w:r>
        <w:rPr>
          <w:rFonts w:hint="eastAsia"/>
          <w:sz w:val="28"/>
          <w:szCs w:val="28"/>
        </w:rPr>
        <w:t>208.38</w:t>
      </w:r>
      <w:r>
        <w:rPr>
          <w:rFonts w:hint="eastAsia"/>
          <w:sz w:val="28"/>
          <w:szCs w:val="28"/>
        </w:rPr>
        <w:t>万元、专项支出</w:t>
      </w:r>
      <w:r>
        <w:rPr>
          <w:rFonts w:hint="eastAsia"/>
          <w:sz w:val="28"/>
          <w:szCs w:val="28"/>
        </w:rPr>
        <w:t>58.45</w:t>
      </w:r>
      <w:r>
        <w:rPr>
          <w:rFonts w:hint="eastAsia"/>
          <w:sz w:val="28"/>
          <w:szCs w:val="28"/>
        </w:rPr>
        <w:t>万元及其他资本性支出</w:t>
      </w:r>
      <w:r>
        <w:rPr>
          <w:rFonts w:hint="eastAsia"/>
          <w:sz w:val="28"/>
          <w:szCs w:val="28"/>
        </w:rPr>
        <w:t>28.23</w:t>
      </w:r>
      <w:r>
        <w:rPr>
          <w:rFonts w:hint="eastAsia"/>
          <w:sz w:val="28"/>
          <w:szCs w:val="28"/>
        </w:rPr>
        <w:t>万元，支出合计</w:t>
      </w:r>
      <w:r>
        <w:rPr>
          <w:rFonts w:hint="eastAsia"/>
          <w:sz w:val="28"/>
          <w:szCs w:val="28"/>
        </w:rPr>
        <w:t>622.50</w:t>
      </w:r>
      <w:r>
        <w:rPr>
          <w:rFonts w:hint="eastAsia"/>
          <w:sz w:val="28"/>
          <w:szCs w:val="28"/>
        </w:rPr>
        <w:t>万元。资金缺口来源于</w:t>
      </w:r>
      <w:r>
        <w:rPr>
          <w:rFonts w:hint="eastAsia"/>
          <w:sz w:val="28"/>
          <w:szCs w:val="28"/>
        </w:rPr>
        <w:t>2018</w:t>
      </w:r>
      <w:r>
        <w:rPr>
          <w:rFonts w:hint="eastAsia"/>
          <w:sz w:val="28"/>
          <w:szCs w:val="28"/>
        </w:rPr>
        <w:t>年结余资金及银行存款利息。</w:t>
      </w:r>
    </w:p>
    <w:p w:rsidR="008975D5" w:rsidRDefault="00E802B8">
      <w:pPr>
        <w:snapToGrid w:val="0"/>
        <w:spacing w:line="360" w:lineRule="auto"/>
        <w:ind w:firstLineChars="200" w:firstLine="562"/>
        <w:outlineLvl w:val="1"/>
        <w:rPr>
          <w:b/>
          <w:bCs/>
          <w:sz w:val="28"/>
          <w:szCs w:val="28"/>
        </w:rPr>
      </w:pPr>
      <w:bookmarkStart w:id="15" w:name="_Toc49351056"/>
      <w:r>
        <w:rPr>
          <w:rFonts w:hint="eastAsia"/>
          <w:b/>
          <w:bCs/>
          <w:sz w:val="28"/>
          <w:szCs w:val="28"/>
        </w:rPr>
        <w:t>（二）项目绩效目标</w:t>
      </w:r>
      <w:bookmarkEnd w:id="15"/>
    </w:p>
    <w:p w:rsidR="008975D5" w:rsidRDefault="00E802B8">
      <w:pPr>
        <w:snapToGrid w:val="0"/>
        <w:spacing w:line="360" w:lineRule="auto"/>
        <w:ind w:firstLineChars="200" w:firstLine="560"/>
        <w:outlineLvl w:val="2"/>
        <w:rPr>
          <w:bCs/>
          <w:sz w:val="28"/>
          <w:szCs w:val="28"/>
        </w:rPr>
      </w:pPr>
      <w:bookmarkStart w:id="16" w:name="_Toc49351057"/>
      <w:r>
        <w:rPr>
          <w:rFonts w:hint="eastAsia"/>
          <w:bCs/>
          <w:sz w:val="28"/>
          <w:szCs w:val="28"/>
        </w:rPr>
        <w:t>1</w:t>
      </w:r>
      <w:r>
        <w:rPr>
          <w:rFonts w:hint="eastAsia"/>
          <w:bCs/>
          <w:sz w:val="28"/>
          <w:szCs w:val="28"/>
        </w:rPr>
        <w:t>．总体目标</w:t>
      </w:r>
      <w:bookmarkEnd w:id="16"/>
    </w:p>
    <w:p w:rsidR="008975D5" w:rsidRDefault="00E802B8">
      <w:pPr>
        <w:snapToGrid w:val="0"/>
        <w:spacing w:line="360" w:lineRule="auto"/>
        <w:ind w:firstLineChars="200" w:firstLine="560"/>
        <w:rPr>
          <w:bCs/>
          <w:sz w:val="28"/>
          <w:szCs w:val="28"/>
        </w:rPr>
      </w:pPr>
      <w:r>
        <w:rPr>
          <w:rFonts w:hint="eastAsia"/>
          <w:bCs/>
          <w:sz w:val="28"/>
          <w:szCs w:val="28"/>
        </w:rPr>
        <w:t>服务交通运输发展、预防道路交通事故，维护社会公共安全和人民群众合法权益，优化路警联合执法机制，提高执法效能，严格规范公正文明执法，实现路警联合治超常态化、规范化，促进北碚全区超限超载治理长效有序。</w:t>
      </w:r>
    </w:p>
    <w:p w:rsidR="008975D5" w:rsidRDefault="00E802B8">
      <w:pPr>
        <w:snapToGrid w:val="0"/>
        <w:spacing w:line="360" w:lineRule="auto"/>
        <w:ind w:firstLineChars="200" w:firstLine="560"/>
        <w:outlineLvl w:val="2"/>
        <w:rPr>
          <w:bCs/>
          <w:sz w:val="28"/>
          <w:szCs w:val="28"/>
        </w:rPr>
      </w:pPr>
      <w:bookmarkStart w:id="17" w:name="_Toc49351058"/>
      <w:r>
        <w:rPr>
          <w:rFonts w:hint="eastAsia"/>
          <w:bCs/>
          <w:sz w:val="28"/>
          <w:szCs w:val="28"/>
        </w:rPr>
        <w:t>2</w:t>
      </w:r>
      <w:r>
        <w:rPr>
          <w:rFonts w:hint="eastAsia"/>
          <w:bCs/>
          <w:sz w:val="28"/>
          <w:szCs w:val="28"/>
        </w:rPr>
        <w:t>．阶段性目标</w:t>
      </w:r>
      <w:bookmarkEnd w:id="17"/>
    </w:p>
    <w:p w:rsidR="008975D5" w:rsidRDefault="00E802B8">
      <w:pPr>
        <w:snapToGrid w:val="0"/>
        <w:spacing w:line="360" w:lineRule="auto"/>
        <w:ind w:firstLineChars="200" w:firstLine="560"/>
        <w:rPr>
          <w:sz w:val="28"/>
          <w:szCs w:val="28"/>
        </w:rPr>
      </w:pPr>
      <w:r>
        <w:rPr>
          <w:rFonts w:hint="eastAsia"/>
          <w:sz w:val="28"/>
          <w:szCs w:val="28"/>
        </w:rPr>
        <w:t>保证</w:t>
      </w:r>
      <w:r>
        <w:rPr>
          <w:rFonts w:hint="eastAsia"/>
          <w:sz w:val="28"/>
          <w:szCs w:val="28"/>
        </w:rPr>
        <w:t>2019</w:t>
      </w:r>
      <w:r>
        <w:rPr>
          <w:rFonts w:hint="eastAsia"/>
          <w:sz w:val="28"/>
          <w:szCs w:val="28"/>
        </w:rPr>
        <w:t>年北碚区</w:t>
      </w:r>
      <w:r>
        <w:rPr>
          <w:rFonts w:hint="eastAsia"/>
          <w:sz w:val="28"/>
          <w:szCs w:val="28"/>
        </w:rPr>
        <w:t>7</w:t>
      </w:r>
      <w:r>
        <w:rPr>
          <w:rFonts w:hint="eastAsia"/>
          <w:sz w:val="28"/>
          <w:szCs w:val="28"/>
        </w:rPr>
        <w:t>个治超站点正常运行；货运车辆超限超载率控制在</w:t>
      </w:r>
      <w:r>
        <w:rPr>
          <w:rFonts w:hint="eastAsia"/>
          <w:sz w:val="28"/>
          <w:szCs w:val="28"/>
        </w:rPr>
        <w:t>1%</w:t>
      </w:r>
      <w:r>
        <w:rPr>
          <w:rFonts w:hint="eastAsia"/>
          <w:sz w:val="28"/>
          <w:szCs w:val="28"/>
        </w:rPr>
        <w:t>以内；路警联合执法案件移交率达到</w:t>
      </w:r>
      <w:r>
        <w:rPr>
          <w:rFonts w:hint="eastAsia"/>
          <w:sz w:val="28"/>
          <w:szCs w:val="28"/>
        </w:rPr>
        <w:t>90%</w:t>
      </w:r>
      <w:r>
        <w:rPr>
          <w:rFonts w:hint="eastAsia"/>
          <w:sz w:val="28"/>
          <w:szCs w:val="28"/>
        </w:rPr>
        <w:t>；治超工作人员违纪违规查处率到</w:t>
      </w:r>
      <w:r>
        <w:rPr>
          <w:rFonts w:hint="eastAsia"/>
          <w:sz w:val="28"/>
          <w:szCs w:val="28"/>
        </w:rPr>
        <w:t>100%</w:t>
      </w:r>
      <w:r>
        <w:rPr>
          <w:rFonts w:hint="eastAsia"/>
          <w:sz w:val="28"/>
          <w:szCs w:val="28"/>
        </w:rPr>
        <w:t>；降低发生交通事故的概率；减少因货物扬撒、泄漏带来的公路路面及沿线扬尘及其他货物污染；保障道路完好。</w:t>
      </w:r>
    </w:p>
    <w:p w:rsidR="008975D5" w:rsidRDefault="008975D5">
      <w:pPr>
        <w:snapToGrid w:val="0"/>
        <w:spacing w:line="360" w:lineRule="auto"/>
        <w:ind w:firstLineChars="200" w:firstLine="562"/>
        <w:rPr>
          <w:rFonts w:ascii="黑体" w:eastAsia="黑体" w:hAnsi="黑体"/>
          <w:b/>
          <w:bCs/>
          <w:sz w:val="28"/>
          <w:szCs w:val="28"/>
        </w:rPr>
      </w:pPr>
      <w:bookmarkStart w:id="18" w:name="_Toc2761"/>
    </w:p>
    <w:p w:rsidR="008975D5" w:rsidRDefault="00E802B8">
      <w:pPr>
        <w:snapToGrid w:val="0"/>
        <w:spacing w:line="360" w:lineRule="auto"/>
        <w:ind w:firstLineChars="200" w:firstLine="562"/>
        <w:outlineLvl w:val="0"/>
        <w:rPr>
          <w:rFonts w:ascii="黑体" w:eastAsia="黑体" w:hAnsi="黑体"/>
          <w:b/>
          <w:bCs/>
          <w:sz w:val="28"/>
          <w:szCs w:val="28"/>
        </w:rPr>
      </w:pPr>
      <w:bookmarkStart w:id="19" w:name="_Toc49351059"/>
      <w:r>
        <w:rPr>
          <w:rFonts w:ascii="黑体" w:eastAsia="黑体" w:hAnsi="黑体" w:hint="eastAsia"/>
          <w:b/>
          <w:bCs/>
          <w:sz w:val="28"/>
          <w:szCs w:val="28"/>
        </w:rPr>
        <w:t>二、绩效评价工作开展情况</w:t>
      </w:r>
      <w:bookmarkEnd w:id="18"/>
      <w:bookmarkEnd w:id="19"/>
    </w:p>
    <w:p w:rsidR="008975D5" w:rsidRDefault="00E802B8">
      <w:pPr>
        <w:snapToGrid w:val="0"/>
        <w:spacing w:line="360" w:lineRule="auto"/>
        <w:ind w:firstLineChars="200" w:firstLine="562"/>
        <w:outlineLvl w:val="1"/>
        <w:rPr>
          <w:b/>
          <w:bCs/>
          <w:sz w:val="28"/>
          <w:szCs w:val="28"/>
        </w:rPr>
      </w:pPr>
      <w:bookmarkStart w:id="20" w:name="_Toc25212"/>
      <w:bookmarkStart w:id="21" w:name="_Toc49351060"/>
      <w:r>
        <w:rPr>
          <w:rFonts w:hint="eastAsia"/>
          <w:b/>
          <w:bCs/>
          <w:sz w:val="28"/>
          <w:szCs w:val="28"/>
        </w:rPr>
        <w:t>（一）绩效评价目的</w:t>
      </w:r>
      <w:bookmarkEnd w:id="20"/>
      <w:bookmarkEnd w:id="21"/>
    </w:p>
    <w:p w:rsidR="008975D5" w:rsidRDefault="00E802B8">
      <w:pPr>
        <w:snapToGrid w:val="0"/>
        <w:spacing w:line="360" w:lineRule="auto"/>
        <w:ind w:firstLineChars="200" w:firstLine="560"/>
        <w:rPr>
          <w:sz w:val="28"/>
          <w:szCs w:val="28"/>
        </w:rPr>
      </w:pPr>
      <w:r>
        <w:rPr>
          <w:rFonts w:hint="eastAsia"/>
          <w:sz w:val="28"/>
          <w:szCs w:val="28"/>
        </w:rPr>
        <w:t>一方面通过对项目决策、项目管理、项目产出、项目效益的综合评价，总结经验规律，查找问题不足，提高财政专项资金使用成效，把北碚区</w:t>
      </w:r>
      <w:r>
        <w:rPr>
          <w:rFonts w:hint="eastAsia"/>
          <w:bCs/>
          <w:sz w:val="28"/>
          <w:szCs w:val="28"/>
        </w:rPr>
        <w:t>超限超载治理</w:t>
      </w:r>
      <w:r>
        <w:rPr>
          <w:rFonts w:hint="eastAsia"/>
          <w:sz w:val="28"/>
          <w:szCs w:val="28"/>
        </w:rPr>
        <w:t>项目办成惠民项目和群众满意项目。另一方面，总结推广超限超载治理的基本经验，特色做法，创新举措，对项目可持续性发展做出科学预判，为全区车辆超限超载治理工作的以后年度决策和实施提供借鉴。</w:t>
      </w:r>
    </w:p>
    <w:p w:rsidR="008975D5" w:rsidRDefault="00E802B8">
      <w:pPr>
        <w:snapToGrid w:val="0"/>
        <w:spacing w:line="360" w:lineRule="auto"/>
        <w:ind w:firstLineChars="200" w:firstLine="562"/>
        <w:outlineLvl w:val="1"/>
        <w:rPr>
          <w:b/>
          <w:bCs/>
          <w:sz w:val="28"/>
          <w:szCs w:val="28"/>
        </w:rPr>
      </w:pPr>
      <w:bookmarkStart w:id="22" w:name="_Toc49351061"/>
      <w:bookmarkStart w:id="23" w:name="_Toc16754"/>
      <w:r>
        <w:rPr>
          <w:rFonts w:hint="eastAsia"/>
          <w:b/>
          <w:bCs/>
          <w:sz w:val="28"/>
          <w:szCs w:val="28"/>
        </w:rPr>
        <w:t>（二）绩效评价依据</w:t>
      </w:r>
      <w:bookmarkEnd w:id="22"/>
      <w:bookmarkEnd w:id="23"/>
    </w:p>
    <w:p w:rsidR="008975D5" w:rsidRDefault="00E802B8">
      <w:pPr>
        <w:snapToGrid w:val="0"/>
        <w:spacing w:line="360" w:lineRule="auto"/>
        <w:ind w:firstLineChars="200" w:firstLine="560"/>
        <w:rPr>
          <w:sz w:val="28"/>
          <w:szCs w:val="28"/>
        </w:rPr>
      </w:pPr>
      <w:r>
        <w:rPr>
          <w:rFonts w:hint="eastAsia"/>
          <w:sz w:val="28"/>
          <w:szCs w:val="28"/>
        </w:rPr>
        <w:lastRenderedPageBreak/>
        <w:t>1</w:t>
      </w:r>
      <w:r>
        <w:rPr>
          <w:rFonts w:hint="eastAsia"/>
          <w:sz w:val="28"/>
          <w:szCs w:val="28"/>
        </w:rPr>
        <w:t>．《中华人民共和国预算法》；</w:t>
      </w:r>
    </w:p>
    <w:p w:rsidR="008975D5" w:rsidRDefault="00E802B8">
      <w:pPr>
        <w:snapToGrid w:val="0"/>
        <w:spacing w:line="360" w:lineRule="auto"/>
        <w:ind w:firstLineChars="200" w:firstLine="560"/>
        <w:rPr>
          <w:sz w:val="28"/>
          <w:szCs w:val="28"/>
        </w:rPr>
      </w:pPr>
      <w:r>
        <w:rPr>
          <w:rFonts w:hint="eastAsia"/>
          <w:sz w:val="28"/>
          <w:szCs w:val="28"/>
        </w:rPr>
        <w:t>2</w:t>
      </w:r>
      <w:r>
        <w:rPr>
          <w:rFonts w:hint="eastAsia"/>
          <w:sz w:val="28"/>
          <w:szCs w:val="28"/>
        </w:rPr>
        <w:t>．《关于印发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w:t>
      </w:r>
    </w:p>
    <w:p w:rsidR="008975D5" w:rsidRDefault="00E802B8">
      <w:pPr>
        <w:snapToGrid w:val="0"/>
        <w:spacing w:line="360" w:lineRule="auto"/>
        <w:ind w:firstLineChars="200" w:firstLine="560"/>
        <w:rPr>
          <w:sz w:val="28"/>
          <w:szCs w:val="28"/>
        </w:rPr>
      </w:pPr>
      <w:r>
        <w:rPr>
          <w:rFonts w:hint="eastAsia"/>
          <w:sz w:val="28"/>
          <w:szCs w:val="28"/>
        </w:rPr>
        <w:t>3</w:t>
      </w:r>
      <w:r>
        <w:rPr>
          <w:rFonts w:hint="eastAsia"/>
          <w:sz w:val="28"/>
          <w:szCs w:val="28"/>
        </w:rPr>
        <w:t>．《关于贯彻落实</w:t>
      </w:r>
      <w:r>
        <w:rPr>
          <w:rFonts w:hint="eastAsia"/>
          <w:sz w:val="28"/>
          <w:szCs w:val="28"/>
        </w:rPr>
        <w:t>&lt;</w:t>
      </w:r>
      <w:r>
        <w:rPr>
          <w:rFonts w:hint="eastAsia"/>
          <w:sz w:val="28"/>
          <w:szCs w:val="28"/>
        </w:rPr>
        <w:t>中共中央国务院</w:t>
      </w:r>
      <w:r>
        <w:rPr>
          <w:rFonts w:hint="eastAsia"/>
          <w:sz w:val="28"/>
          <w:szCs w:val="28"/>
        </w:rPr>
        <w:t xml:space="preserve"> </w:t>
      </w:r>
      <w:r>
        <w:rPr>
          <w:rFonts w:hint="eastAsia"/>
          <w:sz w:val="28"/>
          <w:szCs w:val="28"/>
        </w:rPr>
        <w:t>关于全面实施预算绩效管理的意见</w:t>
      </w:r>
      <w:r>
        <w:rPr>
          <w:rFonts w:hint="eastAsia"/>
          <w:sz w:val="28"/>
          <w:szCs w:val="28"/>
        </w:rPr>
        <w:t>&gt;</w:t>
      </w:r>
      <w:r>
        <w:rPr>
          <w:rFonts w:hint="eastAsia"/>
          <w:sz w:val="28"/>
          <w:szCs w:val="28"/>
        </w:rPr>
        <w:t>的通知》（财预〔</w:t>
      </w:r>
      <w:r>
        <w:rPr>
          <w:rFonts w:hint="eastAsia"/>
          <w:sz w:val="28"/>
          <w:szCs w:val="28"/>
        </w:rPr>
        <w:t>2018</w:t>
      </w:r>
      <w:r>
        <w:rPr>
          <w:rFonts w:hint="eastAsia"/>
          <w:sz w:val="28"/>
          <w:szCs w:val="28"/>
        </w:rPr>
        <w:t>〕</w:t>
      </w:r>
      <w:r>
        <w:rPr>
          <w:rFonts w:hint="eastAsia"/>
          <w:sz w:val="28"/>
          <w:szCs w:val="28"/>
        </w:rPr>
        <w:t>167</w:t>
      </w:r>
      <w:r>
        <w:rPr>
          <w:rFonts w:hint="eastAsia"/>
          <w:sz w:val="28"/>
          <w:szCs w:val="28"/>
        </w:rPr>
        <w:t>号）；</w:t>
      </w:r>
    </w:p>
    <w:p w:rsidR="008975D5" w:rsidRDefault="00E802B8">
      <w:pPr>
        <w:snapToGrid w:val="0"/>
        <w:spacing w:line="360" w:lineRule="auto"/>
        <w:ind w:firstLineChars="200" w:firstLine="560"/>
        <w:rPr>
          <w:sz w:val="28"/>
          <w:szCs w:val="28"/>
        </w:rPr>
      </w:pPr>
      <w:r>
        <w:rPr>
          <w:rFonts w:hint="eastAsia"/>
          <w:sz w:val="28"/>
          <w:szCs w:val="28"/>
        </w:rPr>
        <w:t>4</w:t>
      </w:r>
      <w:r>
        <w:rPr>
          <w:rFonts w:hint="eastAsia"/>
          <w:sz w:val="28"/>
          <w:szCs w:val="28"/>
        </w:rPr>
        <w:t>．《重庆市财政局关于推进区县预算绩效管理工作的通知》（</w:t>
      </w:r>
      <w:proofErr w:type="gramStart"/>
      <w:r>
        <w:rPr>
          <w:rFonts w:hint="eastAsia"/>
          <w:sz w:val="28"/>
          <w:szCs w:val="28"/>
        </w:rPr>
        <w:t>渝财绩</w:t>
      </w:r>
      <w:proofErr w:type="gramEnd"/>
      <w:r>
        <w:rPr>
          <w:rFonts w:hint="eastAsia"/>
          <w:sz w:val="28"/>
          <w:szCs w:val="28"/>
        </w:rPr>
        <w:t>〔</w:t>
      </w:r>
      <w:r>
        <w:rPr>
          <w:rFonts w:hint="eastAsia"/>
          <w:sz w:val="28"/>
          <w:szCs w:val="28"/>
        </w:rPr>
        <w:t>2020</w:t>
      </w:r>
      <w:r>
        <w:rPr>
          <w:rFonts w:hint="eastAsia"/>
          <w:sz w:val="28"/>
          <w:szCs w:val="28"/>
        </w:rPr>
        <w:t>〕</w:t>
      </w:r>
      <w:r>
        <w:rPr>
          <w:rFonts w:hint="eastAsia"/>
          <w:sz w:val="28"/>
          <w:szCs w:val="28"/>
        </w:rPr>
        <w:t>1</w:t>
      </w:r>
      <w:r>
        <w:rPr>
          <w:rFonts w:hint="eastAsia"/>
          <w:sz w:val="28"/>
          <w:szCs w:val="28"/>
        </w:rPr>
        <w:t>号）；</w:t>
      </w:r>
    </w:p>
    <w:p w:rsidR="008975D5" w:rsidRDefault="00E802B8">
      <w:pPr>
        <w:snapToGrid w:val="0"/>
        <w:spacing w:line="360" w:lineRule="auto"/>
        <w:ind w:firstLineChars="200" w:firstLine="560"/>
        <w:rPr>
          <w:sz w:val="28"/>
          <w:szCs w:val="28"/>
        </w:rPr>
      </w:pPr>
      <w:r>
        <w:rPr>
          <w:rFonts w:hint="eastAsia"/>
          <w:sz w:val="28"/>
          <w:szCs w:val="28"/>
        </w:rPr>
        <w:t>5</w:t>
      </w:r>
      <w:r>
        <w:rPr>
          <w:rFonts w:hint="eastAsia"/>
          <w:sz w:val="28"/>
          <w:szCs w:val="28"/>
        </w:rPr>
        <w:t>．《中共重庆市委</w:t>
      </w:r>
      <w:r>
        <w:rPr>
          <w:rFonts w:hint="eastAsia"/>
          <w:sz w:val="28"/>
          <w:szCs w:val="28"/>
        </w:rPr>
        <w:t xml:space="preserve"> </w:t>
      </w:r>
      <w:r>
        <w:rPr>
          <w:rFonts w:hint="eastAsia"/>
          <w:sz w:val="28"/>
          <w:szCs w:val="28"/>
        </w:rPr>
        <w:t>重庆市人民政府</w:t>
      </w:r>
      <w:r>
        <w:rPr>
          <w:rFonts w:hint="eastAsia"/>
          <w:sz w:val="28"/>
          <w:szCs w:val="28"/>
        </w:rPr>
        <w:t xml:space="preserve"> </w:t>
      </w:r>
      <w:r>
        <w:rPr>
          <w:rFonts w:hint="eastAsia"/>
          <w:sz w:val="28"/>
          <w:szCs w:val="28"/>
        </w:rPr>
        <w:t>关于全面实施预算绩效管理的实施意见》（</w:t>
      </w:r>
      <w:proofErr w:type="gramStart"/>
      <w:r>
        <w:rPr>
          <w:rFonts w:hint="eastAsia"/>
          <w:sz w:val="28"/>
          <w:szCs w:val="28"/>
        </w:rPr>
        <w:t>渝委发</w:t>
      </w:r>
      <w:proofErr w:type="gramEnd"/>
      <w:r>
        <w:rPr>
          <w:rFonts w:hint="eastAsia"/>
          <w:sz w:val="28"/>
          <w:szCs w:val="28"/>
        </w:rPr>
        <w:t>〔</w:t>
      </w:r>
      <w:r>
        <w:rPr>
          <w:rFonts w:hint="eastAsia"/>
          <w:sz w:val="28"/>
          <w:szCs w:val="28"/>
        </w:rPr>
        <w:t>2019</w:t>
      </w:r>
      <w:r>
        <w:rPr>
          <w:rFonts w:hint="eastAsia"/>
          <w:sz w:val="28"/>
          <w:szCs w:val="28"/>
        </w:rPr>
        <w:t>〕</w:t>
      </w:r>
      <w:r>
        <w:rPr>
          <w:rFonts w:hint="eastAsia"/>
          <w:sz w:val="28"/>
          <w:szCs w:val="28"/>
        </w:rPr>
        <w:t>12</w:t>
      </w:r>
      <w:r>
        <w:rPr>
          <w:rFonts w:hint="eastAsia"/>
          <w:sz w:val="28"/>
          <w:szCs w:val="28"/>
        </w:rPr>
        <w:t>号）；</w:t>
      </w:r>
    </w:p>
    <w:p w:rsidR="008975D5" w:rsidRDefault="00E802B8">
      <w:pPr>
        <w:snapToGrid w:val="0"/>
        <w:spacing w:line="360" w:lineRule="auto"/>
        <w:ind w:firstLineChars="200" w:firstLine="560"/>
        <w:rPr>
          <w:sz w:val="28"/>
          <w:szCs w:val="28"/>
        </w:rPr>
      </w:pPr>
      <w:r>
        <w:rPr>
          <w:rFonts w:hint="eastAsia"/>
          <w:sz w:val="28"/>
          <w:szCs w:val="28"/>
        </w:rPr>
        <w:t>6</w:t>
      </w:r>
      <w:r>
        <w:rPr>
          <w:rFonts w:hint="eastAsia"/>
          <w:sz w:val="28"/>
          <w:szCs w:val="28"/>
        </w:rPr>
        <w:t>．《重庆市北碚区财政局关于开展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p>
    <w:p w:rsidR="008975D5" w:rsidRDefault="00E802B8">
      <w:pPr>
        <w:snapToGrid w:val="0"/>
        <w:spacing w:line="360" w:lineRule="auto"/>
        <w:ind w:firstLineChars="200" w:firstLine="560"/>
        <w:rPr>
          <w:sz w:val="28"/>
          <w:szCs w:val="28"/>
        </w:rPr>
      </w:pPr>
      <w:r>
        <w:rPr>
          <w:rFonts w:hint="eastAsia"/>
          <w:sz w:val="28"/>
          <w:szCs w:val="28"/>
        </w:rPr>
        <w:t xml:space="preserve">7. </w:t>
      </w:r>
      <w:r>
        <w:rPr>
          <w:rFonts w:hint="eastAsia"/>
          <w:sz w:val="28"/>
          <w:szCs w:val="28"/>
        </w:rPr>
        <w:t>《重庆市北碚区财政局关于印发</w:t>
      </w:r>
      <w:r>
        <w:rPr>
          <w:rFonts w:hint="eastAsia"/>
          <w:sz w:val="28"/>
          <w:szCs w:val="28"/>
        </w:rPr>
        <w:t>&lt;</w:t>
      </w:r>
      <w:r>
        <w:rPr>
          <w:rFonts w:hint="eastAsia"/>
          <w:sz w:val="28"/>
          <w:szCs w:val="28"/>
        </w:rPr>
        <w:t>重庆市北碚区区级项目支出预算管理办法</w:t>
      </w:r>
      <w:r>
        <w:rPr>
          <w:rFonts w:hint="eastAsia"/>
          <w:sz w:val="28"/>
          <w:szCs w:val="28"/>
        </w:rPr>
        <w:t>&gt;</w:t>
      </w:r>
      <w:r>
        <w:rPr>
          <w:rFonts w:hint="eastAsia"/>
          <w:sz w:val="28"/>
          <w:szCs w:val="28"/>
        </w:rPr>
        <w:t>的通知》（北碚财〔</w:t>
      </w:r>
      <w:r>
        <w:rPr>
          <w:rFonts w:hint="eastAsia"/>
          <w:sz w:val="28"/>
          <w:szCs w:val="28"/>
        </w:rPr>
        <w:t>2019</w:t>
      </w:r>
      <w:r>
        <w:rPr>
          <w:rFonts w:hint="eastAsia"/>
          <w:sz w:val="28"/>
          <w:szCs w:val="28"/>
        </w:rPr>
        <w:t>〕</w:t>
      </w:r>
      <w:r>
        <w:rPr>
          <w:rFonts w:hint="eastAsia"/>
          <w:sz w:val="28"/>
          <w:szCs w:val="28"/>
        </w:rPr>
        <w:t>267</w:t>
      </w:r>
      <w:r>
        <w:rPr>
          <w:rFonts w:hint="eastAsia"/>
          <w:sz w:val="28"/>
          <w:szCs w:val="28"/>
        </w:rPr>
        <w:t>号）；</w:t>
      </w:r>
    </w:p>
    <w:p w:rsidR="008975D5" w:rsidRDefault="00E802B8">
      <w:pPr>
        <w:snapToGrid w:val="0"/>
        <w:spacing w:line="360" w:lineRule="auto"/>
        <w:ind w:firstLineChars="200" w:firstLine="560"/>
        <w:rPr>
          <w:sz w:val="28"/>
          <w:szCs w:val="28"/>
        </w:rPr>
      </w:pPr>
      <w:r>
        <w:rPr>
          <w:rFonts w:hint="eastAsia"/>
          <w:sz w:val="28"/>
          <w:szCs w:val="28"/>
        </w:rPr>
        <w:t>8</w:t>
      </w:r>
      <w:r>
        <w:rPr>
          <w:rFonts w:hint="eastAsia"/>
          <w:sz w:val="28"/>
          <w:szCs w:val="28"/>
        </w:rPr>
        <w:t>．</w:t>
      </w:r>
      <w:r>
        <w:t>重庆市北碚财政局与天健会计师事务所（特殊普通合伙）重庆分所的《绩效评价业务合同书》（天</w:t>
      </w:r>
      <w:proofErr w:type="gramStart"/>
      <w:r>
        <w:t>健渝协</w:t>
      </w:r>
      <w:proofErr w:type="gramEnd"/>
      <w:r>
        <w:t>（</w:t>
      </w:r>
      <w:r>
        <w:t>2020</w:t>
      </w:r>
      <w:r>
        <w:t>）</w:t>
      </w:r>
      <w:r>
        <w:t>430</w:t>
      </w:r>
      <w:r>
        <w:t>号）</w:t>
      </w:r>
      <w:r>
        <w:rPr>
          <w:rFonts w:hint="eastAsia"/>
          <w:sz w:val="28"/>
          <w:szCs w:val="28"/>
        </w:rPr>
        <w:t>；</w:t>
      </w:r>
    </w:p>
    <w:p w:rsidR="008975D5" w:rsidRDefault="00E802B8">
      <w:pPr>
        <w:snapToGrid w:val="0"/>
        <w:spacing w:line="360" w:lineRule="auto"/>
        <w:ind w:firstLineChars="200" w:firstLine="560"/>
        <w:rPr>
          <w:sz w:val="28"/>
          <w:szCs w:val="28"/>
        </w:rPr>
      </w:pPr>
      <w:r>
        <w:rPr>
          <w:rFonts w:hint="eastAsia"/>
          <w:sz w:val="28"/>
          <w:szCs w:val="28"/>
        </w:rPr>
        <w:t>9</w:t>
      </w:r>
      <w:r>
        <w:rPr>
          <w:rFonts w:hint="eastAsia"/>
          <w:sz w:val="28"/>
          <w:szCs w:val="28"/>
        </w:rPr>
        <w:t>．本项目各相关单位提供的有关资料。</w:t>
      </w:r>
    </w:p>
    <w:p w:rsidR="008975D5" w:rsidRDefault="00E802B8">
      <w:pPr>
        <w:snapToGrid w:val="0"/>
        <w:spacing w:line="360" w:lineRule="auto"/>
        <w:ind w:firstLineChars="200" w:firstLine="562"/>
        <w:outlineLvl w:val="1"/>
        <w:rPr>
          <w:b/>
          <w:bCs/>
          <w:sz w:val="28"/>
          <w:szCs w:val="28"/>
        </w:rPr>
      </w:pPr>
      <w:bookmarkStart w:id="24" w:name="_Toc49351062"/>
      <w:bookmarkStart w:id="25" w:name="_Toc4879"/>
      <w:r>
        <w:rPr>
          <w:rFonts w:hint="eastAsia"/>
          <w:b/>
          <w:bCs/>
          <w:sz w:val="28"/>
          <w:szCs w:val="28"/>
        </w:rPr>
        <w:t>（三）绩效评价主体</w:t>
      </w:r>
      <w:bookmarkEnd w:id="24"/>
      <w:bookmarkEnd w:id="25"/>
    </w:p>
    <w:p w:rsidR="008975D5" w:rsidRDefault="00E802B8">
      <w:pPr>
        <w:snapToGrid w:val="0"/>
        <w:spacing w:line="360" w:lineRule="auto"/>
        <w:ind w:firstLineChars="200" w:firstLine="560"/>
        <w:rPr>
          <w:sz w:val="28"/>
          <w:szCs w:val="28"/>
        </w:rPr>
      </w:pPr>
      <w:r>
        <w:rPr>
          <w:rFonts w:hint="eastAsia"/>
          <w:sz w:val="28"/>
          <w:szCs w:val="28"/>
        </w:rPr>
        <w:t>本项目绩效评价工作由重庆市北碚区财政局（以下简称“区财政局”）统一组织，天健会计师事务所（特殊普通合伙）重庆分所组成绩效评价工作组，具体负责评价工作的实施和管理，受评单位共同参与。</w:t>
      </w:r>
    </w:p>
    <w:p w:rsidR="008975D5" w:rsidRDefault="00E802B8">
      <w:pPr>
        <w:snapToGrid w:val="0"/>
        <w:spacing w:line="360" w:lineRule="auto"/>
        <w:ind w:firstLineChars="200" w:firstLine="562"/>
        <w:outlineLvl w:val="1"/>
        <w:rPr>
          <w:b/>
          <w:bCs/>
          <w:sz w:val="28"/>
          <w:szCs w:val="28"/>
        </w:rPr>
      </w:pPr>
      <w:bookmarkStart w:id="26" w:name="_Toc49351063"/>
      <w:bookmarkStart w:id="27" w:name="_Toc12458"/>
      <w:r>
        <w:rPr>
          <w:rFonts w:hint="eastAsia"/>
          <w:b/>
          <w:bCs/>
          <w:sz w:val="28"/>
          <w:szCs w:val="28"/>
        </w:rPr>
        <w:t>（四）绩效评价原则</w:t>
      </w:r>
      <w:bookmarkEnd w:id="26"/>
      <w:bookmarkEnd w:id="27"/>
    </w:p>
    <w:p w:rsidR="008975D5" w:rsidRDefault="00E802B8">
      <w:pPr>
        <w:snapToGrid w:val="0"/>
        <w:spacing w:line="360" w:lineRule="auto"/>
        <w:ind w:firstLineChars="200" w:firstLine="560"/>
        <w:rPr>
          <w:sz w:val="28"/>
          <w:szCs w:val="28"/>
        </w:rPr>
      </w:pPr>
      <w:r>
        <w:rPr>
          <w:rFonts w:hint="eastAsia"/>
          <w:sz w:val="28"/>
          <w:szCs w:val="28"/>
        </w:rPr>
        <w:t>评价工作组秉承科学规范、客观公正、定性定量、可操作性强、适度性高的原则。</w:t>
      </w:r>
    </w:p>
    <w:p w:rsidR="008975D5" w:rsidRDefault="00E802B8">
      <w:pPr>
        <w:snapToGrid w:val="0"/>
        <w:spacing w:line="360" w:lineRule="auto"/>
        <w:ind w:firstLineChars="200" w:firstLine="562"/>
        <w:outlineLvl w:val="1"/>
        <w:rPr>
          <w:b/>
          <w:bCs/>
          <w:sz w:val="28"/>
          <w:szCs w:val="28"/>
        </w:rPr>
      </w:pPr>
      <w:bookmarkStart w:id="28" w:name="_Toc18094"/>
      <w:bookmarkStart w:id="29" w:name="_Toc49351064"/>
      <w:r>
        <w:rPr>
          <w:rFonts w:hint="eastAsia"/>
          <w:b/>
          <w:bCs/>
          <w:sz w:val="28"/>
          <w:szCs w:val="28"/>
        </w:rPr>
        <w:t>（五）评价方法</w:t>
      </w:r>
      <w:bookmarkEnd w:id="28"/>
      <w:bookmarkEnd w:id="29"/>
    </w:p>
    <w:p w:rsidR="008975D5" w:rsidRDefault="00E802B8">
      <w:pPr>
        <w:snapToGrid w:val="0"/>
        <w:spacing w:line="360" w:lineRule="auto"/>
        <w:ind w:firstLineChars="200" w:firstLine="560"/>
        <w:rPr>
          <w:sz w:val="28"/>
          <w:szCs w:val="28"/>
        </w:rPr>
      </w:pPr>
      <w:r>
        <w:rPr>
          <w:rFonts w:hint="eastAsia"/>
          <w:sz w:val="28"/>
          <w:szCs w:val="28"/>
        </w:rPr>
        <w:lastRenderedPageBreak/>
        <w:t>1</w:t>
      </w:r>
      <w:r>
        <w:rPr>
          <w:rFonts w:hint="eastAsia"/>
          <w:sz w:val="28"/>
          <w:szCs w:val="28"/>
        </w:rPr>
        <w:t>．文献研究法：对项目文件的资料进行研究分析，包括：项目管理文件、项目预算资金文件、项目实施过程中形成的资料等。</w:t>
      </w:r>
    </w:p>
    <w:p w:rsidR="008975D5" w:rsidRDefault="00E802B8">
      <w:pPr>
        <w:snapToGrid w:val="0"/>
        <w:spacing w:line="360" w:lineRule="auto"/>
        <w:ind w:firstLineChars="200" w:firstLine="560"/>
        <w:rPr>
          <w:sz w:val="28"/>
          <w:szCs w:val="28"/>
        </w:rPr>
      </w:pPr>
      <w:r>
        <w:rPr>
          <w:rFonts w:hint="eastAsia"/>
          <w:sz w:val="28"/>
          <w:szCs w:val="28"/>
        </w:rPr>
        <w:t>2</w:t>
      </w:r>
      <w:r>
        <w:rPr>
          <w:rFonts w:hint="eastAsia"/>
          <w:sz w:val="28"/>
          <w:szCs w:val="28"/>
        </w:rPr>
        <w:t>．比较分析法：把两个相互联系的指标数据加以比较分析，借以</w:t>
      </w:r>
      <w:proofErr w:type="gramStart"/>
      <w:r>
        <w:rPr>
          <w:rFonts w:hint="eastAsia"/>
          <w:sz w:val="28"/>
          <w:szCs w:val="28"/>
        </w:rPr>
        <w:t>作出</w:t>
      </w:r>
      <w:proofErr w:type="gramEnd"/>
      <w:r>
        <w:rPr>
          <w:rFonts w:hint="eastAsia"/>
          <w:sz w:val="28"/>
          <w:szCs w:val="28"/>
        </w:rPr>
        <w:t>程度性判断，分绝对数比较和相对数比较。</w:t>
      </w:r>
    </w:p>
    <w:p w:rsidR="008975D5" w:rsidRDefault="00E802B8">
      <w:pPr>
        <w:snapToGrid w:val="0"/>
        <w:spacing w:line="360" w:lineRule="auto"/>
        <w:ind w:firstLineChars="200" w:firstLine="560"/>
        <w:rPr>
          <w:sz w:val="28"/>
          <w:szCs w:val="28"/>
        </w:rPr>
      </w:pPr>
      <w:r>
        <w:rPr>
          <w:rFonts w:hint="eastAsia"/>
          <w:sz w:val="28"/>
          <w:szCs w:val="28"/>
        </w:rPr>
        <w:t>3</w:t>
      </w:r>
      <w:r>
        <w:rPr>
          <w:rFonts w:hint="eastAsia"/>
          <w:sz w:val="28"/>
          <w:szCs w:val="28"/>
        </w:rPr>
        <w:t>．问卷调查法：在抽查</w:t>
      </w:r>
      <w:r>
        <w:rPr>
          <w:rFonts w:hint="eastAsia"/>
          <w:sz w:val="28"/>
          <w:szCs w:val="28"/>
        </w:rPr>
        <w:t>1</w:t>
      </w:r>
      <w:r>
        <w:rPr>
          <w:rFonts w:hint="eastAsia"/>
          <w:sz w:val="28"/>
          <w:szCs w:val="28"/>
        </w:rPr>
        <w:t>个治超站点中，共计发放并收回有效问卷</w:t>
      </w:r>
      <w:r>
        <w:rPr>
          <w:rFonts w:hint="eastAsia"/>
          <w:sz w:val="28"/>
          <w:szCs w:val="28"/>
        </w:rPr>
        <w:t>10</w:t>
      </w:r>
      <w:r>
        <w:rPr>
          <w:rFonts w:hint="eastAsia"/>
          <w:sz w:val="28"/>
          <w:szCs w:val="28"/>
        </w:rPr>
        <w:t>份，围绕北碚区</w:t>
      </w:r>
      <w:r>
        <w:rPr>
          <w:rFonts w:hint="eastAsia"/>
          <w:bCs/>
          <w:sz w:val="28"/>
          <w:szCs w:val="28"/>
        </w:rPr>
        <w:t>超限超载治理工作</w:t>
      </w:r>
      <w:r>
        <w:rPr>
          <w:rFonts w:hint="eastAsia"/>
          <w:sz w:val="28"/>
          <w:szCs w:val="28"/>
        </w:rPr>
        <w:t>开展广泛调查，获取一手资料。</w:t>
      </w:r>
    </w:p>
    <w:p w:rsidR="008975D5" w:rsidRDefault="00E802B8">
      <w:pPr>
        <w:snapToGrid w:val="0"/>
        <w:spacing w:line="360" w:lineRule="auto"/>
        <w:ind w:firstLineChars="200" w:firstLine="560"/>
        <w:rPr>
          <w:sz w:val="28"/>
          <w:szCs w:val="28"/>
        </w:rPr>
      </w:pPr>
      <w:r>
        <w:rPr>
          <w:rFonts w:hint="eastAsia"/>
          <w:sz w:val="28"/>
          <w:szCs w:val="28"/>
        </w:rPr>
        <w:t>4</w:t>
      </w:r>
      <w:r>
        <w:rPr>
          <w:rFonts w:hint="eastAsia"/>
          <w:sz w:val="28"/>
          <w:szCs w:val="28"/>
        </w:rPr>
        <w:t>．访谈法：项目组对区治超办财务及工作人员分别进行了访谈。根据被询问者的答复搜集客观的事实材料和评语。</w:t>
      </w:r>
    </w:p>
    <w:p w:rsidR="008975D5" w:rsidRDefault="00E802B8">
      <w:pPr>
        <w:snapToGrid w:val="0"/>
        <w:spacing w:line="360" w:lineRule="auto"/>
        <w:ind w:firstLineChars="200" w:firstLine="560"/>
        <w:rPr>
          <w:sz w:val="28"/>
          <w:szCs w:val="28"/>
        </w:rPr>
      </w:pPr>
      <w:r>
        <w:rPr>
          <w:rFonts w:hint="eastAsia"/>
          <w:sz w:val="28"/>
          <w:szCs w:val="28"/>
        </w:rPr>
        <w:t>5</w:t>
      </w:r>
      <w:r>
        <w:rPr>
          <w:rFonts w:hint="eastAsia"/>
          <w:sz w:val="28"/>
          <w:szCs w:val="28"/>
        </w:rPr>
        <w:t>．抽查法：工作组检查了</w:t>
      </w:r>
      <w:r>
        <w:rPr>
          <w:rFonts w:hint="eastAsia"/>
          <w:sz w:val="28"/>
          <w:szCs w:val="28"/>
        </w:rPr>
        <w:t>1</w:t>
      </w:r>
      <w:r>
        <w:rPr>
          <w:rFonts w:hint="eastAsia"/>
          <w:sz w:val="28"/>
          <w:szCs w:val="28"/>
        </w:rPr>
        <w:t>个治超站点的日报资料，对项目相关的财务凭证进行了核对查验。</w:t>
      </w:r>
    </w:p>
    <w:p w:rsidR="008975D5" w:rsidRDefault="00E802B8">
      <w:pPr>
        <w:snapToGrid w:val="0"/>
        <w:spacing w:line="360" w:lineRule="auto"/>
        <w:ind w:firstLineChars="200" w:firstLine="562"/>
        <w:outlineLvl w:val="1"/>
        <w:rPr>
          <w:b/>
          <w:bCs/>
          <w:sz w:val="28"/>
          <w:szCs w:val="28"/>
        </w:rPr>
      </w:pPr>
      <w:bookmarkStart w:id="30" w:name="_Toc1430"/>
      <w:bookmarkStart w:id="31" w:name="_Toc49351065"/>
      <w:r>
        <w:rPr>
          <w:rFonts w:hint="eastAsia"/>
          <w:b/>
          <w:bCs/>
          <w:sz w:val="28"/>
          <w:szCs w:val="28"/>
        </w:rPr>
        <w:t>（六）评价指标</w:t>
      </w:r>
      <w:bookmarkEnd w:id="30"/>
      <w:bookmarkEnd w:id="31"/>
    </w:p>
    <w:p w:rsidR="008975D5" w:rsidRDefault="00E802B8">
      <w:pPr>
        <w:snapToGrid w:val="0"/>
        <w:spacing w:line="360" w:lineRule="auto"/>
        <w:ind w:firstLineChars="200" w:firstLine="560"/>
        <w:outlineLvl w:val="2"/>
        <w:rPr>
          <w:bCs/>
          <w:sz w:val="28"/>
          <w:szCs w:val="28"/>
        </w:rPr>
      </w:pPr>
      <w:bookmarkStart w:id="32" w:name="_Toc49351066"/>
      <w:bookmarkStart w:id="33" w:name="_Toc7607"/>
      <w:r>
        <w:rPr>
          <w:rFonts w:hint="eastAsia"/>
          <w:bCs/>
          <w:sz w:val="28"/>
          <w:szCs w:val="28"/>
        </w:rPr>
        <w:t>1</w:t>
      </w:r>
      <w:r>
        <w:rPr>
          <w:rFonts w:hint="eastAsia"/>
          <w:bCs/>
          <w:sz w:val="28"/>
          <w:szCs w:val="28"/>
        </w:rPr>
        <w:t>．整体框架</w:t>
      </w:r>
      <w:bookmarkEnd w:id="32"/>
      <w:bookmarkEnd w:id="33"/>
    </w:p>
    <w:p w:rsidR="008975D5" w:rsidRDefault="00E802B8">
      <w:pPr>
        <w:snapToGrid w:val="0"/>
        <w:spacing w:line="360" w:lineRule="auto"/>
        <w:ind w:firstLineChars="200" w:firstLine="560"/>
        <w:rPr>
          <w:sz w:val="28"/>
          <w:szCs w:val="28"/>
        </w:rPr>
      </w:pPr>
      <w:r>
        <w:rPr>
          <w:rFonts w:hint="eastAsia"/>
          <w:sz w:val="28"/>
          <w:szCs w:val="28"/>
        </w:rPr>
        <w:t>评价工作组在前期调研、资料搜集、文献查阅基础上、拟定了绩效评价指标体系初稿，按照《关于印发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号）制定了指标体系及评价标准。整个指标体系共设有项目决策（</w:t>
      </w:r>
      <w:r>
        <w:rPr>
          <w:rFonts w:hint="eastAsia"/>
          <w:sz w:val="28"/>
          <w:szCs w:val="28"/>
        </w:rPr>
        <w:t>15</w:t>
      </w:r>
      <w:r>
        <w:rPr>
          <w:rFonts w:hint="eastAsia"/>
          <w:sz w:val="28"/>
          <w:szCs w:val="28"/>
        </w:rPr>
        <w:t>分）、过程管理（</w:t>
      </w:r>
      <w:r>
        <w:rPr>
          <w:rFonts w:hint="eastAsia"/>
          <w:sz w:val="28"/>
          <w:szCs w:val="28"/>
        </w:rPr>
        <w:t>20</w:t>
      </w:r>
      <w:r>
        <w:rPr>
          <w:rFonts w:hint="eastAsia"/>
          <w:sz w:val="28"/>
          <w:szCs w:val="28"/>
        </w:rPr>
        <w:t>分）、项目产出（</w:t>
      </w:r>
      <w:r>
        <w:rPr>
          <w:rFonts w:hint="eastAsia"/>
          <w:sz w:val="28"/>
          <w:szCs w:val="28"/>
        </w:rPr>
        <w:t>30</w:t>
      </w:r>
      <w:r>
        <w:rPr>
          <w:rFonts w:hint="eastAsia"/>
          <w:sz w:val="28"/>
          <w:szCs w:val="28"/>
        </w:rPr>
        <w:t>分）、项目效益（</w:t>
      </w:r>
      <w:r>
        <w:rPr>
          <w:rFonts w:hint="eastAsia"/>
          <w:sz w:val="28"/>
          <w:szCs w:val="28"/>
        </w:rPr>
        <w:t>35</w:t>
      </w:r>
      <w:r>
        <w:rPr>
          <w:rFonts w:hint="eastAsia"/>
          <w:sz w:val="28"/>
          <w:szCs w:val="28"/>
        </w:rPr>
        <w:t>分）</w:t>
      </w:r>
      <w:r>
        <w:rPr>
          <w:rFonts w:hint="eastAsia"/>
          <w:sz w:val="28"/>
          <w:szCs w:val="28"/>
        </w:rPr>
        <w:t>4</w:t>
      </w:r>
      <w:r>
        <w:rPr>
          <w:rFonts w:hint="eastAsia"/>
          <w:sz w:val="28"/>
          <w:szCs w:val="28"/>
        </w:rPr>
        <w:t>个一级指标，</w:t>
      </w:r>
      <w:r>
        <w:rPr>
          <w:rFonts w:hint="eastAsia"/>
          <w:sz w:val="28"/>
          <w:szCs w:val="28"/>
        </w:rPr>
        <w:t>10</w:t>
      </w:r>
      <w:r>
        <w:rPr>
          <w:rFonts w:hint="eastAsia"/>
          <w:sz w:val="28"/>
          <w:szCs w:val="28"/>
        </w:rPr>
        <w:t>个二级指标，</w:t>
      </w:r>
      <w:r>
        <w:rPr>
          <w:rFonts w:hint="eastAsia"/>
          <w:sz w:val="28"/>
          <w:szCs w:val="28"/>
        </w:rPr>
        <w:t>19</w:t>
      </w:r>
      <w:r>
        <w:rPr>
          <w:rFonts w:hint="eastAsia"/>
          <w:sz w:val="28"/>
          <w:szCs w:val="28"/>
        </w:rPr>
        <w:t>个三级指标。详见附件《北碚区</w:t>
      </w:r>
      <w:r>
        <w:rPr>
          <w:rFonts w:hint="eastAsia"/>
          <w:sz w:val="28"/>
          <w:szCs w:val="28"/>
        </w:rPr>
        <w:t>2019</w:t>
      </w:r>
      <w:r>
        <w:rPr>
          <w:rFonts w:hint="eastAsia"/>
          <w:sz w:val="28"/>
          <w:szCs w:val="28"/>
        </w:rPr>
        <w:t>年度治超经费项目绩效评价指标体系评分表》。</w:t>
      </w:r>
    </w:p>
    <w:p w:rsidR="008975D5" w:rsidRDefault="00E802B8">
      <w:pPr>
        <w:snapToGrid w:val="0"/>
        <w:spacing w:line="360" w:lineRule="auto"/>
        <w:ind w:firstLineChars="200" w:firstLine="560"/>
        <w:outlineLvl w:val="2"/>
        <w:rPr>
          <w:bCs/>
          <w:sz w:val="28"/>
          <w:szCs w:val="28"/>
        </w:rPr>
      </w:pPr>
      <w:bookmarkStart w:id="34" w:name="_Toc4023"/>
      <w:bookmarkStart w:id="35" w:name="_Toc49351067"/>
      <w:r>
        <w:rPr>
          <w:rFonts w:hint="eastAsia"/>
          <w:bCs/>
          <w:sz w:val="28"/>
          <w:szCs w:val="28"/>
        </w:rPr>
        <w:t>2</w:t>
      </w:r>
      <w:r>
        <w:rPr>
          <w:rFonts w:hint="eastAsia"/>
          <w:bCs/>
          <w:sz w:val="28"/>
          <w:szCs w:val="28"/>
        </w:rPr>
        <w:t>．记分原则</w:t>
      </w:r>
      <w:bookmarkEnd w:id="34"/>
      <w:bookmarkEnd w:id="35"/>
    </w:p>
    <w:p w:rsidR="008975D5" w:rsidRDefault="00E802B8">
      <w:pPr>
        <w:snapToGrid w:val="0"/>
        <w:spacing w:line="360" w:lineRule="auto"/>
        <w:ind w:firstLineChars="200" w:firstLine="560"/>
        <w:rPr>
          <w:sz w:val="28"/>
          <w:szCs w:val="28"/>
        </w:rPr>
      </w:pPr>
      <w:r>
        <w:rPr>
          <w:rFonts w:hint="eastAsia"/>
          <w:sz w:val="28"/>
          <w:szCs w:val="28"/>
        </w:rPr>
        <w:t>对于能通过数学公式或者比较法则准确计算出得分的子指标项，采用计算结果作为这一项子指标得分。另外由于大部分共性指标具有定性讨论的特点，在对其子指标</w:t>
      </w:r>
      <w:proofErr w:type="gramStart"/>
      <w:r>
        <w:rPr>
          <w:rFonts w:hint="eastAsia"/>
          <w:sz w:val="28"/>
          <w:szCs w:val="28"/>
        </w:rPr>
        <w:t>项评价</w:t>
      </w:r>
      <w:proofErr w:type="gramEnd"/>
      <w:r>
        <w:rPr>
          <w:rFonts w:hint="eastAsia"/>
          <w:sz w:val="28"/>
          <w:szCs w:val="28"/>
        </w:rPr>
        <w:t>时不能依据准确的表达公式计算出得分。为此由工作组根据实际考察情况进行主观认知评分—如果</w:t>
      </w:r>
      <w:r>
        <w:rPr>
          <w:rFonts w:hint="eastAsia"/>
          <w:sz w:val="28"/>
          <w:szCs w:val="28"/>
        </w:rPr>
        <w:lastRenderedPageBreak/>
        <w:t>是多位人员打分，则把人员对单项指标的评价结论经过转换汇总后除以总人数，得到这一项子指标的分数。</w:t>
      </w:r>
    </w:p>
    <w:p w:rsidR="008975D5" w:rsidRDefault="00E802B8">
      <w:pPr>
        <w:snapToGrid w:val="0"/>
        <w:spacing w:line="360" w:lineRule="auto"/>
        <w:ind w:firstLineChars="200" w:firstLine="560"/>
        <w:outlineLvl w:val="2"/>
        <w:rPr>
          <w:bCs/>
          <w:sz w:val="28"/>
          <w:szCs w:val="28"/>
        </w:rPr>
      </w:pPr>
      <w:bookmarkStart w:id="36" w:name="_Toc8125"/>
      <w:bookmarkStart w:id="37" w:name="_Toc49351068"/>
      <w:r>
        <w:rPr>
          <w:rFonts w:hint="eastAsia"/>
          <w:bCs/>
          <w:sz w:val="28"/>
          <w:szCs w:val="28"/>
        </w:rPr>
        <w:t>3</w:t>
      </w:r>
      <w:r>
        <w:rPr>
          <w:rFonts w:hint="eastAsia"/>
          <w:bCs/>
          <w:sz w:val="28"/>
          <w:szCs w:val="28"/>
        </w:rPr>
        <w:t>．结果判定</w:t>
      </w:r>
      <w:bookmarkEnd w:id="36"/>
      <w:bookmarkEnd w:id="37"/>
    </w:p>
    <w:tbl>
      <w:tblPr>
        <w:tblStyle w:val="aa"/>
        <w:tblpPr w:leftFromText="180" w:rightFromText="180" w:vertAnchor="text" w:horzAnchor="margin" w:tblpY="1695"/>
        <w:tblOverlap w:val="never"/>
        <w:tblW w:w="8522" w:type="dxa"/>
        <w:tblLayout w:type="fixed"/>
        <w:tblLook w:val="04A0" w:firstRow="1" w:lastRow="0" w:firstColumn="1" w:lastColumn="0" w:noHBand="0" w:noVBand="1"/>
      </w:tblPr>
      <w:tblGrid>
        <w:gridCol w:w="1704"/>
        <w:gridCol w:w="1934"/>
        <w:gridCol w:w="1474"/>
        <w:gridCol w:w="1705"/>
        <w:gridCol w:w="1705"/>
      </w:tblGrid>
      <w:tr w:rsidR="00593D67" w:rsidTr="00593D67">
        <w:trPr>
          <w:trHeight w:hRule="exact" w:val="397"/>
        </w:trPr>
        <w:tc>
          <w:tcPr>
            <w:tcW w:w="1704" w:type="dxa"/>
            <w:vAlign w:val="center"/>
          </w:tcPr>
          <w:p w:rsidR="00593D67" w:rsidRDefault="00593D67" w:rsidP="00593D67">
            <w:pPr>
              <w:adjustRightInd w:val="0"/>
              <w:snapToGrid w:val="0"/>
              <w:jc w:val="center"/>
              <w:rPr>
                <w:sz w:val="24"/>
              </w:rPr>
            </w:pPr>
            <w:r>
              <w:rPr>
                <w:rFonts w:hint="eastAsia"/>
                <w:sz w:val="24"/>
              </w:rPr>
              <w:t>评价总分</w:t>
            </w:r>
          </w:p>
        </w:tc>
        <w:tc>
          <w:tcPr>
            <w:tcW w:w="1934" w:type="dxa"/>
            <w:vAlign w:val="center"/>
          </w:tcPr>
          <w:p w:rsidR="00593D67" w:rsidRDefault="00593D67" w:rsidP="00593D67">
            <w:pPr>
              <w:adjustRightInd w:val="0"/>
              <w:snapToGrid w:val="0"/>
              <w:jc w:val="center"/>
              <w:rPr>
                <w:sz w:val="24"/>
              </w:rPr>
            </w:pPr>
            <w:r>
              <w:rPr>
                <w:rFonts w:hint="eastAsia"/>
                <w:sz w:val="24"/>
              </w:rPr>
              <w:t>[90</w:t>
            </w:r>
            <w:r>
              <w:rPr>
                <w:rFonts w:hint="eastAsia"/>
                <w:sz w:val="24"/>
              </w:rPr>
              <w:t>，</w:t>
            </w:r>
            <w:r>
              <w:rPr>
                <w:rFonts w:hint="eastAsia"/>
                <w:sz w:val="24"/>
              </w:rPr>
              <w:t>100]</w:t>
            </w:r>
          </w:p>
        </w:tc>
        <w:tc>
          <w:tcPr>
            <w:tcW w:w="1474" w:type="dxa"/>
            <w:vAlign w:val="center"/>
          </w:tcPr>
          <w:p w:rsidR="00593D67" w:rsidRDefault="00593D67" w:rsidP="00593D67">
            <w:pPr>
              <w:adjustRightInd w:val="0"/>
              <w:snapToGrid w:val="0"/>
              <w:jc w:val="center"/>
              <w:rPr>
                <w:sz w:val="24"/>
              </w:rPr>
            </w:pPr>
            <w:r>
              <w:rPr>
                <w:rFonts w:hint="eastAsia"/>
                <w:sz w:val="24"/>
              </w:rPr>
              <w:t>[80</w:t>
            </w:r>
            <w:r>
              <w:rPr>
                <w:rFonts w:hint="eastAsia"/>
                <w:sz w:val="24"/>
              </w:rPr>
              <w:t>，</w:t>
            </w:r>
            <w:r>
              <w:rPr>
                <w:rFonts w:hint="eastAsia"/>
                <w:sz w:val="24"/>
              </w:rPr>
              <w:t>90</w:t>
            </w:r>
            <w:r>
              <w:rPr>
                <w:rFonts w:hint="eastAsia"/>
                <w:b/>
                <w:sz w:val="24"/>
              </w:rPr>
              <w:t>）</w:t>
            </w:r>
          </w:p>
        </w:tc>
        <w:tc>
          <w:tcPr>
            <w:tcW w:w="1705" w:type="dxa"/>
            <w:vAlign w:val="center"/>
          </w:tcPr>
          <w:p w:rsidR="00593D67" w:rsidRDefault="00593D67" w:rsidP="00593D67">
            <w:pPr>
              <w:adjustRightInd w:val="0"/>
              <w:snapToGrid w:val="0"/>
              <w:jc w:val="center"/>
              <w:rPr>
                <w:sz w:val="24"/>
              </w:rPr>
            </w:pPr>
            <w:r>
              <w:rPr>
                <w:rFonts w:hint="eastAsia"/>
                <w:sz w:val="24"/>
              </w:rPr>
              <w:t>[60</w:t>
            </w:r>
            <w:r>
              <w:rPr>
                <w:rFonts w:hint="eastAsia"/>
                <w:sz w:val="24"/>
              </w:rPr>
              <w:t>，</w:t>
            </w:r>
            <w:r>
              <w:rPr>
                <w:rFonts w:hint="eastAsia"/>
                <w:sz w:val="24"/>
              </w:rPr>
              <w:t>80</w:t>
            </w:r>
            <w:r>
              <w:rPr>
                <w:rFonts w:hint="eastAsia"/>
                <w:b/>
                <w:sz w:val="24"/>
              </w:rPr>
              <w:t>）</w:t>
            </w:r>
          </w:p>
        </w:tc>
        <w:tc>
          <w:tcPr>
            <w:tcW w:w="1705" w:type="dxa"/>
            <w:vAlign w:val="center"/>
          </w:tcPr>
          <w:p w:rsidR="00593D67" w:rsidRDefault="00593D67" w:rsidP="00593D67">
            <w:pPr>
              <w:adjustRightInd w:val="0"/>
              <w:snapToGrid w:val="0"/>
              <w:jc w:val="center"/>
              <w:rPr>
                <w:sz w:val="24"/>
              </w:rPr>
            </w:pPr>
            <w:r>
              <w:rPr>
                <w:rFonts w:hint="eastAsia"/>
                <w:sz w:val="24"/>
              </w:rPr>
              <w:t>[0</w:t>
            </w:r>
            <w:r>
              <w:rPr>
                <w:rFonts w:hint="eastAsia"/>
                <w:sz w:val="24"/>
              </w:rPr>
              <w:t>，</w:t>
            </w:r>
            <w:r>
              <w:rPr>
                <w:rFonts w:hint="eastAsia"/>
                <w:sz w:val="24"/>
              </w:rPr>
              <w:t>60</w:t>
            </w:r>
            <w:r>
              <w:rPr>
                <w:rFonts w:hint="eastAsia"/>
                <w:b/>
                <w:sz w:val="24"/>
              </w:rPr>
              <w:t>）</w:t>
            </w:r>
          </w:p>
        </w:tc>
      </w:tr>
      <w:tr w:rsidR="00593D67" w:rsidTr="00593D67">
        <w:trPr>
          <w:trHeight w:hRule="exact" w:val="397"/>
        </w:trPr>
        <w:tc>
          <w:tcPr>
            <w:tcW w:w="1704" w:type="dxa"/>
            <w:vAlign w:val="center"/>
          </w:tcPr>
          <w:p w:rsidR="00593D67" w:rsidRDefault="00593D67" w:rsidP="00593D67">
            <w:pPr>
              <w:adjustRightInd w:val="0"/>
              <w:snapToGrid w:val="0"/>
              <w:jc w:val="center"/>
              <w:rPr>
                <w:sz w:val="24"/>
              </w:rPr>
            </w:pPr>
            <w:r>
              <w:rPr>
                <w:rFonts w:hint="eastAsia"/>
                <w:sz w:val="24"/>
              </w:rPr>
              <w:t>评价等级</w:t>
            </w:r>
          </w:p>
        </w:tc>
        <w:tc>
          <w:tcPr>
            <w:tcW w:w="1934" w:type="dxa"/>
            <w:vAlign w:val="center"/>
          </w:tcPr>
          <w:p w:rsidR="00593D67" w:rsidRDefault="00593D67" w:rsidP="00593D67">
            <w:pPr>
              <w:adjustRightInd w:val="0"/>
              <w:snapToGrid w:val="0"/>
              <w:jc w:val="center"/>
              <w:rPr>
                <w:sz w:val="24"/>
              </w:rPr>
            </w:pPr>
            <w:r>
              <w:rPr>
                <w:rFonts w:hint="eastAsia"/>
                <w:sz w:val="24"/>
              </w:rPr>
              <w:t>优</w:t>
            </w:r>
          </w:p>
        </w:tc>
        <w:tc>
          <w:tcPr>
            <w:tcW w:w="1474" w:type="dxa"/>
            <w:vAlign w:val="center"/>
          </w:tcPr>
          <w:p w:rsidR="00593D67" w:rsidRDefault="00593D67" w:rsidP="00593D67">
            <w:pPr>
              <w:adjustRightInd w:val="0"/>
              <w:snapToGrid w:val="0"/>
              <w:jc w:val="center"/>
              <w:rPr>
                <w:sz w:val="24"/>
              </w:rPr>
            </w:pPr>
            <w:r>
              <w:rPr>
                <w:rFonts w:hint="eastAsia"/>
                <w:sz w:val="24"/>
              </w:rPr>
              <w:t>良</w:t>
            </w:r>
          </w:p>
        </w:tc>
        <w:tc>
          <w:tcPr>
            <w:tcW w:w="1705" w:type="dxa"/>
            <w:vAlign w:val="center"/>
          </w:tcPr>
          <w:p w:rsidR="00593D67" w:rsidRDefault="00593D67" w:rsidP="00593D67">
            <w:pPr>
              <w:adjustRightInd w:val="0"/>
              <w:snapToGrid w:val="0"/>
              <w:jc w:val="center"/>
              <w:rPr>
                <w:sz w:val="24"/>
              </w:rPr>
            </w:pPr>
            <w:r>
              <w:rPr>
                <w:rFonts w:hint="eastAsia"/>
                <w:sz w:val="24"/>
              </w:rPr>
              <w:t>中</w:t>
            </w:r>
          </w:p>
        </w:tc>
        <w:tc>
          <w:tcPr>
            <w:tcW w:w="1705" w:type="dxa"/>
            <w:vAlign w:val="center"/>
          </w:tcPr>
          <w:p w:rsidR="00593D67" w:rsidRDefault="00593D67" w:rsidP="00593D67">
            <w:pPr>
              <w:adjustRightInd w:val="0"/>
              <w:snapToGrid w:val="0"/>
              <w:jc w:val="center"/>
              <w:rPr>
                <w:sz w:val="24"/>
              </w:rPr>
            </w:pPr>
            <w:r>
              <w:rPr>
                <w:rFonts w:hint="eastAsia"/>
                <w:sz w:val="24"/>
              </w:rPr>
              <w:t>差</w:t>
            </w:r>
          </w:p>
        </w:tc>
      </w:tr>
    </w:tbl>
    <w:p w:rsidR="008975D5" w:rsidRDefault="00E802B8">
      <w:pPr>
        <w:snapToGrid w:val="0"/>
        <w:spacing w:line="360" w:lineRule="auto"/>
        <w:ind w:firstLineChars="200" w:firstLine="560"/>
        <w:rPr>
          <w:sz w:val="28"/>
          <w:szCs w:val="28"/>
        </w:rPr>
      </w:pPr>
      <w:r>
        <w:rPr>
          <w:rFonts w:hint="eastAsia"/>
          <w:sz w:val="28"/>
          <w:szCs w:val="28"/>
        </w:rPr>
        <w:t>每类指标及其子指标分值给出了具体计算明细，各子指标项得分汇总后可得项目最终绩效评价分数。根据总分的高低确定被评价项目最后所达到的等级，等级标准如下表所示：</w:t>
      </w:r>
    </w:p>
    <w:p w:rsidR="008975D5" w:rsidRDefault="00E802B8">
      <w:pPr>
        <w:snapToGrid w:val="0"/>
        <w:spacing w:beforeLines="100" w:before="312" w:line="360" w:lineRule="auto"/>
        <w:ind w:firstLineChars="200" w:firstLine="562"/>
        <w:outlineLvl w:val="1"/>
        <w:rPr>
          <w:b/>
          <w:bCs/>
          <w:sz w:val="28"/>
          <w:szCs w:val="28"/>
        </w:rPr>
      </w:pPr>
      <w:bookmarkStart w:id="38" w:name="_Toc15882"/>
      <w:bookmarkStart w:id="39" w:name="_Toc49351069"/>
      <w:r>
        <w:rPr>
          <w:rFonts w:hint="eastAsia"/>
          <w:b/>
          <w:bCs/>
          <w:sz w:val="28"/>
          <w:szCs w:val="28"/>
        </w:rPr>
        <w:t>（七）评价过程</w:t>
      </w:r>
      <w:bookmarkEnd w:id="38"/>
      <w:bookmarkEnd w:id="39"/>
    </w:p>
    <w:p w:rsidR="008975D5" w:rsidRDefault="00E802B8">
      <w:pPr>
        <w:snapToGrid w:val="0"/>
        <w:spacing w:line="360" w:lineRule="auto"/>
        <w:ind w:firstLineChars="200" w:firstLine="562"/>
        <w:rPr>
          <w:sz w:val="28"/>
          <w:szCs w:val="28"/>
        </w:rPr>
      </w:pPr>
      <w:r>
        <w:rPr>
          <w:rFonts w:hint="eastAsia"/>
          <w:b/>
          <w:bCs/>
          <w:sz w:val="28"/>
          <w:szCs w:val="28"/>
        </w:rPr>
        <w:t>前期准备</w:t>
      </w:r>
      <w:r>
        <w:rPr>
          <w:rFonts w:hint="eastAsia"/>
          <w:sz w:val="28"/>
          <w:szCs w:val="28"/>
        </w:rPr>
        <w:t>：</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5</w:t>
      </w:r>
      <w:r>
        <w:rPr>
          <w:rFonts w:hint="eastAsia"/>
          <w:sz w:val="28"/>
          <w:szCs w:val="28"/>
        </w:rPr>
        <w:t>日区财政局下发《重庆市北碚区财政局关于开展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9</w:t>
      </w:r>
      <w:r>
        <w:rPr>
          <w:rFonts w:hint="eastAsia"/>
          <w:sz w:val="28"/>
          <w:szCs w:val="28"/>
        </w:rPr>
        <w:t>日，区财政局组织成立工作组，并启动北碚区</w:t>
      </w:r>
      <w:r>
        <w:rPr>
          <w:rFonts w:hint="eastAsia"/>
          <w:sz w:val="28"/>
          <w:szCs w:val="28"/>
        </w:rPr>
        <w:t>2019</w:t>
      </w:r>
      <w:r>
        <w:rPr>
          <w:rFonts w:hint="eastAsia"/>
          <w:sz w:val="28"/>
          <w:szCs w:val="28"/>
        </w:rPr>
        <w:t>年度治</w:t>
      </w:r>
      <w:proofErr w:type="gramStart"/>
      <w:r>
        <w:rPr>
          <w:rFonts w:hint="eastAsia"/>
          <w:sz w:val="28"/>
          <w:szCs w:val="28"/>
        </w:rPr>
        <w:t>超经费</w:t>
      </w:r>
      <w:proofErr w:type="gramEnd"/>
      <w:r>
        <w:rPr>
          <w:rFonts w:hint="eastAsia"/>
          <w:sz w:val="28"/>
          <w:szCs w:val="28"/>
        </w:rPr>
        <w:t>项目的绩效评价工作；</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11</w:t>
      </w:r>
      <w:r>
        <w:rPr>
          <w:rFonts w:hint="eastAsia"/>
          <w:sz w:val="28"/>
          <w:szCs w:val="28"/>
        </w:rPr>
        <w:t>日，工作组和区治超办负责人、财务人员在区交通局会议室召开了项目进场会。</w:t>
      </w:r>
    </w:p>
    <w:p w:rsidR="008975D5" w:rsidRDefault="00E802B8">
      <w:pPr>
        <w:snapToGrid w:val="0"/>
        <w:spacing w:line="360" w:lineRule="auto"/>
        <w:ind w:firstLineChars="200" w:firstLine="562"/>
        <w:rPr>
          <w:sz w:val="28"/>
          <w:szCs w:val="28"/>
        </w:rPr>
      </w:pPr>
      <w:r>
        <w:rPr>
          <w:rFonts w:hint="eastAsia"/>
          <w:b/>
          <w:bCs/>
          <w:sz w:val="28"/>
          <w:szCs w:val="28"/>
        </w:rPr>
        <w:t>组织实施</w:t>
      </w:r>
      <w:r>
        <w:rPr>
          <w:rFonts w:hint="eastAsia"/>
          <w:sz w:val="28"/>
          <w:szCs w:val="28"/>
        </w:rPr>
        <w:t>：</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11</w:t>
      </w:r>
      <w:r>
        <w:rPr>
          <w:rFonts w:hint="eastAsia"/>
          <w:sz w:val="28"/>
          <w:szCs w:val="28"/>
        </w:rPr>
        <w:t>日至</w:t>
      </w:r>
      <w:r>
        <w:rPr>
          <w:rFonts w:hint="eastAsia"/>
          <w:sz w:val="28"/>
          <w:szCs w:val="28"/>
        </w:rPr>
        <w:t>6</w:t>
      </w:r>
      <w:r>
        <w:rPr>
          <w:rFonts w:hint="eastAsia"/>
          <w:sz w:val="28"/>
          <w:szCs w:val="28"/>
        </w:rPr>
        <w:t>月</w:t>
      </w:r>
      <w:r>
        <w:rPr>
          <w:rFonts w:hint="eastAsia"/>
          <w:sz w:val="28"/>
          <w:szCs w:val="28"/>
        </w:rPr>
        <w:t>14</w:t>
      </w:r>
      <w:r>
        <w:rPr>
          <w:rFonts w:hint="eastAsia"/>
          <w:sz w:val="28"/>
          <w:szCs w:val="28"/>
        </w:rPr>
        <w:t>日，工作组在区治超办收集项目相关资料；</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15</w:t>
      </w:r>
      <w:r>
        <w:rPr>
          <w:rFonts w:hint="eastAsia"/>
          <w:sz w:val="28"/>
          <w:szCs w:val="28"/>
        </w:rPr>
        <w:t>日至</w:t>
      </w:r>
      <w:r>
        <w:rPr>
          <w:rFonts w:hint="eastAsia"/>
          <w:sz w:val="28"/>
          <w:szCs w:val="28"/>
        </w:rPr>
        <w:t>6</w:t>
      </w:r>
      <w:r>
        <w:rPr>
          <w:rFonts w:hint="eastAsia"/>
          <w:sz w:val="28"/>
          <w:szCs w:val="28"/>
        </w:rPr>
        <w:t>月</w:t>
      </w:r>
      <w:r>
        <w:rPr>
          <w:rFonts w:hint="eastAsia"/>
          <w:sz w:val="28"/>
          <w:szCs w:val="28"/>
        </w:rPr>
        <w:t>30</w:t>
      </w:r>
      <w:r>
        <w:rPr>
          <w:rFonts w:hint="eastAsia"/>
          <w:sz w:val="28"/>
          <w:szCs w:val="28"/>
        </w:rPr>
        <w:t>日，整理收集到的资料并进行分析，对项目进行流程再造，制定项目工作问卷，校正指标体系初稿。</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1</w:t>
      </w:r>
      <w:r>
        <w:rPr>
          <w:rFonts w:hint="eastAsia"/>
          <w:sz w:val="28"/>
          <w:szCs w:val="28"/>
        </w:rPr>
        <w:t>日至</w:t>
      </w:r>
      <w:r>
        <w:rPr>
          <w:rFonts w:hint="eastAsia"/>
          <w:sz w:val="28"/>
          <w:szCs w:val="28"/>
        </w:rPr>
        <w:t>7</w:t>
      </w:r>
      <w:r>
        <w:rPr>
          <w:rFonts w:hint="eastAsia"/>
          <w:sz w:val="28"/>
          <w:szCs w:val="28"/>
        </w:rPr>
        <w:t>月</w:t>
      </w:r>
      <w:r>
        <w:rPr>
          <w:rFonts w:hint="eastAsia"/>
          <w:sz w:val="28"/>
          <w:szCs w:val="28"/>
        </w:rPr>
        <w:t>5</w:t>
      </w:r>
      <w:r>
        <w:rPr>
          <w:rFonts w:hint="eastAsia"/>
          <w:sz w:val="28"/>
          <w:szCs w:val="28"/>
        </w:rPr>
        <w:t>日工作组随机对</w:t>
      </w:r>
      <w:r>
        <w:rPr>
          <w:rFonts w:hint="eastAsia"/>
          <w:sz w:val="28"/>
          <w:szCs w:val="28"/>
        </w:rPr>
        <w:t>10</w:t>
      </w:r>
      <w:r>
        <w:rPr>
          <w:rFonts w:hint="eastAsia"/>
          <w:sz w:val="28"/>
          <w:szCs w:val="28"/>
        </w:rPr>
        <w:t>名群众实施问卷调查，收回有效问卷</w:t>
      </w:r>
      <w:r>
        <w:rPr>
          <w:rFonts w:hint="eastAsia"/>
          <w:sz w:val="28"/>
          <w:szCs w:val="28"/>
        </w:rPr>
        <w:t>10</w:t>
      </w:r>
      <w:r>
        <w:rPr>
          <w:rFonts w:hint="eastAsia"/>
          <w:sz w:val="28"/>
          <w:szCs w:val="28"/>
        </w:rPr>
        <w:t>份。</w:t>
      </w:r>
    </w:p>
    <w:p w:rsidR="008975D5" w:rsidRDefault="00E802B8">
      <w:pPr>
        <w:snapToGrid w:val="0"/>
        <w:spacing w:line="360" w:lineRule="auto"/>
        <w:ind w:firstLineChars="200" w:firstLine="562"/>
        <w:rPr>
          <w:sz w:val="28"/>
          <w:szCs w:val="28"/>
        </w:rPr>
      </w:pPr>
      <w:r>
        <w:rPr>
          <w:rFonts w:hint="eastAsia"/>
          <w:b/>
          <w:bCs/>
          <w:sz w:val="28"/>
          <w:szCs w:val="28"/>
        </w:rPr>
        <w:t>分析评价形成报告</w:t>
      </w:r>
      <w:r>
        <w:rPr>
          <w:rFonts w:hint="eastAsia"/>
          <w:sz w:val="28"/>
          <w:szCs w:val="28"/>
        </w:rPr>
        <w:t>：</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5</w:t>
      </w:r>
      <w:r>
        <w:rPr>
          <w:rFonts w:hint="eastAsia"/>
          <w:sz w:val="28"/>
          <w:szCs w:val="28"/>
        </w:rPr>
        <w:t>日至</w:t>
      </w:r>
      <w:r>
        <w:rPr>
          <w:rFonts w:hint="eastAsia"/>
          <w:sz w:val="28"/>
          <w:szCs w:val="28"/>
        </w:rPr>
        <w:t>7</w:t>
      </w:r>
      <w:r>
        <w:rPr>
          <w:rFonts w:hint="eastAsia"/>
          <w:sz w:val="28"/>
          <w:szCs w:val="28"/>
        </w:rPr>
        <w:t>月</w:t>
      </w:r>
      <w:r>
        <w:rPr>
          <w:rFonts w:hint="eastAsia"/>
          <w:sz w:val="28"/>
          <w:szCs w:val="28"/>
        </w:rPr>
        <w:t>19</w:t>
      </w:r>
      <w:r>
        <w:rPr>
          <w:rFonts w:hint="eastAsia"/>
          <w:sz w:val="28"/>
          <w:szCs w:val="28"/>
        </w:rPr>
        <w:t>日，工作组整理工作底稿，根据工作进度安排，形成绩效评价报告初稿，</w:t>
      </w:r>
      <w:r>
        <w:rPr>
          <w:rFonts w:hint="eastAsia"/>
          <w:sz w:val="28"/>
          <w:szCs w:val="28"/>
        </w:rPr>
        <w:t>7</w:t>
      </w:r>
      <w:r>
        <w:rPr>
          <w:rFonts w:hint="eastAsia"/>
          <w:sz w:val="28"/>
          <w:szCs w:val="28"/>
        </w:rPr>
        <w:t>月</w:t>
      </w:r>
      <w:r>
        <w:rPr>
          <w:rFonts w:hint="eastAsia"/>
          <w:sz w:val="28"/>
          <w:szCs w:val="28"/>
        </w:rPr>
        <w:t>20</w:t>
      </w:r>
      <w:r>
        <w:rPr>
          <w:rFonts w:hint="eastAsia"/>
          <w:sz w:val="28"/>
          <w:szCs w:val="28"/>
        </w:rPr>
        <w:t>日至</w:t>
      </w:r>
      <w:r>
        <w:rPr>
          <w:rFonts w:hint="eastAsia"/>
          <w:sz w:val="28"/>
          <w:szCs w:val="28"/>
        </w:rPr>
        <w:t>7</w:t>
      </w:r>
      <w:r>
        <w:rPr>
          <w:rFonts w:hint="eastAsia"/>
          <w:sz w:val="28"/>
          <w:szCs w:val="28"/>
        </w:rPr>
        <w:t>月</w:t>
      </w:r>
      <w:r>
        <w:rPr>
          <w:rFonts w:hint="eastAsia"/>
          <w:sz w:val="28"/>
          <w:szCs w:val="28"/>
        </w:rPr>
        <w:t>23</w:t>
      </w:r>
      <w:r>
        <w:rPr>
          <w:rFonts w:hint="eastAsia"/>
          <w:sz w:val="28"/>
          <w:szCs w:val="28"/>
        </w:rPr>
        <w:t>日送达相关部门征求意见，最终形成《北碚区</w:t>
      </w:r>
      <w:r>
        <w:rPr>
          <w:rFonts w:hint="eastAsia"/>
          <w:sz w:val="28"/>
          <w:szCs w:val="28"/>
        </w:rPr>
        <w:t>2019</w:t>
      </w:r>
      <w:r>
        <w:rPr>
          <w:rFonts w:hint="eastAsia"/>
          <w:sz w:val="28"/>
          <w:szCs w:val="28"/>
        </w:rPr>
        <w:t>年度治超经费项目绩效评价报告》。</w:t>
      </w:r>
    </w:p>
    <w:p w:rsidR="008975D5" w:rsidRDefault="008975D5">
      <w:pPr>
        <w:snapToGrid w:val="0"/>
        <w:spacing w:line="360" w:lineRule="auto"/>
        <w:ind w:firstLineChars="200" w:firstLine="560"/>
        <w:rPr>
          <w:sz w:val="28"/>
          <w:szCs w:val="28"/>
        </w:rPr>
      </w:pPr>
    </w:p>
    <w:p w:rsidR="008975D5" w:rsidRDefault="00E802B8">
      <w:pPr>
        <w:snapToGrid w:val="0"/>
        <w:spacing w:line="360" w:lineRule="auto"/>
        <w:ind w:firstLineChars="200" w:firstLine="562"/>
        <w:outlineLvl w:val="0"/>
        <w:rPr>
          <w:rFonts w:ascii="黑体" w:eastAsia="黑体" w:hAnsi="黑体"/>
          <w:b/>
          <w:bCs/>
          <w:sz w:val="28"/>
          <w:szCs w:val="28"/>
        </w:rPr>
      </w:pPr>
      <w:bookmarkStart w:id="40" w:name="_Toc49351070"/>
      <w:r>
        <w:rPr>
          <w:rFonts w:ascii="黑体" w:eastAsia="黑体" w:hAnsi="黑体" w:hint="eastAsia"/>
          <w:b/>
          <w:bCs/>
          <w:sz w:val="28"/>
          <w:szCs w:val="28"/>
        </w:rPr>
        <w:lastRenderedPageBreak/>
        <w:t>三、综合评价情况及评价结论</w:t>
      </w:r>
      <w:bookmarkEnd w:id="40"/>
    </w:p>
    <w:p w:rsidR="008975D5" w:rsidRDefault="00E802B8">
      <w:pPr>
        <w:snapToGrid w:val="0"/>
        <w:spacing w:line="360" w:lineRule="auto"/>
        <w:ind w:firstLineChars="200" w:firstLine="560"/>
        <w:rPr>
          <w:sz w:val="28"/>
          <w:szCs w:val="28"/>
        </w:rPr>
      </w:pPr>
      <w:r>
        <w:rPr>
          <w:rFonts w:hint="eastAsia"/>
          <w:sz w:val="28"/>
          <w:szCs w:val="28"/>
        </w:rPr>
        <w:t>该项目绩效评价总体得分为</w:t>
      </w:r>
      <w:r>
        <w:rPr>
          <w:rFonts w:hint="eastAsia"/>
          <w:sz w:val="28"/>
          <w:szCs w:val="28"/>
        </w:rPr>
        <w:t>91.07</w:t>
      </w:r>
      <w:r>
        <w:rPr>
          <w:rFonts w:hint="eastAsia"/>
          <w:sz w:val="28"/>
          <w:szCs w:val="28"/>
        </w:rPr>
        <w:t>分，评价等</w:t>
      </w:r>
      <w:r w:rsidR="0075466A">
        <w:rPr>
          <w:rFonts w:hint="eastAsia"/>
          <w:sz w:val="28"/>
          <w:szCs w:val="28"/>
        </w:rPr>
        <w:t>级</w:t>
      </w:r>
      <w:r>
        <w:rPr>
          <w:rFonts w:hint="eastAsia"/>
          <w:sz w:val="28"/>
          <w:szCs w:val="28"/>
        </w:rPr>
        <w:t>为优。详见附件《北碚区</w:t>
      </w:r>
      <w:r>
        <w:rPr>
          <w:rFonts w:hint="eastAsia"/>
          <w:sz w:val="28"/>
          <w:szCs w:val="28"/>
        </w:rPr>
        <w:t>2019</w:t>
      </w:r>
      <w:r>
        <w:rPr>
          <w:rFonts w:hint="eastAsia"/>
          <w:sz w:val="28"/>
          <w:szCs w:val="28"/>
        </w:rPr>
        <w:t>年度治超经费项目绩效评价指标体系评分表》。</w:t>
      </w:r>
    </w:p>
    <w:p w:rsidR="008975D5" w:rsidRDefault="008975D5">
      <w:pPr>
        <w:snapToGrid w:val="0"/>
        <w:spacing w:line="360" w:lineRule="auto"/>
        <w:rPr>
          <w:sz w:val="28"/>
          <w:szCs w:val="28"/>
        </w:rPr>
      </w:pPr>
    </w:p>
    <w:p w:rsidR="008975D5" w:rsidRDefault="00E802B8">
      <w:pPr>
        <w:snapToGrid w:val="0"/>
        <w:spacing w:line="360" w:lineRule="auto"/>
        <w:ind w:firstLineChars="200" w:firstLine="562"/>
        <w:outlineLvl w:val="0"/>
        <w:rPr>
          <w:rFonts w:ascii="黑体" w:eastAsia="黑体" w:hAnsi="黑体"/>
          <w:b/>
          <w:bCs/>
          <w:sz w:val="28"/>
          <w:szCs w:val="28"/>
        </w:rPr>
      </w:pPr>
      <w:bookmarkStart w:id="41" w:name="_Toc14004"/>
      <w:bookmarkStart w:id="42" w:name="_Toc49351071"/>
      <w:r>
        <w:rPr>
          <w:rFonts w:ascii="黑体" w:eastAsia="黑体" w:hAnsi="黑体" w:hint="eastAsia"/>
          <w:b/>
          <w:bCs/>
          <w:sz w:val="28"/>
          <w:szCs w:val="28"/>
        </w:rPr>
        <w:t>四、</w:t>
      </w:r>
      <w:bookmarkEnd w:id="41"/>
      <w:r>
        <w:rPr>
          <w:rFonts w:ascii="黑体" w:eastAsia="黑体" w:hAnsi="黑体" w:hint="eastAsia"/>
          <w:b/>
          <w:bCs/>
          <w:sz w:val="28"/>
          <w:szCs w:val="28"/>
        </w:rPr>
        <w:t>绩效评价指标分析</w:t>
      </w:r>
      <w:bookmarkEnd w:id="42"/>
    </w:p>
    <w:p w:rsidR="008975D5" w:rsidRDefault="00E802B8">
      <w:pPr>
        <w:snapToGrid w:val="0"/>
        <w:spacing w:line="360" w:lineRule="auto"/>
        <w:ind w:firstLineChars="200" w:firstLine="562"/>
        <w:outlineLvl w:val="1"/>
        <w:rPr>
          <w:b/>
          <w:bCs/>
          <w:sz w:val="28"/>
          <w:szCs w:val="28"/>
        </w:rPr>
      </w:pPr>
      <w:bookmarkStart w:id="43" w:name="_Toc22006"/>
      <w:bookmarkStart w:id="44" w:name="_Toc49351072"/>
      <w:r>
        <w:rPr>
          <w:rFonts w:hint="eastAsia"/>
          <w:b/>
          <w:bCs/>
          <w:sz w:val="28"/>
          <w:szCs w:val="28"/>
        </w:rPr>
        <w:t>（一）</w:t>
      </w:r>
      <w:bookmarkEnd w:id="43"/>
      <w:r>
        <w:rPr>
          <w:rFonts w:hint="eastAsia"/>
          <w:b/>
          <w:bCs/>
          <w:sz w:val="28"/>
          <w:szCs w:val="28"/>
        </w:rPr>
        <w:t>项目决策情况</w:t>
      </w:r>
      <w:bookmarkEnd w:id="44"/>
    </w:p>
    <w:p w:rsidR="008975D5" w:rsidRDefault="00E802B8">
      <w:pPr>
        <w:snapToGrid w:val="0"/>
        <w:spacing w:line="360" w:lineRule="auto"/>
        <w:ind w:firstLineChars="200" w:firstLine="560"/>
        <w:outlineLvl w:val="2"/>
        <w:rPr>
          <w:bCs/>
          <w:sz w:val="28"/>
          <w:szCs w:val="28"/>
        </w:rPr>
      </w:pPr>
      <w:bookmarkStart w:id="45" w:name="_Toc49351073"/>
      <w:r>
        <w:rPr>
          <w:rFonts w:hint="eastAsia"/>
          <w:bCs/>
          <w:sz w:val="28"/>
          <w:szCs w:val="28"/>
        </w:rPr>
        <w:t>1</w:t>
      </w:r>
      <w:r>
        <w:rPr>
          <w:rFonts w:hint="eastAsia"/>
          <w:bCs/>
          <w:sz w:val="28"/>
          <w:szCs w:val="28"/>
        </w:rPr>
        <w:t>．项目立项</w:t>
      </w:r>
      <w:bookmarkEnd w:id="45"/>
    </w:p>
    <w:p w:rsidR="008975D5" w:rsidRDefault="00E802B8">
      <w:pPr>
        <w:snapToGrid w:val="0"/>
        <w:spacing w:line="360" w:lineRule="auto"/>
        <w:ind w:firstLineChars="200" w:firstLine="560"/>
        <w:rPr>
          <w:sz w:val="28"/>
          <w:szCs w:val="28"/>
        </w:rPr>
      </w:pPr>
      <w:r>
        <w:rPr>
          <w:rFonts w:hint="eastAsia"/>
          <w:bCs/>
          <w:sz w:val="28"/>
          <w:szCs w:val="28"/>
        </w:rPr>
        <w:t>该项目立项符合《中共重庆市北碚区委关于制定北碚区国民经济和社会发展第十三个五年规划的建议》中“建成环境更加优美、交通更加便捷的生态宜居城区”规划目标；满足《交通运输部门、公安部关于治理车辆超限超载联合执法常态化规范化工作的实施意见》（</w:t>
      </w:r>
      <w:proofErr w:type="gramStart"/>
      <w:r>
        <w:rPr>
          <w:rFonts w:hint="eastAsia"/>
          <w:bCs/>
          <w:sz w:val="28"/>
          <w:szCs w:val="28"/>
        </w:rPr>
        <w:t>交公路发</w:t>
      </w:r>
      <w:r>
        <w:rPr>
          <w:rFonts w:ascii="仿宋" w:eastAsia="仿宋" w:hAnsi="仿宋" w:hint="eastAsia"/>
          <w:bCs/>
          <w:sz w:val="28"/>
          <w:szCs w:val="28"/>
        </w:rPr>
        <w:t>〔</w:t>
      </w:r>
      <w:r>
        <w:rPr>
          <w:rFonts w:hint="eastAsia"/>
          <w:bCs/>
          <w:sz w:val="28"/>
          <w:szCs w:val="28"/>
        </w:rPr>
        <w:t>2017</w:t>
      </w:r>
      <w:r>
        <w:rPr>
          <w:rFonts w:ascii="仿宋" w:eastAsia="仿宋" w:hAnsi="仿宋" w:hint="eastAsia"/>
          <w:bCs/>
          <w:sz w:val="28"/>
          <w:szCs w:val="28"/>
        </w:rPr>
        <w:t>〕</w:t>
      </w:r>
      <w:proofErr w:type="gramEnd"/>
      <w:r>
        <w:rPr>
          <w:rFonts w:hint="eastAsia"/>
          <w:bCs/>
          <w:sz w:val="28"/>
          <w:szCs w:val="28"/>
        </w:rPr>
        <w:t>173</w:t>
      </w:r>
      <w:r>
        <w:rPr>
          <w:rFonts w:hint="eastAsia"/>
          <w:bCs/>
          <w:sz w:val="28"/>
          <w:szCs w:val="28"/>
        </w:rPr>
        <w:t>号）、《重庆市交通委员会</w:t>
      </w:r>
      <w:r>
        <w:rPr>
          <w:rFonts w:hint="eastAsia"/>
          <w:bCs/>
          <w:sz w:val="28"/>
          <w:szCs w:val="28"/>
        </w:rPr>
        <w:t xml:space="preserve"> </w:t>
      </w:r>
      <w:r>
        <w:rPr>
          <w:rFonts w:hint="eastAsia"/>
          <w:bCs/>
          <w:sz w:val="28"/>
          <w:szCs w:val="28"/>
        </w:rPr>
        <w:t>重庆市公安局关于印发治理车辆超限超载联合执法常态化制度化的工作方案的通知》（</w:t>
      </w:r>
      <w:proofErr w:type="gramStart"/>
      <w:r>
        <w:rPr>
          <w:rFonts w:hint="eastAsia"/>
          <w:bCs/>
          <w:sz w:val="28"/>
          <w:szCs w:val="28"/>
        </w:rPr>
        <w:t>渝交委</w:t>
      </w:r>
      <w:proofErr w:type="gramEnd"/>
      <w:r>
        <w:rPr>
          <w:rFonts w:ascii="仿宋" w:eastAsia="仿宋" w:hAnsi="仿宋" w:hint="eastAsia"/>
          <w:bCs/>
          <w:sz w:val="28"/>
          <w:szCs w:val="28"/>
        </w:rPr>
        <w:t>〔</w:t>
      </w:r>
      <w:r>
        <w:rPr>
          <w:rFonts w:hint="eastAsia"/>
          <w:bCs/>
          <w:sz w:val="28"/>
          <w:szCs w:val="28"/>
        </w:rPr>
        <w:t>2018</w:t>
      </w:r>
      <w:r>
        <w:rPr>
          <w:rFonts w:ascii="仿宋" w:eastAsia="仿宋" w:hAnsi="仿宋" w:hint="eastAsia"/>
          <w:bCs/>
          <w:sz w:val="28"/>
          <w:szCs w:val="28"/>
        </w:rPr>
        <w:t>〕</w:t>
      </w:r>
      <w:r>
        <w:rPr>
          <w:rFonts w:hint="eastAsia"/>
          <w:bCs/>
          <w:sz w:val="28"/>
          <w:szCs w:val="28"/>
        </w:rPr>
        <w:t>7</w:t>
      </w:r>
      <w:r>
        <w:rPr>
          <w:rFonts w:hint="eastAsia"/>
          <w:bCs/>
          <w:sz w:val="28"/>
          <w:szCs w:val="28"/>
        </w:rPr>
        <w:t>号）等政策要求；属于区治超办要求的职责范围内，是北碚区治理车辆超限超载工作领导小组履职所需。根据《国务院关于推进中央与地方财政事权和支出责任划分改革的指导意见》（国发〔</w:t>
      </w:r>
      <w:r>
        <w:rPr>
          <w:rFonts w:hint="eastAsia"/>
          <w:bCs/>
          <w:sz w:val="28"/>
          <w:szCs w:val="28"/>
        </w:rPr>
        <w:t>2016</w:t>
      </w:r>
      <w:r>
        <w:rPr>
          <w:rFonts w:hint="eastAsia"/>
          <w:bCs/>
          <w:sz w:val="28"/>
          <w:szCs w:val="28"/>
        </w:rPr>
        <w:t>〕</w:t>
      </w:r>
      <w:r>
        <w:rPr>
          <w:rFonts w:hint="eastAsia"/>
          <w:bCs/>
          <w:sz w:val="28"/>
          <w:szCs w:val="28"/>
        </w:rPr>
        <w:t>49</w:t>
      </w:r>
      <w:r>
        <w:rPr>
          <w:rFonts w:hint="eastAsia"/>
          <w:bCs/>
          <w:sz w:val="28"/>
          <w:szCs w:val="28"/>
        </w:rPr>
        <w:t>号），该项目属于北碚区基本公共服务，财务支出责任与财政事权相匹配，同时</w:t>
      </w:r>
      <w:r>
        <w:rPr>
          <w:rFonts w:hint="eastAsia"/>
          <w:sz w:val="28"/>
          <w:szCs w:val="28"/>
        </w:rPr>
        <w:t>项目的申报、批复符合程序及要求。</w:t>
      </w:r>
    </w:p>
    <w:p w:rsidR="008975D5" w:rsidRDefault="00E802B8">
      <w:pPr>
        <w:snapToGrid w:val="0"/>
        <w:spacing w:line="360" w:lineRule="auto"/>
        <w:ind w:firstLineChars="200" w:firstLine="562"/>
        <w:rPr>
          <w:b/>
          <w:sz w:val="28"/>
          <w:szCs w:val="28"/>
        </w:rPr>
      </w:pPr>
      <w:r>
        <w:rPr>
          <w:rFonts w:hint="eastAsia"/>
          <w:b/>
          <w:sz w:val="28"/>
          <w:szCs w:val="28"/>
        </w:rPr>
        <w:t>项目立项依据较为充分，立项程序基本规范。</w:t>
      </w:r>
    </w:p>
    <w:p w:rsidR="008975D5" w:rsidRDefault="00E802B8">
      <w:pPr>
        <w:snapToGrid w:val="0"/>
        <w:spacing w:line="360" w:lineRule="auto"/>
        <w:ind w:firstLineChars="200" w:firstLine="560"/>
        <w:outlineLvl w:val="2"/>
        <w:rPr>
          <w:sz w:val="28"/>
          <w:szCs w:val="28"/>
        </w:rPr>
      </w:pPr>
      <w:bookmarkStart w:id="46" w:name="_Toc49351074"/>
      <w:r>
        <w:rPr>
          <w:rFonts w:hint="eastAsia"/>
          <w:sz w:val="28"/>
          <w:szCs w:val="28"/>
        </w:rPr>
        <w:t>2</w:t>
      </w:r>
      <w:r>
        <w:rPr>
          <w:rFonts w:hint="eastAsia"/>
          <w:sz w:val="28"/>
          <w:szCs w:val="28"/>
        </w:rPr>
        <w:t>．绩效目标</w:t>
      </w:r>
      <w:bookmarkEnd w:id="46"/>
    </w:p>
    <w:p w:rsidR="008975D5" w:rsidRDefault="00E802B8">
      <w:pPr>
        <w:snapToGrid w:val="0"/>
        <w:spacing w:line="360" w:lineRule="auto"/>
        <w:ind w:firstLineChars="200" w:firstLine="560"/>
        <w:rPr>
          <w:sz w:val="28"/>
          <w:szCs w:val="28"/>
        </w:rPr>
      </w:pPr>
      <w:r>
        <w:rPr>
          <w:rFonts w:hint="eastAsia"/>
          <w:sz w:val="28"/>
          <w:szCs w:val="28"/>
        </w:rPr>
        <w:t>该项目共设置绩效指标</w:t>
      </w:r>
      <w:r>
        <w:rPr>
          <w:rFonts w:hint="eastAsia"/>
          <w:sz w:val="28"/>
          <w:szCs w:val="28"/>
        </w:rPr>
        <w:t>8</w:t>
      </w:r>
      <w:r>
        <w:rPr>
          <w:rFonts w:hint="eastAsia"/>
          <w:sz w:val="28"/>
          <w:szCs w:val="28"/>
        </w:rPr>
        <w:t>个，其中数量指标</w:t>
      </w:r>
      <w:r>
        <w:rPr>
          <w:rFonts w:hint="eastAsia"/>
          <w:sz w:val="28"/>
          <w:szCs w:val="28"/>
        </w:rPr>
        <w:t>1</w:t>
      </w:r>
      <w:r>
        <w:rPr>
          <w:rFonts w:hint="eastAsia"/>
          <w:sz w:val="28"/>
          <w:szCs w:val="28"/>
        </w:rPr>
        <w:t>个，质量指标</w:t>
      </w:r>
      <w:r>
        <w:rPr>
          <w:rFonts w:hint="eastAsia"/>
          <w:sz w:val="28"/>
          <w:szCs w:val="28"/>
        </w:rPr>
        <w:t>1</w:t>
      </w:r>
      <w:r>
        <w:rPr>
          <w:rFonts w:hint="eastAsia"/>
          <w:sz w:val="28"/>
          <w:szCs w:val="28"/>
        </w:rPr>
        <w:t>个，时效指标</w:t>
      </w:r>
      <w:r>
        <w:rPr>
          <w:rFonts w:hint="eastAsia"/>
          <w:sz w:val="28"/>
          <w:szCs w:val="28"/>
        </w:rPr>
        <w:t>1</w:t>
      </w:r>
      <w:r>
        <w:rPr>
          <w:rFonts w:hint="eastAsia"/>
          <w:sz w:val="28"/>
          <w:szCs w:val="28"/>
        </w:rPr>
        <w:t>个，成本指标</w:t>
      </w:r>
      <w:r>
        <w:rPr>
          <w:rFonts w:hint="eastAsia"/>
          <w:sz w:val="28"/>
          <w:szCs w:val="28"/>
        </w:rPr>
        <w:t>1</w:t>
      </w:r>
      <w:r>
        <w:rPr>
          <w:rFonts w:hint="eastAsia"/>
          <w:sz w:val="28"/>
          <w:szCs w:val="28"/>
        </w:rPr>
        <w:t>个，经济效益指标</w:t>
      </w:r>
      <w:r>
        <w:rPr>
          <w:rFonts w:hint="eastAsia"/>
          <w:sz w:val="28"/>
          <w:szCs w:val="28"/>
        </w:rPr>
        <w:t>1</w:t>
      </w:r>
      <w:r>
        <w:rPr>
          <w:rFonts w:hint="eastAsia"/>
          <w:sz w:val="28"/>
          <w:szCs w:val="28"/>
        </w:rPr>
        <w:t>个，社会效益指标</w:t>
      </w:r>
      <w:r>
        <w:rPr>
          <w:rFonts w:hint="eastAsia"/>
          <w:sz w:val="28"/>
          <w:szCs w:val="28"/>
        </w:rPr>
        <w:t>1</w:t>
      </w:r>
      <w:r>
        <w:rPr>
          <w:rFonts w:hint="eastAsia"/>
          <w:sz w:val="28"/>
          <w:szCs w:val="28"/>
        </w:rPr>
        <w:t>个，环境效益指标</w:t>
      </w:r>
      <w:r>
        <w:rPr>
          <w:rFonts w:hint="eastAsia"/>
          <w:sz w:val="28"/>
          <w:szCs w:val="28"/>
        </w:rPr>
        <w:t>1</w:t>
      </w:r>
      <w:r>
        <w:rPr>
          <w:rFonts w:hint="eastAsia"/>
          <w:sz w:val="28"/>
          <w:szCs w:val="28"/>
        </w:rPr>
        <w:t>个，可持续影响指标</w:t>
      </w:r>
      <w:r>
        <w:rPr>
          <w:rFonts w:hint="eastAsia"/>
          <w:sz w:val="28"/>
          <w:szCs w:val="28"/>
        </w:rPr>
        <w:t>1</w:t>
      </w:r>
      <w:r>
        <w:rPr>
          <w:rFonts w:hint="eastAsia"/>
          <w:sz w:val="28"/>
          <w:szCs w:val="28"/>
        </w:rPr>
        <w:t>个；设置的绩效目标与实际工作机密相关，预期产出效益和效果符合正常的业绩水平。部分绩效目标细化分解为具体的绩效指标，并予以清晰、可衡量的指标值。</w:t>
      </w:r>
    </w:p>
    <w:p w:rsidR="008975D5" w:rsidRDefault="00E802B8">
      <w:pPr>
        <w:snapToGrid w:val="0"/>
        <w:spacing w:line="360" w:lineRule="auto"/>
        <w:ind w:firstLineChars="200" w:firstLine="562"/>
        <w:rPr>
          <w:b/>
          <w:sz w:val="28"/>
          <w:szCs w:val="28"/>
        </w:rPr>
      </w:pPr>
      <w:r>
        <w:rPr>
          <w:rFonts w:hint="eastAsia"/>
          <w:b/>
          <w:sz w:val="28"/>
          <w:szCs w:val="28"/>
        </w:rPr>
        <w:t>绩效目标设置基本合理，绩效指标须进一步明确。</w:t>
      </w:r>
    </w:p>
    <w:p w:rsidR="008975D5" w:rsidRDefault="00E802B8">
      <w:pPr>
        <w:snapToGrid w:val="0"/>
        <w:spacing w:line="360" w:lineRule="auto"/>
        <w:ind w:firstLineChars="200" w:firstLine="560"/>
        <w:outlineLvl w:val="2"/>
        <w:rPr>
          <w:sz w:val="28"/>
          <w:szCs w:val="28"/>
        </w:rPr>
      </w:pPr>
      <w:bookmarkStart w:id="47" w:name="_Toc49351075"/>
      <w:r>
        <w:rPr>
          <w:rFonts w:hint="eastAsia"/>
          <w:sz w:val="28"/>
          <w:szCs w:val="28"/>
        </w:rPr>
        <w:lastRenderedPageBreak/>
        <w:t>3</w:t>
      </w:r>
      <w:r>
        <w:rPr>
          <w:rFonts w:hint="eastAsia"/>
          <w:sz w:val="28"/>
          <w:szCs w:val="28"/>
        </w:rPr>
        <w:t>．资金投入</w:t>
      </w:r>
      <w:bookmarkEnd w:id="47"/>
    </w:p>
    <w:p w:rsidR="008975D5" w:rsidRDefault="00E802B8">
      <w:pPr>
        <w:snapToGrid w:val="0"/>
        <w:spacing w:line="360" w:lineRule="auto"/>
        <w:ind w:firstLineChars="200" w:firstLine="560"/>
        <w:rPr>
          <w:sz w:val="28"/>
          <w:szCs w:val="28"/>
        </w:rPr>
      </w:pPr>
      <w:r>
        <w:rPr>
          <w:rFonts w:hint="eastAsia"/>
          <w:sz w:val="28"/>
          <w:szCs w:val="28"/>
        </w:rPr>
        <w:t>该项目预算编制经过部门论证，预算内容和实际内容基本匹配，资金指标</w:t>
      </w:r>
      <w:r>
        <w:rPr>
          <w:sz w:val="28"/>
          <w:szCs w:val="28"/>
        </w:rPr>
        <w:t>588.00</w:t>
      </w:r>
      <w:r>
        <w:rPr>
          <w:rFonts w:hint="eastAsia"/>
          <w:sz w:val="28"/>
          <w:szCs w:val="28"/>
        </w:rPr>
        <w:t>万元由区交通局分配批复给区治超办。</w:t>
      </w:r>
    </w:p>
    <w:p w:rsidR="008975D5" w:rsidRDefault="00E802B8">
      <w:pPr>
        <w:snapToGrid w:val="0"/>
        <w:spacing w:line="360" w:lineRule="auto"/>
        <w:ind w:firstLineChars="200" w:firstLine="562"/>
        <w:rPr>
          <w:b/>
          <w:sz w:val="28"/>
          <w:szCs w:val="28"/>
        </w:rPr>
      </w:pPr>
      <w:r>
        <w:rPr>
          <w:rFonts w:hint="eastAsia"/>
          <w:b/>
          <w:sz w:val="28"/>
          <w:szCs w:val="28"/>
        </w:rPr>
        <w:t>预算编制须进一步规范，资金分配基本合理。</w:t>
      </w:r>
    </w:p>
    <w:p w:rsidR="008975D5" w:rsidRDefault="00E802B8">
      <w:pPr>
        <w:snapToGrid w:val="0"/>
        <w:spacing w:line="360" w:lineRule="auto"/>
        <w:ind w:firstLineChars="200" w:firstLine="562"/>
        <w:outlineLvl w:val="1"/>
        <w:rPr>
          <w:b/>
          <w:bCs/>
          <w:sz w:val="28"/>
          <w:szCs w:val="28"/>
        </w:rPr>
      </w:pPr>
      <w:bookmarkStart w:id="48" w:name="_Toc49351076"/>
      <w:r>
        <w:rPr>
          <w:rFonts w:hint="eastAsia"/>
          <w:b/>
          <w:bCs/>
          <w:sz w:val="28"/>
          <w:szCs w:val="28"/>
        </w:rPr>
        <w:t>（二）项目过程情况</w:t>
      </w:r>
      <w:bookmarkEnd w:id="48"/>
    </w:p>
    <w:p w:rsidR="008975D5" w:rsidRDefault="00E802B8">
      <w:pPr>
        <w:snapToGrid w:val="0"/>
        <w:spacing w:line="360" w:lineRule="auto"/>
        <w:ind w:firstLineChars="200" w:firstLine="560"/>
        <w:outlineLvl w:val="2"/>
        <w:rPr>
          <w:sz w:val="28"/>
          <w:szCs w:val="28"/>
        </w:rPr>
      </w:pPr>
      <w:bookmarkStart w:id="49" w:name="_Toc49351077"/>
      <w:r>
        <w:rPr>
          <w:rFonts w:hint="eastAsia"/>
          <w:sz w:val="28"/>
          <w:szCs w:val="28"/>
        </w:rPr>
        <w:t>1</w:t>
      </w:r>
      <w:r>
        <w:rPr>
          <w:rFonts w:hint="eastAsia"/>
          <w:sz w:val="28"/>
          <w:szCs w:val="28"/>
        </w:rPr>
        <w:t>．资金管理</w:t>
      </w:r>
      <w:bookmarkEnd w:id="49"/>
    </w:p>
    <w:p w:rsidR="008975D5" w:rsidRDefault="00E802B8">
      <w:pPr>
        <w:snapToGrid w:val="0"/>
        <w:spacing w:line="360" w:lineRule="auto"/>
        <w:ind w:firstLineChars="200" w:firstLine="560"/>
        <w:rPr>
          <w:sz w:val="28"/>
          <w:szCs w:val="28"/>
        </w:rPr>
      </w:pPr>
      <w:r>
        <w:rPr>
          <w:rFonts w:hint="eastAsia"/>
          <w:sz w:val="28"/>
          <w:szCs w:val="28"/>
        </w:rPr>
        <w:t>通过查证财务凭证</w:t>
      </w:r>
      <w:r>
        <w:rPr>
          <w:rFonts w:hint="eastAsia"/>
          <w:sz w:val="28"/>
          <w:szCs w:val="28"/>
        </w:rPr>
        <w:t>,</w:t>
      </w:r>
      <w:r>
        <w:rPr>
          <w:rFonts w:hint="eastAsia"/>
          <w:sz w:val="28"/>
          <w:szCs w:val="28"/>
        </w:rPr>
        <w:t>收到拨付的治</w:t>
      </w:r>
      <w:proofErr w:type="gramStart"/>
      <w:r>
        <w:rPr>
          <w:rFonts w:hint="eastAsia"/>
          <w:sz w:val="28"/>
          <w:szCs w:val="28"/>
        </w:rPr>
        <w:t>超经费</w:t>
      </w:r>
      <w:proofErr w:type="gramEnd"/>
      <w:r>
        <w:rPr>
          <w:rFonts w:hint="eastAsia"/>
          <w:sz w:val="28"/>
          <w:szCs w:val="28"/>
        </w:rPr>
        <w:t>588.00</w:t>
      </w:r>
      <w:r>
        <w:rPr>
          <w:rFonts w:hint="eastAsia"/>
          <w:sz w:val="28"/>
          <w:szCs w:val="28"/>
        </w:rPr>
        <w:t>万元，实际支出</w:t>
      </w:r>
      <w:r>
        <w:rPr>
          <w:rFonts w:hint="eastAsia"/>
          <w:sz w:val="28"/>
          <w:szCs w:val="28"/>
        </w:rPr>
        <w:t>622.50</w:t>
      </w:r>
      <w:r>
        <w:rPr>
          <w:rFonts w:hint="eastAsia"/>
          <w:sz w:val="28"/>
          <w:szCs w:val="28"/>
        </w:rPr>
        <w:t>万元，资金缺口来自</w:t>
      </w:r>
      <w:r>
        <w:rPr>
          <w:rFonts w:hint="eastAsia"/>
          <w:sz w:val="28"/>
          <w:szCs w:val="28"/>
        </w:rPr>
        <w:t>2018</w:t>
      </w:r>
      <w:r>
        <w:rPr>
          <w:rFonts w:hint="eastAsia"/>
          <w:sz w:val="28"/>
          <w:szCs w:val="28"/>
        </w:rPr>
        <w:t>年结余资金</w:t>
      </w:r>
      <w:r>
        <w:rPr>
          <w:rFonts w:hint="eastAsia"/>
          <w:sz w:val="28"/>
          <w:szCs w:val="28"/>
        </w:rPr>
        <w:t>37.12</w:t>
      </w:r>
      <w:r>
        <w:rPr>
          <w:rFonts w:hint="eastAsia"/>
          <w:sz w:val="28"/>
          <w:szCs w:val="28"/>
        </w:rPr>
        <w:t>万元，资金的拨付有完整的审批程序和手续，支出内容符合项目预算批复内容。</w:t>
      </w:r>
    </w:p>
    <w:p w:rsidR="008975D5" w:rsidRDefault="00E802B8">
      <w:pPr>
        <w:snapToGrid w:val="0"/>
        <w:spacing w:line="360" w:lineRule="auto"/>
        <w:ind w:firstLineChars="200" w:firstLine="562"/>
        <w:rPr>
          <w:sz w:val="28"/>
          <w:szCs w:val="28"/>
        </w:rPr>
      </w:pPr>
      <w:r>
        <w:rPr>
          <w:rFonts w:hint="eastAsia"/>
          <w:b/>
          <w:sz w:val="28"/>
          <w:szCs w:val="28"/>
        </w:rPr>
        <w:t>资金到位率</w:t>
      </w:r>
      <w:r>
        <w:rPr>
          <w:rFonts w:hint="eastAsia"/>
          <w:b/>
          <w:sz w:val="28"/>
          <w:szCs w:val="28"/>
        </w:rPr>
        <w:t>100.00%</w:t>
      </w:r>
      <w:r>
        <w:rPr>
          <w:rFonts w:hint="eastAsia"/>
          <w:b/>
          <w:sz w:val="28"/>
          <w:szCs w:val="28"/>
        </w:rPr>
        <w:t>，预算执行率</w:t>
      </w:r>
      <w:r>
        <w:rPr>
          <w:rFonts w:hint="eastAsia"/>
          <w:b/>
          <w:sz w:val="28"/>
          <w:szCs w:val="28"/>
        </w:rPr>
        <w:t>100.00%</w:t>
      </w:r>
      <w:r>
        <w:rPr>
          <w:rFonts w:hint="eastAsia"/>
          <w:b/>
          <w:sz w:val="28"/>
          <w:szCs w:val="28"/>
        </w:rPr>
        <w:t>，资金支出符合相关规定</w:t>
      </w:r>
      <w:r>
        <w:rPr>
          <w:rFonts w:hint="eastAsia"/>
          <w:sz w:val="28"/>
          <w:szCs w:val="28"/>
        </w:rPr>
        <w:t>。</w:t>
      </w:r>
    </w:p>
    <w:p w:rsidR="008975D5" w:rsidRDefault="00E802B8">
      <w:pPr>
        <w:snapToGrid w:val="0"/>
        <w:spacing w:line="360" w:lineRule="auto"/>
        <w:ind w:firstLineChars="200" w:firstLine="560"/>
        <w:outlineLvl w:val="2"/>
        <w:rPr>
          <w:sz w:val="28"/>
          <w:szCs w:val="28"/>
        </w:rPr>
      </w:pPr>
      <w:bookmarkStart w:id="50" w:name="_Toc49351078"/>
      <w:r>
        <w:rPr>
          <w:rFonts w:hint="eastAsia"/>
          <w:sz w:val="28"/>
          <w:szCs w:val="28"/>
        </w:rPr>
        <w:t>2</w:t>
      </w:r>
      <w:r>
        <w:rPr>
          <w:rFonts w:hint="eastAsia"/>
          <w:sz w:val="28"/>
          <w:szCs w:val="28"/>
        </w:rPr>
        <w:t>．组织实施</w:t>
      </w:r>
      <w:bookmarkEnd w:id="50"/>
    </w:p>
    <w:p w:rsidR="008975D5" w:rsidRDefault="00E802B8">
      <w:pPr>
        <w:snapToGrid w:val="0"/>
        <w:spacing w:line="360" w:lineRule="auto"/>
        <w:ind w:firstLineChars="200" w:firstLine="560"/>
        <w:rPr>
          <w:sz w:val="28"/>
          <w:szCs w:val="28"/>
        </w:rPr>
      </w:pPr>
      <w:r>
        <w:rPr>
          <w:rFonts w:hint="eastAsia"/>
          <w:sz w:val="28"/>
          <w:szCs w:val="28"/>
        </w:rPr>
        <w:t>根据国家有关法律法规，就推进交通运输和公安部门治</w:t>
      </w:r>
      <w:proofErr w:type="gramStart"/>
      <w:r>
        <w:rPr>
          <w:rFonts w:hint="eastAsia"/>
          <w:sz w:val="28"/>
          <w:szCs w:val="28"/>
        </w:rPr>
        <w:t>超联合</w:t>
      </w:r>
      <w:proofErr w:type="gramEnd"/>
      <w:r>
        <w:rPr>
          <w:rFonts w:hint="eastAsia"/>
          <w:sz w:val="28"/>
          <w:szCs w:val="28"/>
        </w:rPr>
        <w:t>执法常态化制度化工作，为严格规范治超检查和处罚行为，进一步优化营商环境，参照《关于治理车辆超限超载联合执法常态化制度化工作的实施意见》，区治超办制定了《北碚区超限运输检测站管理办法》；为进一步加强行政事业单位财务管理，健全财务制度，杜绝违纪违法行为，区交通局制定了《北碚区交通局预决算管理制度》、《北碚局交通委员会资金支付审批制度》。查证该项项目档案，资料较为零散，未及时归档。</w:t>
      </w:r>
    </w:p>
    <w:p w:rsidR="008975D5" w:rsidRDefault="00E802B8">
      <w:pPr>
        <w:snapToGrid w:val="0"/>
        <w:spacing w:line="360" w:lineRule="auto"/>
        <w:ind w:firstLineChars="200" w:firstLine="560"/>
        <w:rPr>
          <w:sz w:val="28"/>
          <w:szCs w:val="28"/>
        </w:rPr>
      </w:pPr>
      <w:r>
        <w:rPr>
          <w:rFonts w:hint="eastAsia"/>
          <w:sz w:val="28"/>
          <w:szCs w:val="28"/>
        </w:rPr>
        <w:t>2019</w:t>
      </w:r>
      <w:r>
        <w:rPr>
          <w:rFonts w:hint="eastAsia"/>
          <w:sz w:val="28"/>
          <w:szCs w:val="28"/>
        </w:rPr>
        <w:t>年，区治超</w:t>
      </w:r>
      <w:proofErr w:type="gramStart"/>
      <w:r>
        <w:rPr>
          <w:rFonts w:hint="eastAsia"/>
          <w:sz w:val="28"/>
          <w:szCs w:val="28"/>
        </w:rPr>
        <w:t>办治理各治</w:t>
      </w:r>
      <w:proofErr w:type="gramEnd"/>
      <w:r>
        <w:rPr>
          <w:rFonts w:hint="eastAsia"/>
          <w:sz w:val="28"/>
          <w:szCs w:val="28"/>
        </w:rPr>
        <w:t>超站点各类违反治</w:t>
      </w:r>
      <w:proofErr w:type="gramStart"/>
      <w:r>
        <w:rPr>
          <w:rFonts w:hint="eastAsia"/>
          <w:sz w:val="28"/>
          <w:szCs w:val="28"/>
        </w:rPr>
        <w:t>超工作</w:t>
      </w:r>
      <w:proofErr w:type="gramEnd"/>
      <w:r>
        <w:rPr>
          <w:rFonts w:hint="eastAsia"/>
          <w:sz w:val="28"/>
          <w:szCs w:val="28"/>
        </w:rPr>
        <w:t>纪律行为共</w:t>
      </w:r>
      <w:r>
        <w:rPr>
          <w:rFonts w:hint="eastAsia"/>
          <w:sz w:val="28"/>
          <w:szCs w:val="28"/>
        </w:rPr>
        <w:t>67</w:t>
      </w:r>
      <w:r>
        <w:rPr>
          <w:rFonts w:hint="eastAsia"/>
          <w:sz w:val="28"/>
          <w:szCs w:val="28"/>
        </w:rPr>
        <w:t>件，其中轻微违反规章制度</w:t>
      </w:r>
      <w:r>
        <w:rPr>
          <w:rFonts w:hint="eastAsia"/>
          <w:sz w:val="28"/>
          <w:szCs w:val="28"/>
        </w:rPr>
        <w:t>37</w:t>
      </w:r>
      <w:r>
        <w:rPr>
          <w:rFonts w:hint="eastAsia"/>
          <w:sz w:val="28"/>
          <w:szCs w:val="28"/>
        </w:rPr>
        <w:t>件，一般违反规章制度</w:t>
      </w:r>
      <w:r>
        <w:rPr>
          <w:rFonts w:hint="eastAsia"/>
          <w:sz w:val="28"/>
          <w:szCs w:val="28"/>
        </w:rPr>
        <w:t>25</w:t>
      </w:r>
      <w:r>
        <w:rPr>
          <w:rFonts w:hint="eastAsia"/>
          <w:sz w:val="28"/>
          <w:szCs w:val="28"/>
        </w:rPr>
        <w:t>件，严重违反规章制度</w:t>
      </w:r>
      <w:r>
        <w:rPr>
          <w:rFonts w:hint="eastAsia"/>
          <w:sz w:val="28"/>
          <w:szCs w:val="28"/>
        </w:rPr>
        <w:t>5</w:t>
      </w:r>
      <w:r>
        <w:rPr>
          <w:rFonts w:hint="eastAsia"/>
          <w:sz w:val="28"/>
          <w:szCs w:val="28"/>
        </w:rPr>
        <w:t>件（开除</w:t>
      </w:r>
      <w:r>
        <w:rPr>
          <w:rFonts w:hint="eastAsia"/>
          <w:sz w:val="28"/>
          <w:szCs w:val="28"/>
        </w:rPr>
        <w:t>5</w:t>
      </w:r>
      <w:r>
        <w:rPr>
          <w:rFonts w:hint="eastAsia"/>
          <w:sz w:val="28"/>
          <w:szCs w:val="28"/>
        </w:rPr>
        <w:t>人），处理率达到</w:t>
      </w:r>
      <w:r>
        <w:rPr>
          <w:rFonts w:hint="eastAsia"/>
          <w:sz w:val="28"/>
          <w:szCs w:val="28"/>
        </w:rPr>
        <w:t>100%</w:t>
      </w:r>
      <w:r>
        <w:rPr>
          <w:rFonts w:hint="eastAsia"/>
          <w:sz w:val="28"/>
          <w:szCs w:val="28"/>
        </w:rPr>
        <w:t>。</w:t>
      </w:r>
    </w:p>
    <w:p w:rsidR="008975D5" w:rsidRDefault="00E802B8">
      <w:pPr>
        <w:snapToGrid w:val="0"/>
        <w:spacing w:line="360" w:lineRule="auto"/>
        <w:ind w:firstLineChars="200" w:firstLine="562"/>
        <w:rPr>
          <w:b/>
          <w:sz w:val="28"/>
          <w:szCs w:val="28"/>
        </w:rPr>
      </w:pPr>
      <w:r>
        <w:rPr>
          <w:rFonts w:hint="eastAsia"/>
          <w:b/>
          <w:sz w:val="28"/>
          <w:szCs w:val="28"/>
        </w:rPr>
        <w:t>管理制度基本健全，须进一步加强制度执行。</w:t>
      </w:r>
    </w:p>
    <w:p w:rsidR="008975D5" w:rsidRDefault="00E802B8">
      <w:pPr>
        <w:snapToGrid w:val="0"/>
        <w:spacing w:line="360" w:lineRule="auto"/>
        <w:ind w:firstLineChars="200" w:firstLine="562"/>
        <w:outlineLvl w:val="1"/>
        <w:rPr>
          <w:b/>
          <w:bCs/>
          <w:sz w:val="28"/>
          <w:szCs w:val="28"/>
        </w:rPr>
      </w:pPr>
      <w:bookmarkStart w:id="51" w:name="_Toc49351079"/>
      <w:r>
        <w:rPr>
          <w:rFonts w:hint="eastAsia"/>
          <w:b/>
          <w:bCs/>
          <w:sz w:val="28"/>
          <w:szCs w:val="28"/>
        </w:rPr>
        <w:t>（三）项目产出情况</w:t>
      </w:r>
      <w:bookmarkEnd w:id="51"/>
    </w:p>
    <w:p w:rsidR="008975D5" w:rsidRDefault="00E802B8">
      <w:pPr>
        <w:snapToGrid w:val="0"/>
        <w:spacing w:line="360" w:lineRule="auto"/>
        <w:ind w:firstLineChars="200" w:firstLine="560"/>
        <w:rPr>
          <w:bCs/>
          <w:sz w:val="28"/>
          <w:szCs w:val="28"/>
        </w:rPr>
      </w:pPr>
      <w:r>
        <w:rPr>
          <w:rFonts w:hint="eastAsia"/>
          <w:sz w:val="28"/>
          <w:szCs w:val="28"/>
        </w:rPr>
        <w:lastRenderedPageBreak/>
        <w:t>该项目</w:t>
      </w:r>
      <w:r>
        <w:rPr>
          <w:rFonts w:hint="eastAsia"/>
          <w:sz w:val="28"/>
          <w:szCs w:val="28"/>
        </w:rPr>
        <w:t>2019</w:t>
      </w:r>
      <w:r>
        <w:rPr>
          <w:rFonts w:hint="eastAsia"/>
          <w:sz w:val="28"/>
          <w:szCs w:val="28"/>
        </w:rPr>
        <w:t>年计划保证</w:t>
      </w:r>
      <w:r>
        <w:rPr>
          <w:rFonts w:hint="eastAsia"/>
          <w:sz w:val="28"/>
          <w:szCs w:val="28"/>
        </w:rPr>
        <w:t>7</w:t>
      </w:r>
      <w:r>
        <w:rPr>
          <w:rFonts w:hint="eastAsia"/>
          <w:sz w:val="28"/>
          <w:szCs w:val="28"/>
        </w:rPr>
        <w:t>个治超站点的正常运行，经查证实际下设</w:t>
      </w:r>
      <w:r>
        <w:rPr>
          <w:rFonts w:hint="eastAsia"/>
          <w:sz w:val="28"/>
          <w:szCs w:val="28"/>
        </w:rPr>
        <w:t>6</w:t>
      </w:r>
      <w:r>
        <w:rPr>
          <w:rFonts w:hint="eastAsia"/>
          <w:sz w:val="28"/>
          <w:szCs w:val="28"/>
        </w:rPr>
        <w:t>个治超站点。通过抽查</w:t>
      </w:r>
      <w:r>
        <w:rPr>
          <w:rFonts w:hint="eastAsia"/>
          <w:sz w:val="28"/>
          <w:szCs w:val="28"/>
        </w:rPr>
        <w:t>6</w:t>
      </w:r>
      <w:r>
        <w:rPr>
          <w:rFonts w:hint="eastAsia"/>
          <w:sz w:val="28"/>
          <w:szCs w:val="28"/>
        </w:rPr>
        <w:t>个治超站点中的施家梁站现场情况，并结合梳理</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8</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于</w:t>
      </w:r>
      <w:r>
        <w:rPr>
          <w:rFonts w:hint="eastAsia"/>
          <w:sz w:val="28"/>
          <w:szCs w:val="28"/>
        </w:rPr>
        <w:t>15</w:t>
      </w:r>
      <w:r>
        <w:rPr>
          <w:rFonts w:hint="eastAsia"/>
          <w:sz w:val="28"/>
          <w:szCs w:val="28"/>
        </w:rPr>
        <w:t>日施家梁站、文干路站、东阳站、水土站、澄江站工作</w:t>
      </w:r>
      <w:proofErr w:type="gramStart"/>
      <w:r>
        <w:rPr>
          <w:rFonts w:hint="eastAsia"/>
          <w:sz w:val="28"/>
          <w:szCs w:val="28"/>
        </w:rPr>
        <w:t>群微信日报</w:t>
      </w:r>
      <w:proofErr w:type="gramEnd"/>
      <w:r>
        <w:rPr>
          <w:rFonts w:hint="eastAsia"/>
          <w:sz w:val="28"/>
          <w:szCs w:val="28"/>
        </w:rPr>
        <w:t>中超限数据的形式，对截至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月底该项目的实施情况进行了抽样验证，各站点超限率低于</w:t>
      </w:r>
      <w:r>
        <w:rPr>
          <w:rFonts w:hint="eastAsia"/>
          <w:sz w:val="28"/>
          <w:szCs w:val="28"/>
        </w:rPr>
        <w:t>1%</w:t>
      </w:r>
      <w:r>
        <w:rPr>
          <w:rFonts w:hint="eastAsia"/>
          <w:sz w:val="28"/>
          <w:szCs w:val="28"/>
        </w:rPr>
        <w:t>。</w:t>
      </w:r>
    </w:p>
    <w:p w:rsidR="008975D5" w:rsidRDefault="00E802B8">
      <w:pPr>
        <w:snapToGrid w:val="0"/>
        <w:spacing w:line="360" w:lineRule="auto"/>
        <w:ind w:firstLineChars="200" w:firstLine="562"/>
        <w:rPr>
          <w:b/>
          <w:bCs/>
          <w:sz w:val="28"/>
          <w:szCs w:val="28"/>
        </w:rPr>
      </w:pPr>
      <w:r>
        <w:rPr>
          <w:rFonts w:hint="eastAsia"/>
          <w:b/>
          <w:bCs/>
          <w:sz w:val="28"/>
          <w:szCs w:val="28"/>
        </w:rPr>
        <w:t>项目完成率</w:t>
      </w:r>
      <w:r>
        <w:rPr>
          <w:rFonts w:hint="eastAsia"/>
          <w:b/>
          <w:bCs/>
          <w:sz w:val="28"/>
          <w:szCs w:val="28"/>
        </w:rPr>
        <w:t>85.71%</w:t>
      </w:r>
      <w:r>
        <w:rPr>
          <w:rFonts w:hint="eastAsia"/>
          <w:b/>
          <w:bCs/>
          <w:sz w:val="28"/>
          <w:szCs w:val="28"/>
        </w:rPr>
        <w:t>，质量达标率</w:t>
      </w:r>
      <w:r>
        <w:rPr>
          <w:rFonts w:hint="eastAsia"/>
          <w:b/>
          <w:bCs/>
          <w:sz w:val="28"/>
          <w:szCs w:val="28"/>
        </w:rPr>
        <w:t>100.00%</w:t>
      </w:r>
      <w:r>
        <w:rPr>
          <w:rFonts w:hint="eastAsia"/>
          <w:b/>
          <w:bCs/>
          <w:sz w:val="28"/>
          <w:szCs w:val="28"/>
        </w:rPr>
        <w:t>。</w:t>
      </w:r>
    </w:p>
    <w:p w:rsidR="008975D5" w:rsidRDefault="00E802B8">
      <w:pPr>
        <w:snapToGrid w:val="0"/>
        <w:spacing w:line="360" w:lineRule="auto"/>
        <w:ind w:firstLineChars="200" w:firstLine="562"/>
        <w:outlineLvl w:val="1"/>
        <w:rPr>
          <w:b/>
          <w:bCs/>
          <w:sz w:val="28"/>
          <w:szCs w:val="28"/>
        </w:rPr>
      </w:pPr>
      <w:bookmarkStart w:id="52" w:name="_Toc49351080"/>
      <w:r>
        <w:rPr>
          <w:rFonts w:hint="eastAsia"/>
          <w:b/>
          <w:bCs/>
          <w:sz w:val="28"/>
          <w:szCs w:val="28"/>
        </w:rPr>
        <w:t>（四）项目效益情况</w:t>
      </w:r>
      <w:bookmarkEnd w:id="52"/>
    </w:p>
    <w:p w:rsidR="008975D5" w:rsidRDefault="00E802B8">
      <w:pPr>
        <w:snapToGrid w:val="0"/>
        <w:spacing w:line="360" w:lineRule="auto"/>
        <w:ind w:firstLineChars="200" w:firstLine="560"/>
        <w:outlineLvl w:val="2"/>
        <w:rPr>
          <w:bCs/>
          <w:sz w:val="28"/>
          <w:szCs w:val="28"/>
        </w:rPr>
      </w:pPr>
      <w:bookmarkStart w:id="53" w:name="_Toc49351081"/>
      <w:r>
        <w:rPr>
          <w:rFonts w:hint="eastAsia"/>
          <w:bCs/>
          <w:sz w:val="28"/>
          <w:szCs w:val="28"/>
        </w:rPr>
        <w:t>1</w:t>
      </w:r>
      <w:r>
        <w:rPr>
          <w:rFonts w:hint="eastAsia"/>
          <w:bCs/>
          <w:sz w:val="28"/>
          <w:szCs w:val="28"/>
        </w:rPr>
        <w:t>．项目效益</w:t>
      </w:r>
      <w:bookmarkEnd w:id="53"/>
    </w:p>
    <w:p w:rsidR="008975D5" w:rsidRDefault="00E802B8" w:rsidP="005B5CBE">
      <w:pPr>
        <w:snapToGrid w:val="0"/>
        <w:spacing w:line="360" w:lineRule="auto"/>
        <w:ind w:firstLineChars="200" w:firstLine="560"/>
        <w:rPr>
          <w:sz w:val="28"/>
          <w:szCs w:val="28"/>
        </w:rPr>
      </w:pPr>
      <w:r>
        <w:rPr>
          <w:rFonts w:hint="eastAsia"/>
          <w:sz w:val="28"/>
          <w:szCs w:val="28"/>
        </w:rPr>
        <w:t>2019</w:t>
      </w:r>
      <w:r>
        <w:rPr>
          <w:rFonts w:hint="eastAsia"/>
          <w:sz w:val="28"/>
          <w:szCs w:val="28"/>
        </w:rPr>
        <w:t>年，区治超办以保护路产、</w:t>
      </w:r>
      <w:proofErr w:type="gramStart"/>
      <w:r>
        <w:rPr>
          <w:rFonts w:hint="eastAsia"/>
          <w:sz w:val="28"/>
          <w:szCs w:val="28"/>
        </w:rPr>
        <w:t>维护路</w:t>
      </w:r>
      <w:proofErr w:type="gramEnd"/>
      <w:r>
        <w:rPr>
          <w:rFonts w:hint="eastAsia"/>
          <w:sz w:val="28"/>
          <w:szCs w:val="28"/>
        </w:rPr>
        <w:t>权、保障畅通为贯穿全年的中心工作，通过明确区公安局与区交通局联合</w:t>
      </w:r>
      <w:proofErr w:type="gramStart"/>
      <w:r>
        <w:rPr>
          <w:rFonts w:hint="eastAsia"/>
          <w:sz w:val="28"/>
          <w:szCs w:val="28"/>
        </w:rPr>
        <w:t>治超队的</w:t>
      </w:r>
      <w:proofErr w:type="gramEnd"/>
      <w:r>
        <w:rPr>
          <w:rFonts w:hint="eastAsia"/>
          <w:sz w:val="28"/>
          <w:szCs w:val="28"/>
        </w:rPr>
        <w:t>指挥和保障权限，全年坚持开展路警联合执法，路警联合执法案件移交率达到</w:t>
      </w:r>
      <w:r>
        <w:rPr>
          <w:rFonts w:hint="eastAsia"/>
          <w:sz w:val="28"/>
          <w:szCs w:val="28"/>
        </w:rPr>
        <w:t>90%</w:t>
      </w:r>
      <w:r>
        <w:rPr>
          <w:rFonts w:hint="eastAsia"/>
          <w:sz w:val="28"/>
          <w:szCs w:val="28"/>
        </w:rPr>
        <w:t>；货运车辆超限超载率控制在</w:t>
      </w:r>
      <w:r>
        <w:rPr>
          <w:rFonts w:hint="eastAsia"/>
          <w:sz w:val="28"/>
          <w:szCs w:val="28"/>
        </w:rPr>
        <w:t>1%</w:t>
      </w:r>
      <w:r>
        <w:rPr>
          <w:rFonts w:hint="eastAsia"/>
          <w:sz w:val="28"/>
          <w:szCs w:val="28"/>
        </w:rPr>
        <w:t>内；治超工作人员违纪违规查处率达到</w:t>
      </w:r>
      <w:r>
        <w:rPr>
          <w:rFonts w:hint="eastAsia"/>
          <w:sz w:val="28"/>
          <w:szCs w:val="28"/>
        </w:rPr>
        <w:t>100%</w:t>
      </w:r>
      <w:r>
        <w:rPr>
          <w:rFonts w:hint="eastAsia"/>
          <w:sz w:val="28"/>
          <w:szCs w:val="28"/>
        </w:rPr>
        <w:t>。通过车辆超限超载治理工作，公路桥梁的使用受到安全保障，使用寿命得到了延长，降低了交通事故发生的概率，减少了因货物扬撒、泄漏带来的路面及沿线扬尘污染；物流行业走上“降本增效”、“绿色健康”的科学发展道路，</w:t>
      </w:r>
      <w:r>
        <w:rPr>
          <w:rFonts w:hint="eastAsia"/>
          <w:sz w:val="28"/>
          <w:szCs w:val="28"/>
        </w:rPr>
        <w:t>2019</w:t>
      </w:r>
      <w:r>
        <w:rPr>
          <w:rFonts w:hint="eastAsia"/>
          <w:sz w:val="28"/>
          <w:szCs w:val="28"/>
        </w:rPr>
        <w:t>年区治超办的详细数据见</w:t>
      </w:r>
      <w:r w:rsidR="005B5CBE">
        <w:rPr>
          <w:rFonts w:hint="eastAsia"/>
          <w:sz w:val="28"/>
          <w:szCs w:val="28"/>
        </w:rPr>
        <w:t>下</w:t>
      </w:r>
      <w:r>
        <w:rPr>
          <w:rFonts w:hint="eastAsia"/>
          <w:sz w:val="28"/>
          <w:szCs w:val="28"/>
        </w:rPr>
        <w:t>表。通过对近三年网络舆论查证，</w:t>
      </w:r>
      <w:r>
        <w:rPr>
          <w:rFonts w:hint="eastAsia"/>
          <w:sz w:val="28"/>
          <w:szCs w:val="28"/>
        </w:rPr>
        <w:t>2017</w:t>
      </w:r>
      <w:r>
        <w:rPr>
          <w:rFonts w:hint="eastAsia"/>
          <w:sz w:val="28"/>
          <w:szCs w:val="28"/>
        </w:rPr>
        <w:t>年北碚区</w:t>
      </w:r>
      <w:r>
        <w:rPr>
          <w:rFonts w:ascii="Arial" w:hAnsi="Arial" w:cs="Arial"/>
          <w:color w:val="191919"/>
          <w:shd w:val="clear" w:color="auto" w:fill="FFFFFF"/>
        </w:rPr>
        <w:t>文</w:t>
      </w:r>
      <w:proofErr w:type="gramStart"/>
      <w:r>
        <w:rPr>
          <w:rFonts w:ascii="Arial" w:hAnsi="Arial" w:cs="Arial"/>
          <w:color w:val="191919"/>
          <w:shd w:val="clear" w:color="auto" w:fill="FFFFFF"/>
        </w:rPr>
        <w:t>干路治</w:t>
      </w:r>
      <w:proofErr w:type="gramEnd"/>
      <w:r>
        <w:rPr>
          <w:rFonts w:ascii="Arial" w:hAnsi="Arial" w:cs="Arial"/>
          <w:color w:val="191919"/>
          <w:shd w:val="clear" w:color="auto" w:fill="FFFFFF"/>
        </w:rPr>
        <w:t>超站</w:t>
      </w:r>
      <w:r>
        <w:rPr>
          <w:rFonts w:ascii="Arial" w:hAnsi="Arial" w:cs="Arial" w:hint="eastAsia"/>
          <w:color w:val="191919"/>
          <w:shd w:val="clear" w:color="auto" w:fill="FFFFFF"/>
        </w:rPr>
        <w:t>存在受区纪委通报负面案例</w:t>
      </w:r>
      <w:r>
        <w:rPr>
          <w:rFonts w:ascii="Arial" w:hAnsi="Arial" w:cs="Arial" w:hint="eastAsia"/>
          <w:color w:val="191919"/>
          <w:shd w:val="clear" w:color="auto" w:fill="FFFFFF"/>
        </w:rPr>
        <w:t>1</w:t>
      </w:r>
      <w:r>
        <w:rPr>
          <w:rFonts w:ascii="Arial" w:hAnsi="Arial" w:cs="Arial" w:hint="eastAsia"/>
          <w:color w:val="191919"/>
          <w:shd w:val="clear" w:color="auto" w:fill="FFFFFF"/>
        </w:rPr>
        <w:t>例。</w:t>
      </w:r>
    </w:p>
    <w:tbl>
      <w:tblPr>
        <w:tblW w:w="5000" w:type="pct"/>
        <w:tblLook w:val="04A0" w:firstRow="1" w:lastRow="0" w:firstColumn="1" w:lastColumn="0" w:noHBand="0" w:noVBand="1"/>
      </w:tblPr>
      <w:tblGrid>
        <w:gridCol w:w="1350"/>
        <w:gridCol w:w="3823"/>
        <w:gridCol w:w="3349"/>
      </w:tblGrid>
      <w:tr w:rsidR="008975D5">
        <w:trPr>
          <w:trHeight w:hRule="exact" w:val="454"/>
          <w:tblHead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序号</w:t>
            </w:r>
          </w:p>
        </w:tc>
        <w:tc>
          <w:tcPr>
            <w:tcW w:w="2243" w:type="pct"/>
            <w:tcBorders>
              <w:top w:val="single" w:sz="4" w:space="0" w:color="auto"/>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名称</w:t>
            </w:r>
          </w:p>
        </w:tc>
        <w:tc>
          <w:tcPr>
            <w:tcW w:w="1965" w:type="pct"/>
            <w:tcBorders>
              <w:top w:val="single" w:sz="4" w:space="0" w:color="auto"/>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2019</w:t>
            </w:r>
            <w:r>
              <w:rPr>
                <w:rFonts w:ascii="Arial" w:hAnsi="Arial" w:cs="Arial" w:hint="eastAsia"/>
                <w:color w:val="191919"/>
                <w:sz w:val="21"/>
                <w:szCs w:val="21"/>
                <w:shd w:val="clear" w:color="auto" w:fill="FFFFFF"/>
              </w:rPr>
              <w:t>年</w:t>
            </w:r>
            <w:r>
              <w:rPr>
                <w:rFonts w:ascii="Arial" w:hAnsi="Arial" w:cs="Arial" w:hint="eastAsia"/>
                <w:color w:val="191919"/>
                <w:sz w:val="21"/>
                <w:szCs w:val="21"/>
                <w:shd w:val="clear" w:color="auto" w:fill="FFFFFF"/>
              </w:rPr>
              <w:t>1-12</w:t>
            </w:r>
            <w:r>
              <w:rPr>
                <w:rFonts w:ascii="Arial" w:hAnsi="Arial" w:cs="Arial" w:hint="eastAsia"/>
                <w:color w:val="191919"/>
                <w:sz w:val="21"/>
                <w:szCs w:val="21"/>
                <w:shd w:val="clear" w:color="auto" w:fill="FFFFFF"/>
              </w:rPr>
              <w:t>月数据</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1</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检查车辆数</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999316</w:t>
            </w:r>
            <w:r>
              <w:rPr>
                <w:rFonts w:ascii="Arial" w:hAnsi="Arial" w:cs="Arial" w:hint="eastAsia"/>
                <w:color w:val="191919"/>
                <w:sz w:val="21"/>
                <w:szCs w:val="21"/>
                <w:shd w:val="clear" w:color="auto" w:fill="FFFFFF"/>
              </w:rPr>
              <w:t>辆</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2</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查处超限运输车辆数</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864</w:t>
            </w:r>
            <w:r>
              <w:rPr>
                <w:rFonts w:ascii="Arial" w:hAnsi="Arial" w:cs="Arial" w:hint="eastAsia"/>
                <w:color w:val="191919"/>
                <w:sz w:val="21"/>
                <w:szCs w:val="21"/>
                <w:shd w:val="clear" w:color="auto" w:fill="FFFFFF"/>
              </w:rPr>
              <w:t>辆</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3</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高栏板改装车辆数</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14</w:t>
            </w:r>
            <w:r>
              <w:rPr>
                <w:rFonts w:ascii="Arial" w:hAnsi="Arial" w:cs="Arial" w:hint="eastAsia"/>
                <w:color w:val="191919"/>
                <w:sz w:val="21"/>
                <w:szCs w:val="21"/>
                <w:shd w:val="clear" w:color="auto" w:fill="FFFFFF"/>
              </w:rPr>
              <w:t>辆</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4</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密闭</w:t>
            </w:r>
            <w:proofErr w:type="gramStart"/>
            <w:r>
              <w:rPr>
                <w:rFonts w:ascii="Arial" w:hAnsi="Arial" w:cs="Arial" w:hint="eastAsia"/>
                <w:color w:val="191919"/>
                <w:sz w:val="21"/>
                <w:szCs w:val="21"/>
                <w:shd w:val="clear" w:color="auto" w:fill="FFFFFF"/>
              </w:rPr>
              <w:t>车辆车辆</w:t>
            </w:r>
            <w:proofErr w:type="gramEnd"/>
            <w:r>
              <w:rPr>
                <w:rFonts w:ascii="Arial" w:hAnsi="Arial" w:cs="Arial" w:hint="eastAsia"/>
                <w:color w:val="191919"/>
                <w:sz w:val="21"/>
                <w:szCs w:val="21"/>
                <w:shd w:val="clear" w:color="auto" w:fill="FFFFFF"/>
              </w:rPr>
              <w:t>数</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616</w:t>
            </w:r>
            <w:r>
              <w:rPr>
                <w:rFonts w:ascii="Arial" w:hAnsi="Arial" w:cs="Arial" w:hint="eastAsia"/>
                <w:color w:val="191919"/>
                <w:sz w:val="21"/>
                <w:szCs w:val="21"/>
                <w:shd w:val="clear" w:color="auto" w:fill="FFFFFF"/>
              </w:rPr>
              <w:t>辆</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5</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征收公路补偿款</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455000</w:t>
            </w:r>
            <w:r>
              <w:rPr>
                <w:rFonts w:ascii="Arial" w:hAnsi="Arial" w:cs="Arial" w:hint="eastAsia"/>
                <w:color w:val="191919"/>
                <w:sz w:val="21"/>
                <w:szCs w:val="21"/>
                <w:shd w:val="clear" w:color="auto" w:fill="FFFFFF"/>
              </w:rPr>
              <w:t>元</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6</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超限运输率</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0.10%</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lastRenderedPageBreak/>
              <w:t>7</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其他工作（卸载</w:t>
            </w:r>
            <w:r>
              <w:rPr>
                <w:rFonts w:ascii="Arial" w:hAnsi="Arial" w:cs="Arial" w:hint="eastAsia"/>
                <w:color w:val="191919"/>
                <w:sz w:val="21"/>
                <w:szCs w:val="21"/>
                <w:shd w:val="clear" w:color="auto" w:fill="FFFFFF"/>
              </w:rPr>
              <w:t>T</w:t>
            </w:r>
            <w:r>
              <w:rPr>
                <w:rFonts w:ascii="Arial" w:hAnsi="Arial" w:cs="Arial" w:hint="eastAsia"/>
                <w:color w:val="191919"/>
                <w:sz w:val="21"/>
                <w:szCs w:val="21"/>
                <w:shd w:val="clear" w:color="auto" w:fill="FFFFFF"/>
              </w:rPr>
              <w:t>）</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14590.35</w:t>
            </w:r>
            <w:r>
              <w:rPr>
                <w:rFonts w:ascii="Arial" w:hAnsi="Arial" w:cs="Arial" w:hint="eastAsia"/>
                <w:color w:val="191919"/>
                <w:sz w:val="21"/>
                <w:szCs w:val="21"/>
                <w:shd w:val="clear" w:color="auto" w:fill="FFFFFF"/>
              </w:rPr>
              <w:t>吨</w:t>
            </w:r>
          </w:p>
        </w:tc>
      </w:tr>
      <w:tr w:rsidR="008975D5">
        <w:trPr>
          <w:trHeight w:hRule="exact" w:val="454"/>
        </w:trPr>
        <w:tc>
          <w:tcPr>
            <w:tcW w:w="792" w:type="pct"/>
            <w:tcBorders>
              <w:top w:val="nil"/>
              <w:left w:val="single" w:sz="4" w:space="0" w:color="auto"/>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8</w:t>
            </w:r>
          </w:p>
        </w:tc>
        <w:tc>
          <w:tcPr>
            <w:tcW w:w="2243"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left"/>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交巡警处罚情况</w:t>
            </w:r>
          </w:p>
        </w:tc>
        <w:tc>
          <w:tcPr>
            <w:tcW w:w="1965" w:type="pct"/>
            <w:tcBorders>
              <w:top w:val="nil"/>
              <w:left w:val="nil"/>
              <w:bottom w:val="single" w:sz="4" w:space="0" w:color="auto"/>
              <w:right w:val="single" w:sz="4" w:space="0" w:color="auto"/>
            </w:tcBorders>
            <w:shd w:val="clear" w:color="auto" w:fill="auto"/>
            <w:noWrap/>
            <w:vAlign w:val="center"/>
          </w:tcPr>
          <w:p w:rsidR="008975D5" w:rsidRDefault="00E802B8">
            <w:pPr>
              <w:widowControl/>
              <w:jc w:val="center"/>
              <w:rPr>
                <w:rFonts w:ascii="Arial" w:hAnsi="Arial" w:cs="Arial"/>
                <w:color w:val="191919"/>
                <w:sz w:val="21"/>
                <w:szCs w:val="21"/>
                <w:shd w:val="clear" w:color="auto" w:fill="FFFFFF"/>
              </w:rPr>
            </w:pPr>
            <w:r>
              <w:rPr>
                <w:rFonts w:ascii="Arial" w:hAnsi="Arial" w:cs="Arial" w:hint="eastAsia"/>
                <w:color w:val="191919"/>
                <w:sz w:val="21"/>
                <w:szCs w:val="21"/>
                <w:shd w:val="clear" w:color="auto" w:fill="FFFFFF"/>
              </w:rPr>
              <w:t>307</w:t>
            </w:r>
            <w:r>
              <w:rPr>
                <w:rFonts w:ascii="Arial" w:hAnsi="Arial" w:cs="Arial" w:hint="eastAsia"/>
                <w:color w:val="191919"/>
                <w:sz w:val="21"/>
                <w:szCs w:val="21"/>
                <w:shd w:val="clear" w:color="auto" w:fill="FFFFFF"/>
              </w:rPr>
              <w:t>次</w:t>
            </w:r>
          </w:p>
        </w:tc>
      </w:tr>
    </w:tbl>
    <w:p w:rsidR="008975D5" w:rsidRDefault="00E802B8">
      <w:pPr>
        <w:snapToGrid w:val="0"/>
        <w:spacing w:beforeLines="50" w:before="156" w:line="360" w:lineRule="auto"/>
        <w:ind w:firstLineChars="200" w:firstLine="562"/>
        <w:rPr>
          <w:b/>
          <w:sz w:val="28"/>
          <w:szCs w:val="28"/>
        </w:rPr>
      </w:pPr>
      <w:r>
        <w:rPr>
          <w:rFonts w:hint="eastAsia"/>
          <w:b/>
          <w:sz w:val="28"/>
          <w:szCs w:val="28"/>
        </w:rPr>
        <w:t>项目效益发挥较好，社会、生态效益显著。</w:t>
      </w:r>
    </w:p>
    <w:p w:rsidR="008975D5" w:rsidRDefault="00E802B8">
      <w:pPr>
        <w:adjustRightInd w:val="0"/>
        <w:snapToGrid w:val="0"/>
        <w:spacing w:line="360" w:lineRule="auto"/>
        <w:ind w:firstLineChars="200" w:firstLine="560"/>
        <w:outlineLvl w:val="2"/>
        <w:rPr>
          <w:sz w:val="28"/>
          <w:szCs w:val="28"/>
        </w:rPr>
      </w:pPr>
      <w:bookmarkStart w:id="54" w:name="_Toc49351082"/>
      <w:r>
        <w:rPr>
          <w:rFonts w:hint="eastAsia"/>
          <w:sz w:val="28"/>
          <w:szCs w:val="28"/>
        </w:rPr>
        <w:t>2</w:t>
      </w:r>
      <w:r>
        <w:rPr>
          <w:rFonts w:hint="eastAsia"/>
          <w:sz w:val="28"/>
          <w:szCs w:val="28"/>
        </w:rPr>
        <w:t>．社会满意度</w:t>
      </w:r>
      <w:bookmarkEnd w:id="54"/>
    </w:p>
    <w:p w:rsidR="008975D5" w:rsidRDefault="00E802B8">
      <w:pPr>
        <w:adjustRightInd w:val="0"/>
        <w:snapToGrid w:val="0"/>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）对治</w:t>
      </w:r>
      <w:proofErr w:type="gramStart"/>
      <w:r>
        <w:rPr>
          <w:rFonts w:hint="eastAsia"/>
          <w:sz w:val="28"/>
          <w:szCs w:val="28"/>
        </w:rPr>
        <w:t>超经费</w:t>
      </w:r>
      <w:proofErr w:type="gramEnd"/>
      <w:r>
        <w:rPr>
          <w:rFonts w:hint="eastAsia"/>
          <w:sz w:val="28"/>
          <w:szCs w:val="28"/>
        </w:rPr>
        <w:t>项目政策的满意度</w:t>
      </w:r>
    </w:p>
    <w:p w:rsidR="008975D5" w:rsidRDefault="00E802B8">
      <w:pPr>
        <w:snapToGrid w:val="0"/>
        <w:spacing w:line="360" w:lineRule="auto"/>
        <w:ind w:firstLineChars="200" w:firstLine="560"/>
        <w:rPr>
          <w:sz w:val="28"/>
          <w:szCs w:val="28"/>
        </w:rPr>
      </w:pPr>
      <w:r>
        <w:rPr>
          <w:rFonts w:hint="eastAsia"/>
          <w:sz w:val="28"/>
          <w:szCs w:val="28"/>
        </w:rPr>
        <w:t>调查发现，</w:t>
      </w:r>
      <w:r>
        <w:rPr>
          <w:rFonts w:hint="eastAsia"/>
          <w:sz w:val="28"/>
          <w:szCs w:val="28"/>
        </w:rPr>
        <w:t>100</w:t>
      </w:r>
      <w:r w:rsidR="00513B51">
        <w:rPr>
          <w:rFonts w:hint="eastAsia"/>
          <w:sz w:val="28"/>
          <w:szCs w:val="28"/>
        </w:rPr>
        <w:t>.00</w:t>
      </w:r>
      <w:r>
        <w:rPr>
          <w:rFonts w:hint="eastAsia"/>
          <w:sz w:val="28"/>
          <w:szCs w:val="28"/>
        </w:rPr>
        <w:t>%</w:t>
      </w:r>
      <w:r>
        <w:rPr>
          <w:rFonts w:hint="eastAsia"/>
          <w:sz w:val="28"/>
          <w:szCs w:val="28"/>
        </w:rPr>
        <w:t>的调查者对于治</w:t>
      </w:r>
      <w:proofErr w:type="gramStart"/>
      <w:r>
        <w:rPr>
          <w:rFonts w:hint="eastAsia"/>
          <w:sz w:val="28"/>
          <w:szCs w:val="28"/>
        </w:rPr>
        <w:t>超经费</w:t>
      </w:r>
      <w:proofErr w:type="gramEnd"/>
      <w:r>
        <w:rPr>
          <w:rFonts w:hint="eastAsia"/>
          <w:sz w:val="28"/>
          <w:szCs w:val="28"/>
        </w:rPr>
        <w:t>项目的政策持认可态度。其中</w:t>
      </w:r>
      <w:r>
        <w:rPr>
          <w:rFonts w:hint="eastAsia"/>
          <w:sz w:val="28"/>
          <w:szCs w:val="28"/>
        </w:rPr>
        <w:t>80</w:t>
      </w:r>
      <w:r w:rsidR="00513B51">
        <w:rPr>
          <w:rFonts w:hint="eastAsia"/>
          <w:sz w:val="28"/>
          <w:szCs w:val="28"/>
        </w:rPr>
        <w:t>.00</w:t>
      </w:r>
      <w:r>
        <w:rPr>
          <w:rFonts w:hint="eastAsia"/>
          <w:sz w:val="28"/>
          <w:szCs w:val="28"/>
        </w:rPr>
        <w:t>%</w:t>
      </w:r>
      <w:r>
        <w:rPr>
          <w:rFonts w:hint="eastAsia"/>
          <w:sz w:val="28"/>
          <w:szCs w:val="28"/>
        </w:rPr>
        <w:t>的人对项目是非常满意的，有</w:t>
      </w:r>
      <w:r>
        <w:rPr>
          <w:rFonts w:hint="eastAsia"/>
          <w:sz w:val="28"/>
          <w:szCs w:val="28"/>
        </w:rPr>
        <w:t>20</w:t>
      </w:r>
      <w:r w:rsidR="00513B51">
        <w:rPr>
          <w:rFonts w:hint="eastAsia"/>
          <w:sz w:val="28"/>
          <w:szCs w:val="28"/>
        </w:rPr>
        <w:t>.00</w:t>
      </w:r>
      <w:r>
        <w:rPr>
          <w:rFonts w:hint="eastAsia"/>
          <w:sz w:val="28"/>
          <w:szCs w:val="28"/>
        </w:rPr>
        <w:t>%</w:t>
      </w:r>
      <w:r>
        <w:rPr>
          <w:rFonts w:hint="eastAsia"/>
          <w:sz w:val="28"/>
          <w:szCs w:val="28"/>
        </w:rPr>
        <w:t>的人是比较满意的。见下表：</w:t>
      </w:r>
    </w:p>
    <w:tbl>
      <w:tblPr>
        <w:tblStyle w:val="aa"/>
        <w:tblW w:w="8642" w:type="dxa"/>
        <w:tblInd w:w="-120" w:type="dxa"/>
        <w:tblLayout w:type="fixed"/>
        <w:tblLook w:val="04A0" w:firstRow="1" w:lastRow="0" w:firstColumn="1" w:lastColumn="0" w:noHBand="0" w:noVBand="1"/>
      </w:tblPr>
      <w:tblGrid>
        <w:gridCol w:w="2195"/>
        <w:gridCol w:w="1289"/>
        <w:gridCol w:w="1290"/>
        <w:gridCol w:w="1289"/>
        <w:gridCol w:w="1290"/>
        <w:gridCol w:w="1289"/>
      </w:tblGrid>
      <w:tr w:rsidR="008975D5">
        <w:tc>
          <w:tcPr>
            <w:tcW w:w="2195" w:type="dxa"/>
            <w:vAlign w:val="center"/>
          </w:tcPr>
          <w:p w:rsidR="008975D5" w:rsidRDefault="00E802B8">
            <w:pPr>
              <w:snapToGrid w:val="0"/>
              <w:spacing w:line="360" w:lineRule="auto"/>
              <w:jc w:val="center"/>
              <w:rPr>
                <w:sz w:val="21"/>
                <w:szCs w:val="21"/>
              </w:rPr>
            </w:pPr>
            <w:r>
              <w:rPr>
                <w:rFonts w:hint="eastAsia"/>
                <w:sz w:val="21"/>
                <w:szCs w:val="21"/>
              </w:rPr>
              <w:t>调查内容</w:t>
            </w:r>
          </w:p>
        </w:tc>
        <w:tc>
          <w:tcPr>
            <w:tcW w:w="1289" w:type="dxa"/>
            <w:vAlign w:val="center"/>
          </w:tcPr>
          <w:p w:rsidR="008975D5" w:rsidRDefault="00E802B8">
            <w:pPr>
              <w:snapToGrid w:val="0"/>
              <w:spacing w:line="360" w:lineRule="auto"/>
              <w:jc w:val="center"/>
              <w:rPr>
                <w:sz w:val="21"/>
                <w:szCs w:val="21"/>
              </w:rPr>
            </w:pPr>
            <w:r>
              <w:rPr>
                <w:rFonts w:hint="eastAsia"/>
                <w:sz w:val="21"/>
                <w:szCs w:val="21"/>
              </w:rPr>
              <w:t>非常满意</w:t>
            </w:r>
          </w:p>
        </w:tc>
        <w:tc>
          <w:tcPr>
            <w:tcW w:w="1290" w:type="dxa"/>
            <w:vAlign w:val="center"/>
          </w:tcPr>
          <w:p w:rsidR="008975D5" w:rsidRDefault="00E802B8">
            <w:pPr>
              <w:snapToGrid w:val="0"/>
              <w:spacing w:line="360" w:lineRule="auto"/>
              <w:jc w:val="center"/>
              <w:rPr>
                <w:sz w:val="21"/>
                <w:szCs w:val="21"/>
              </w:rPr>
            </w:pPr>
            <w:r>
              <w:rPr>
                <w:rFonts w:hint="eastAsia"/>
                <w:sz w:val="21"/>
                <w:szCs w:val="21"/>
              </w:rPr>
              <w:t>满意</w:t>
            </w:r>
          </w:p>
        </w:tc>
        <w:tc>
          <w:tcPr>
            <w:tcW w:w="1289" w:type="dxa"/>
            <w:vAlign w:val="center"/>
          </w:tcPr>
          <w:p w:rsidR="008975D5" w:rsidRDefault="00E802B8">
            <w:pPr>
              <w:snapToGrid w:val="0"/>
              <w:spacing w:line="360" w:lineRule="auto"/>
              <w:jc w:val="center"/>
              <w:rPr>
                <w:sz w:val="21"/>
                <w:szCs w:val="21"/>
              </w:rPr>
            </w:pPr>
            <w:r>
              <w:rPr>
                <w:rFonts w:hint="eastAsia"/>
                <w:sz w:val="21"/>
                <w:szCs w:val="21"/>
              </w:rPr>
              <w:t>一般</w:t>
            </w:r>
          </w:p>
        </w:tc>
        <w:tc>
          <w:tcPr>
            <w:tcW w:w="1290" w:type="dxa"/>
            <w:vAlign w:val="center"/>
          </w:tcPr>
          <w:p w:rsidR="008975D5" w:rsidRDefault="00E802B8">
            <w:pPr>
              <w:snapToGrid w:val="0"/>
              <w:spacing w:line="360" w:lineRule="auto"/>
              <w:jc w:val="center"/>
              <w:rPr>
                <w:sz w:val="21"/>
                <w:szCs w:val="21"/>
              </w:rPr>
            </w:pPr>
            <w:r>
              <w:rPr>
                <w:rFonts w:hint="eastAsia"/>
                <w:sz w:val="21"/>
                <w:szCs w:val="21"/>
              </w:rPr>
              <w:t>不满意</w:t>
            </w:r>
          </w:p>
        </w:tc>
        <w:tc>
          <w:tcPr>
            <w:tcW w:w="1289" w:type="dxa"/>
            <w:vAlign w:val="center"/>
          </w:tcPr>
          <w:p w:rsidR="008975D5" w:rsidRDefault="00E802B8">
            <w:pPr>
              <w:snapToGrid w:val="0"/>
              <w:spacing w:line="360" w:lineRule="auto"/>
              <w:jc w:val="center"/>
              <w:rPr>
                <w:sz w:val="21"/>
                <w:szCs w:val="21"/>
              </w:rPr>
            </w:pPr>
            <w:r>
              <w:rPr>
                <w:rFonts w:hint="eastAsia"/>
                <w:sz w:val="21"/>
                <w:szCs w:val="21"/>
              </w:rPr>
              <w:t>非常不满意</w:t>
            </w:r>
          </w:p>
        </w:tc>
      </w:tr>
      <w:tr w:rsidR="008975D5">
        <w:tc>
          <w:tcPr>
            <w:tcW w:w="2195" w:type="dxa"/>
            <w:vAlign w:val="center"/>
          </w:tcPr>
          <w:p w:rsidR="008975D5" w:rsidRDefault="00E802B8">
            <w:pPr>
              <w:snapToGrid w:val="0"/>
              <w:spacing w:line="360" w:lineRule="auto"/>
              <w:jc w:val="center"/>
              <w:rPr>
                <w:sz w:val="21"/>
                <w:szCs w:val="21"/>
              </w:rPr>
            </w:pPr>
            <w:r>
              <w:rPr>
                <w:rFonts w:hint="eastAsia"/>
                <w:sz w:val="21"/>
                <w:szCs w:val="21"/>
              </w:rPr>
              <w:t>对治超项目满意度</w:t>
            </w:r>
          </w:p>
        </w:tc>
        <w:tc>
          <w:tcPr>
            <w:tcW w:w="1289" w:type="dxa"/>
            <w:vAlign w:val="center"/>
          </w:tcPr>
          <w:p w:rsidR="008975D5" w:rsidRDefault="00E802B8">
            <w:pPr>
              <w:snapToGrid w:val="0"/>
              <w:spacing w:line="360" w:lineRule="auto"/>
              <w:jc w:val="center"/>
              <w:rPr>
                <w:sz w:val="21"/>
                <w:szCs w:val="21"/>
              </w:rPr>
            </w:pPr>
            <w:r>
              <w:rPr>
                <w:rFonts w:hint="eastAsia"/>
                <w:sz w:val="21"/>
                <w:szCs w:val="21"/>
              </w:rPr>
              <w:t>80.00%</w:t>
            </w:r>
          </w:p>
        </w:tc>
        <w:tc>
          <w:tcPr>
            <w:tcW w:w="1290" w:type="dxa"/>
            <w:vAlign w:val="center"/>
          </w:tcPr>
          <w:p w:rsidR="008975D5" w:rsidRDefault="00E802B8">
            <w:pPr>
              <w:snapToGrid w:val="0"/>
              <w:spacing w:line="360" w:lineRule="auto"/>
              <w:jc w:val="center"/>
              <w:rPr>
                <w:sz w:val="21"/>
                <w:szCs w:val="21"/>
              </w:rPr>
            </w:pPr>
            <w:r>
              <w:rPr>
                <w:rFonts w:hint="eastAsia"/>
                <w:sz w:val="21"/>
                <w:szCs w:val="21"/>
              </w:rPr>
              <w:t>20.00%</w:t>
            </w:r>
          </w:p>
        </w:tc>
        <w:tc>
          <w:tcPr>
            <w:tcW w:w="1289" w:type="dxa"/>
            <w:vAlign w:val="center"/>
          </w:tcPr>
          <w:p w:rsidR="008975D5" w:rsidRDefault="00E802B8">
            <w:pPr>
              <w:snapToGrid w:val="0"/>
              <w:spacing w:line="360" w:lineRule="auto"/>
              <w:jc w:val="center"/>
              <w:rPr>
                <w:sz w:val="21"/>
                <w:szCs w:val="21"/>
              </w:rPr>
            </w:pPr>
            <w:r>
              <w:rPr>
                <w:rFonts w:hint="eastAsia"/>
                <w:sz w:val="21"/>
                <w:szCs w:val="21"/>
              </w:rPr>
              <w:t>0.00%</w:t>
            </w:r>
          </w:p>
        </w:tc>
        <w:tc>
          <w:tcPr>
            <w:tcW w:w="1290" w:type="dxa"/>
            <w:vAlign w:val="center"/>
          </w:tcPr>
          <w:p w:rsidR="008975D5" w:rsidRDefault="00E802B8">
            <w:pPr>
              <w:snapToGrid w:val="0"/>
              <w:spacing w:line="360" w:lineRule="auto"/>
              <w:jc w:val="center"/>
              <w:rPr>
                <w:sz w:val="21"/>
                <w:szCs w:val="21"/>
              </w:rPr>
            </w:pPr>
            <w:r>
              <w:rPr>
                <w:rFonts w:hint="eastAsia"/>
                <w:sz w:val="21"/>
                <w:szCs w:val="21"/>
              </w:rPr>
              <w:t>0.00%</w:t>
            </w:r>
          </w:p>
        </w:tc>
        <w:tc>
          <w:tcPr>
            <w:tcW w:w="1289" w:type="dxa"/>
            <w:vAlign w:val="center"/>
          </w:tcPr>
          <w:p w:rsidR="008975D5" w:rsidRDefault="00E802B8">
            <w:pPr>
              <w:snapToGrid w:val="0"/>
              <w:spacing w:line="360" w:lineRule="auto"/>
              <w:jc w:val="center"/>
              <w:rPr>
                <w:sz w:val="21"/>
                <w:szCs w:val="21"/>
              </w:rPr>
            </w:pPr>
            <w:r>
              <w:rPr>
                <w:rFonts w:hint="eastAsia"/>
                <w:sz w:val="21"/>
                <w:szCs w:val="21"/>
              </w:rPr>
              <w:t>0.00%</w:t>
            </w:r>
          </w:p>
        </w:tc>
      </w:tr>
    </w:tbl>
    <w:p w:rsidR="008975D5" w:rsidRDefault="00E802B8">
      <w:pPr>
        <w:snapToGrid w:val="0"/>
        <w:spacing w:beforeLines="50" w:before="156" w:line="360" w:lineRule="auto"/>
        <w:ind w:firstLineChars="200" w:firstLine="560"/>
        <w:rPr>
          <w:sz w:val="28"/>
          <w:szCs w:val="28"/>
        </w:rPr>
      </w:pPr>
      <w:bookmarkStart w:id="55" w:name="_Toc5215"/>
      <w:r>
        <w:rPr>
          <w:rFonts w:hint="eastAsia"/>
          <w:sz w:val="28"/>
          <w:szCs w:val="28"/>
        </w:rPr>
        <w:t>（</w:t>
      </w:r>
      <w:r>
        <w:rPr>
          <w:rFonts w:hint="eastAsia"/>
          <w:sz w:val="28"/>
          <w:szCs w:val="28"/>
        </w:rPr>
        <w:t>2</w:t>
      </w:r>
      <w:r>
        <w:rPr>
          <w:rFonts w:hint="eastAsia"/>
          <w:sz w:val="28"/>
          <w:szCs w:val="28"/>
        </w:rPr>
        <w:t>）对治超项目中工作人员的满意度</w:t>
      </w:r>
      <w:bookmarkEnd w:id="55"/>
    </w:p>
    <w:p w:rsidR="008975D5" w:rsidRDefault="00E802B8">
      <w:pPr>
        <w:adjustRightInd w:val="0"/>
        <w:snapToGrid w:val="0"/>
        <w:spacing w:line="360" w:lineRule="auto"/>
        <w:ind w:firstLineChars="200" w:firstLine="560"/>
        <w:rPr>
          <w:b/>
          <w:sz w:val="28"/>
          <w:szCs w:val="28"/>
        </w:rPr>
      </w:pPr>
      <w:r>
        <w:rPr>
          <w:rFonts w:hint="eastAsia"/>
          <w:sz w:val="28"/>
          <w:szCs w:val="28"/>
        </w:rPr>
        <w:t>调查发现，</w:t>
      </w:r>
      <w:r>
        <w:rPr>
          <w:rFonts w:hint="eastAsia"/>
          <w:sz w:val="28"/>
          <w:szCs w:val="28"/>
        </w:rPr>
        <w:t>80</w:t>
      </w:r>
      <w:r w:rsidR="00513B51">
        <w:rPr>
          <w:rFonts w:hint="eastAsia"/>
          <w:sz w:val="28"/>
          <w:szCs w:val="28"/>
        </w:rPr>
        <w:t>.00</w:t>
      </w:r>
      <w:r>
        <w:rPr>
          <w:rFonts w:hint="eastAsia"/>
          <w:sz w:val="28"/>
          <w:szCs w:val="28"/>
        </w:rPr>
        <w:t>%</w:t>
      </w:r>
      <w:r>
        <w:rPr>
          <w:rFonts w:hint="eastAsia"/>
          <w:sz w:val="28"/>
          <w:szCs w:val="28"/>
        </w:rPr>
        <w:t>的调查者对于治</w:t>
      </w:r>
      <w:proofErr w:type="gramStart"/>
      <w:r>
        <w:rPr>
          <w:rFonts w:hint="eastAsia"/>
          <w:sz w:val="28"/>
          <w:szCs w:val="28"/>
        </w:rPr>
        <w:t>超经费</w:t>
      </w:r>
      <w:proofErr w:type="gramEnd"/>
      <w:r>
        <w:rPr>
          <w:rFonts w:hint="eastAsia"/>
          <w:sz w:val="28"/>
          <w:szCs w:val="28"/>
        </w:rPr>
        <w:t>项目工作人员持认可态度。其中，</w:t>
      </w:r>
      <w:r>
        <w:rPr>
          <w:rFonts w:hint="eastAsia"/>
          <w:sz w:val="28"/>
          <w:szCs w:val="28"/>
        </w:rPr>
        <w:t>30</w:t>
      </w:r>
      <w:r w:rsidR="00513B51">
        <w:rPr>
          <w:rFonts w:hint="eastAsia"/>
          <w:sz w:val="28"/>
          <w:szCs w:val="28"/>
        </w:rPr>
        <w:t>.00</w:t>
      </w:r>
      <w:r>
        <w:rPr>
          <w:rFonts w:hint="eastAsia"/>
          <w:sz w:val="28"/>
          <w:szCs w:val="28"/>
        </w:rPr>
        <w:t>%</w:t>
      </w:r>
      <w:r>
        <w:rPr>
          <w:rFonts w:hint="eastAsia"/>
          <w:sz w:val="28"/>
          <w:szCs w:val="28"/>
        </w:rPr>
        <w:t>的人对项目是非常满意的，有</w:t>
      </w:r>
      <w:r>
        <w:rPr>
          <w:rFonts w:hint="eastAsia"/>
          <w:sz w:val="28"/>
          <w:szCs w:val="28"/>
        </w:rPr>
        <w:t>40</w:t>
      </w:r>
      <w:r w:rsidR="00513B51">
        <w:rPr>
          <w:rFonts w:hint="eastAsia"/>
          <w:sz w:val="28"/>
          <w:szCs w:val="28"/>
        </w:rPr>
        <w:t>.00</w:t>
      </w:r>
      <w:r>
        <w:rPr>
          <w:rFonts w:hint="eastAsia"/>
          <w:sz w:val="28"/>
          <w:szCs w:val="28"/>
        </w:rPr>
        <w:t>%</w:t>
      </w:r>
      <w:r>
        <w:rPr>
          <w:rFonts w:hint="eastAsia"/>
          <w:sz w:val="28"/>
          <w:szCs w:val="28"/>
        </w:rPr>
        <w:t>的人是比较满意的，有</w:t>
      </w:r>
      <w:r>
        <w:rPr>
          <w:rFonts w:hint="eastAsia"/>
          <w:sz w:val="28"/>
          <w:szCs w:val="28"/>
        </w:rPr>
        <w:t>10</w:t>
      </w:r>
      <w:r w:rsidR="00513B51">
        <w:rPr>
          <w:rFonts w:hint="eastAsia"/>
          <w:sz w:val="28"/>
          <w:szCs w:val="28"/>
        </w:rPr>
        <w:t>.00</w:t>
      </w:r>
      <w:r>
        <w:rPr>
          <w:rFonts w:hint="eastAsia"/>
          <w:sz w:val="28"/>
          <w:szCs w:val="28"/>
        </w:rPr>
        <w:t>%</w:t>
      </w:r>
      <w:r>
        <w:rPr>
          <w:rFonts w:hint="eastAsia"/>
          <w:sz w:val="28"/>
          <w:szCs w:val="28"/>
        </w:rPr>
        <w:t>的人是一般满意的，有</w:t>
      </w:r>
      <w:r>
        <w:rPr>
          <w:rFonts w:hint="eastAsia"/>
          <w:sz w:val="28"/>
          <w:szCs w:val="28"/>
        </w:rPr>
        <w:t>20</w:t>
      </w:r>
      <w:r w:rsidR="00513B51">
        <w:rPr>
          <w:rFonts w:hint="eastAsia"/>
          <w:sz w:val="28"/>
          <w:szCs w:val="28"/>
        </w:rPr>
        <w:t>.00</w:t>
      </w:r>
      <w:r>
        <w:rPr>
          <w:rFonts w:hint="eastAsia"/>
          <w:sz w:val="28"/>
          <w:szCs w:val="28"/>
        </w:rPr>
        <w:t>%</w:t>
      </w:r>
      <w:r>
        <w:rPr>
          <w:rFonts w:hint="eastAsia"/>
          <w:sz w:val="28"/>
          <w:szCs w:val="28"/>
        </w:rPr>
        <w:t>的人是不满意的。见下表：</w:t>
      </w:r>
    </w:p>
    <w:tbl>
      <w:tblPr>
        <w:tblStyle w:val="aa"/>
        <w:tblW w:w="8642" w:type="dxa"/>
        <w:tblInd w:w="-120" w:type="dxa"/>
        <w:tblLayout w:type="fixed"/>
        <w:tblLook w:val="04A0" w:firstRow="1" w:lastRow="0" w:firstColumn="1" w:lastColumn="0" w:noHBand="0" w:noVBand="1"/>
      </w:tblPr>
      <w:tblGrid>
        <w:gridCol w:w="2195"/>
        <w:gridCol w:w="1289"/>
        <w:gridCol w:w="1290"/>
        <w:gridCol w:w="1289"/>
        <w:gridCol w:w="1290"/>
        <w:gridCol w:w="1289"/>
      </w:tblGrid>
      <w:tr w:rsidR="008975D5">
        <w:tc>
          <w:tcPr>
            <w:tcW w:w="2195" w:type="dxa"/>
            <w:vAlign w:val="center"/>
          </w:tcPr>
          <w:p w:rsidR="008975D5" w:rsidRDefault="00E802B8">
            <w:pPr>
              <w:snapToGrid w:val="0"/>
              <w:spacing w:line="360" w:lineRule="auto"/>
              <w:jc w:val="center"/>
              <w:rPr>
                <w:sz w:val="21"/>
                <w:szCs w:val="21"/>
              </w:rPr>
            </w:pPr>
            <w:r>
              <w:rPr>
                <w:rFonts w:hint="eastAsia"/>
                <w:sz w:val="21"/>
                <w:szCs w:val="21"/>
              </w:rPr>
              <w:t>调查内容</w:t>
            </w:r>
          </w:p>
        </w:tc>
        <w:tc>
          <w:tcPr>
            <w:tcW w:w="1289" w:type="dxa"/>
            <w:vAlign w:val="center"/>
          </w:tcPr>
          <w:p w:rsidR="008975D5" w:rsidRDefault="00E802B8">
            <w:pPr>
              <w:snapToGrid w:val="0"/>
              <w:spacing w:line="360" w:lineRule="auto"/>
              <w:jc w:val="center"/>
              <w:rPr>
                <w:sz w:val="21"/>
                <w:szCs w:val="21"/>
              </w:rPr>
            </w:pPr>
            <w:r>
              <w:rPr>
                <w:rFonts w:hint="eastAsia"/>
                <w:sz w:val="21"/>
                <w:szCs w:val="21"/>
              </w:rPr>
              <w:t>非常满意</w:t>
            </w:r>
          </w:p>
        </w:tc>
        <w:tc>
          <w:tcPr>
            <w:tcW w:w="1290" w:type="dxa"/>
            <w:vAlign w:val="center"/>
          </w:tcPr>
          <w:p w:rsidR="008975D5" w:rsidRDefault="00E802B8">
            <w:pPr>
              <w:snapToGrid w:val="0"/>
              <w:spacing w:line="360" w:lineRule="auto"/>
              <w:jc w:val="center"/>
              <w:rPr>
                <w:sz w:val="21"/>
                <w:szCs w:val="21"/>
              </w:rPr>
            </w:pPr>
            <w:r>
              <w:rPr>
                <w:rFonts w:hint="eastAsia"/>
                <w:sz w:val="21"/>
                <w:szCs w:val="21"/>
              </w:rPr>
              <w:t>满意</w:t>
            </w:r>
          </w:p>
        </w:tc>
        <w:tc>
          <w:tcPr>
            <w:tcW w:w="1289" w:type="dxa"/>
            <w:vAlign w:val="center"/>
          </w:tcPr>
          <w:p w:rsidR="008975D5" w:rsidRDefault="00E802B8">
            <w:pPr>
              <w:snapToGrid w:val="0"/>
              <w:spacing w:line="360" w:lineRule="auto"/>
              <w:jc w:val="center"/>
              <w:rPr>
                <w:sz w:val="21"/>
                <w:szCs w:val="21"/>
              </w:rPr>
            </w:pPr>
            <w:r>
              <w:rPr>
                <w:rFonts w:hint="eastAsia"/>
                <w:sz w:val="21"/>
                <w:szCs w:val="21"/>
              </w:rPr>
              <w:t>一般</w:t>
            </w:r>
          </w:p>
        </w:tc>
        <w:tc>
          <w:tcPr>
            <w:tcW w:w="1290" w:type="dxa"/>
            <w:vAlign w:val="center"/>
          </w:tcPr>
          <w:p w:rsidR="008975D5" w:rsidRDefault="00E802B8">
            <w:pPr>
              <w:snapToGrid w:val="0"/>
              <w:spacing w:line="360" w:lineRule="auto"/>
              <w:jc w:val="center"/>
              <w:rPr>
                <w:sz w:val="21"/>
                <w:szCs w:val="21"/>
              </w:rPr>
            </w:pPr>
            <w:r>
              <w:rPr>
                <w:rFonts w:hint="eastAsia"/>
                <w:sz w:val="21"/>
                <w:szCs w:val="21"/>
              </w:rPr>
              <w:t>不满意</w:t>
            </w:r>
          </w:p>
        </w:tc>
        <w:tc>
          <w:tcPr>
            <w:tcW w:w="1289" w:type="dxa"/>
            <w:vAlign w:val="center"/>
          </w:tcPr>
          <w:p w:rsidR="008975D5" w:rsidRDefault="00E802B8">
            <w:pPr>
              <w:snapToGrid w:val="0"/>
              <w:spacing w:line="360" w:lineRule="auto"/>
              <w:jc w:val="center"/>
              <w:rPr>
                <w:sz w:val="21"/>
                <w:szCs w:val="21"/>
              </w:rPr>
            </w:pPr>
            <w:r>
              <w:rPr>
                <w:rFonts w:hint="eastAsia"/>
                <w:sz w:val="21"/>
                <w:szCs w:val="21"/>
              </w:rPr>
              <w:t>非常不满意</w:t>
            </w:r>
          </w:p>
        </w:tc>
      </w:tr>
      <w:tr w:rsidR="008975D5">
        <w:tc>
          <w:tcPr>
            <w:tcW w:w="2195" w:type="dxa"/>
            <w:vAlign w:val="center"/>
          </w:tcPr>
          <w:p w:rsidR="008975D5" w:rsidRDefault="00E802B8">
            <w:pPr>
              <w:snapToGrid w:val="0"/>
              <w:spacing w:line="360" w:lineRule="auto"/>
              <w:jc w:val="center"/>
              <w:rPr>
                <w:sz w:val="21"/>
                <w:szCs w:val="21"/>
              </w:rPr>
            </w:pPr>
            <w:r>
              <w:rPr>
                <w:rFonts w:hint="eastAsia"/>
                <w:sz w:val="21"/>
                <w:szCs w:val="21"/>
              </w:rPr>
              <w:t>对治超项目工作人员满意度</w:t>
            </w:r>
          </w:p>
        </w:tc>
        <w:tc>
          <w:tcPr>
            <w:tcW w:w="1289" w:type="dxa"/>
            <w:vAlign w:val="center"/>
          </w:tcPr>
          <w:p w:rsidR="008975D5" w:rsidRDefault="00E802B8">
            <w:pPr>
              <w:snapToGrid w:val="0"/>
              <w:spacing w:line="360" w:lineRule="auto"/>
              <w:jc w:val="center"/>
              <w:rPr>
                <w:sz w:val="21"/>
                <w:szCs w:val="21"/>
              </w:rPr>
            </w:pPr>
            <w:r>
              <w:rPr>
                <w:rFonts w:hint="eastAsia"/>
                <w:sz w:val="21"/>
                <w:szCs w:val="21"/>
              </w:rPr>
              <w:t>30.00%</w:t>
            </w:r>
          </w:p>
        </w:tc>
        <w:tc>
          <w:tcPr>
            <w:tcW w:w="1290" w:type="dxa"/>
            <w:vAlign w:val="center"/>
          </w:tcPr>
          <w:p w:rsidR="008975D5" w:rsidRDefault="00E802B8">
            <w:pPr>
              <w:snapToGrid w:val="0"/>
              <w:spacing w:line="360" w:lineRule="auto"/>
              <w:jc w:val="center"/>
              <w:rPr>
                <w:sz w:val="21"/>
                <w:szCs w:val="21"/>
              </w:rPr>
            </w:pPr>
            <w:r>
              <w:rPr>
                <w:rFonts w:hint="eastAsia"/>
                <w:sz w:val="21"/>
                <w:szCs w:val="21"/>
              </w:rPr>
              <w:t>40.00%</w:t>
            </w:r>
          </w:p>
        </w:tc>
        <w:tc>
          <w:tcPr>
            <w:tcW w:w="1289" w:type="dxa"/>
            <w:vAlign w:val="center"/>
          </w:tcPr>
          <w:p w:rsidR="008975D5" w:rsidRDefault="00E802B8">
            <w:pPr>
              <w:snapToGrid w:val="0"/>
              <w:spacing w:line="360" w:lineRule="auto"/>
              <w:jc w:val="center"/>
              <w:rPr>
                <w:sz w:val="21"/>
                <w:szCs w:val="21"/>
              </w:rPr>
            </w:pPr>
            <w:r>
              <w:rPr>
                <w:rFonts w:hint="eastAsia"/>
                <w:sz w:val="21"/>
                <w:szCs w:val="21"/>
              </w:rPr>
              <w:t>10.00%</w:t>
            </w:r>
          </w:p>
        </w:tc>
        <w:tc>
          <w:tcPr>
            <w:tcW w:w="1290" w:type="dxa"/>
            <w:vAlign w:val="center"/>
          </w:tcPr>
          <w:p w:rsidR="008975D5" w:rsidRDefault="00E802B8">
            <w:pPr>
              <w:snapToGrid w:val="0"/>
              <w:spacing w:line="360" w:lineRule="auto"/>
              <w:jc w:val="center"/>
              <w:rPr>
                <w:sz w:val="21"/>
                <w:szCs w:val="21"/>
              </w:rPr>
            </w:pPr>
            <w:r>
              <w:rPr>
                <w:rFonts w:hint="eastAsia"/>
                <w:sz w:val="21"/>
                <w:szCs w:val="21"/>
              </w:rPr>
              <w:t>20.00%</w:t>
            </w:r>
          </w:p>
        </w:tc>
        <w:tc>
          <w:tcPr>
            <w:tcW w:w="1289" w:type="dxa"/>
            <w:vAlign w:val="center"/>
          </w:tcPr>
          <w:p w:rsidR="008975D5" w:rsidRDefault="00E802B8">
            <w:pPr>
              <w:snapToGrid w:val="0"/>
              <w:spacing w:line="360" w:lineRule="auto"/>
              <w:jc w:val="center"/>
              <w:rPr>
                <w:sz w:val="21"/>
                <w:szCs w:val="21"/>
              </w:rPr>
            </w:pPr>
            <w:r>
              <w:rPr>
                <w:rFonts w:hint="eastAsia"/>
                <w:sz w:val="21"/>
                <w:szCs w:val="21"/>
              </w:rPr>
              <w:t>0.00%</w:t>
            </w:r>
          </w:p>
        </w:tc>
      </w:tr>
    </w:tbl>
    <w:p w:rsidR="008975D5" w:rsidRDefault="00E802B8">
      <w:pPr>
        <w:adjustRightInd w:val="0"/>
        <w:snapToGrid w:val="0"/>
        <w:spacing w:beforeLines="50" w:before="156" w:line="360" w:lineRule="auto"/>
        <w:ind w:firstLineChars="200" w:firstLine="562"/>
        <w:rPr>
          <w:b/>
          <w:bCs/>
          <w:sz w:val="28"/>
          <w:szCs w:val="28"/>
        </w:rPr>
      </w:pPr>
      <w:r>
        <w:rPr>
          <w:rFonts w:hint="eastAsia"/>
          <w:b/>
          <w:bCs/>
          <w:sz w:val="28"/>
          <w:szCs w:val="28"/>
        </w:rPr>
        <w:t>社会公众对项目实施效果的满意程度高。</w:t>
      </w:r>
    </w:p>
    <w:p w:rsidR="008975D5" w:rsidRDefault="008975D5">
      <w:pPr>
        <w:adjustRightInd w:val="0"/>
        <w:snapToGrid w:val="0"/>
        <w:spacing w:line="360" w:lineRule="auto"/>
        <w:ind w:firstLineChars="200" w:firstLine="562"/>
        <w:rPr>
          <w:b/>
          <w:sz w:val="28"/>
          <w:szCs w:val="28"/>
        </w:rPr>
      </w:pPr>
    </w:p>
    <w:p w:rsidR="008975D5" w:rsidRDefault="00E802B8">
      <w:pPr>
        <w:snapToGrid w:val="0"/>
        <w:spacing w:line="360" w:lineRule="auto"/>
        <w:ind w:firstLineChars="200" w:firstLine="562"/>
        <w:outlineLvl w:val="0"/>
        <w:rPr>
          <w:rFonts w:ascii="黑体" w:eastAsia="黑体" w:hAnsi="黑体"/>
          <w:b/>
          <w:bCs/>
          <w:sz w:val="28"/>
          <w:szCs w:val="28"/>
        </w:rPr>
      </w:pPr>
      <w:bookmarkStart w:id="56" w:name="_Toc30886"/>
      <w:bookmarkStart w:id="57" w:name="_Toc49351083"/>
      <w:r>
        <w:rPr>
          <w:rFonts w:ascii="黑体" w:eastAsia="黑体" w:hAnsi="黑体" w:hint="eastAsia"/>
          <w:b/>
          <w:bCs/>
          <w:sz w:val="28"/>
          <w:szCs w:val="28"/>
        </w:rPr>
        <w:t>五、存在的问题</w:t>
      </w:r>
      <w:bookmarkEnd w:id="56"/>
      <w:bookmarkEnd w:id="57"/>
    </w:p>
    <w:p w:rsidR="008975D5" w:rsidRDefault="00E802B8">
      <w:pPr>
        <w:adjustRightInd w:val="0"/>
        <w:snapToGrid w:val="0"/>
        <w:spacing w:line="360" w:lineRule="auto"/>
        <w:ind w:firstLineChars="200" w:firstLine="562"/>
        <w:outlineLvl w:val="1"/>
        <w:rPr>
          <w:b/>
          <w:bCs/>
          <w:sz w:val="28"/>
          <w:szCs w:val="28"/>
        </w:rPr>
      </w:pPr>
      <w:bookmarkStart w:id="58" w:name="_Toc49351084"/>
      <w:r>
        <w:rPr>
          <w:rFonts w:hint="eastAsia"/>
          <w:b/>
          <w:bCs/>
          <w:sz w:val="28"/>
          <w:szCs w:val="28"/>
        </w:rPr>
        <w:t>（一）部分效益指标没有制定可衡量的指标值</w:t>
      </w:r>
      <w:bookmarkEnd w:id="58"/>
    </w:p>
    <w:p w:rsidR="008975D5" w:rsidRDefault="00E802B8">
      <w:pPr>
        <w:adjustRightInd w:val="0"/>
        <w:snapToGrid w:val="0"/>
        <w:spacing w:line="360" w:lineRule="auto"/>
        <w:ind w:firstLineChars="200" w:firstLine="560"/>
        <w:rPr>
          <w:bCs/>
          <w:sz w:val="28"/>
          <w:szCs w:val="28"/>
        </w:rPr>
      </w:pPr>
      <w:r>
        <w:rPr>
          <w:rFonts w:hint="eastAsia"/>
          <w:bCs/>
          <w:sz w:val="28"/>
          <w:szCs w:val="28"/>
        </w:rPr>
        <w:t>通过核查治超办</w:t>
      </w:r>
      <w:r>
        <w:rPr>
          <w:rFonts w:hint="eastAsia"/>
          <w:bCs/>
          <w:sz w:val="28"/>
          <w:szCs w:val="28"/>
        </w:rPr>
        <w:t>2019</w:t>
      </w:r>
      <w:r>
        <w:rPr>
          <w:rFonts w:hint="eastAsia"/>
          <w:bCs/>
          <w:sz w:val="28"/>
          <w:szCs w:val="28"/>
        </w:rPr>
        <w:t>年项目申报的绩效目标，存在部分绩效目标没有制定可衡量的指标值。如社会效益指标为交通事故减少，环境效益指标为降低道路污染，同时服务对象满意指标没有明确。</w:t>
      </w:r>
      <w:r>
        <w:t>以上</w:t>
      </w:r>
      <w:r>
        <w:lastRenderedPageBreak/>
        <w:t>内容不符合《重庆市北碚区财政局关于印发</w:t>
      </w:r>
      <w:r>
        <w:t>&lt;</w:t>
      </w:r>
      <w:r>
        <w:t>重庆市北碚区区级项目支出预算管理办法</w:t>
      </w:r>
      <w:r>
        <w:t>&gt;</w:t>
      </w:r>
      <w:r>
        <w:t>的通知》（北碚财〔</w:t>
      </w:r>
      <w:r>
        <w:t>2019</w:t>
      </w:r>
      <w:r>
        <w:t>〕</w:t>
      </w:r>
      <w:r>
        <w:t>267</w:t>
      </w:r>
      <w:r>
        <w:t>号）第十条</w:t>
      </w:r>
      <w:r>
        <w:t> “</w:t>
      </w:r>
      <w:r>
        <w:t>二级项目要与对应的一级项目相匹配，有充分的立项依据、具体的支出内容、明确合理的绩效目标</w:t>
      </w:r>
      <w:r>
        <w:t>”</w:t>
      </w:r>
      <w:r>
        <w:t>之规定，第十一条</w:t>
      </w:r>
      <w:r>
        <w:t> “</w:t>
      </w:r>
      <w:r>
        <w:t>申报的项目应当同时具备以下条件：绩效目标明确、组织实施计划和项目支出预算科学合理，并经过充分的研究论证，具有实施条件的项目</w:t>
      </w:r>
      <w:r>
        <w:t>”</w:t>
      </w:r>
      <w:r>
        <w:t>之规定。</w:t>
      </w:r>
    </w:p>
    <w:p w:rsidR="008975D5" w:rsidRDefault="00E802B8">
      <w:pPr>
        <w:adjustRightInd w:val="0"/>
        <w:snapToGrid w:val="0"/>
        <w:spacing w:line="360" w:lineRule="auto"/>
        <w:ind w:firstLineChars="200" w:firstLine="562"/>
        <w:outlineLvl w:val="1"/>
        <w:rPr>
          <w:b/>
          <w:bCs/>
          <w:sz w:val="28"/>
          <w:szCs w:val="28"/>
        </w:rPr>
      </w:pPr>
      <w:bookmarkStart w:id="59" w:name="_Toc49351085"/>
      <w:r>
        <w:rPr>
          <w:rFonts w:hint="eastAsia"/>
          <w:b/>
          <w:bCs/>
          <w:sz w:val="28"/>
          <w:szCs w:val="28"/>
        </w:rPr>
        <w:t>（二）预算测算依据不充分</w:t>
      </w:r>
      <w:bookmarkEnd w:id="59"/>
    </w:p>
    <w:p w:rsidR="008975D5" w:rsidRDefault="00E802B8">
      <w:pPr>
        <w:adjustRightInd w:val="0"/>
        <w:snapToGrid w:val="0"/>
        <w:spacing w:line="360" w:lineRule="auto"/>
        <w:ind w:firstLineChars="200" w:firstLine="560"/>
        <w:rPr>
          <w:bCs/>
          <w:sz w:val="28"/>
          <w:szCs w:val="28"/>
        </w:rPr>
      </w:pPr>
      <w:r>
        <w:rPr>
          <w:rFonts w:hint="eastAsia"/>
          <w:bCs/>
          <w:sz w:val="28"/>
          <w:szCs w:val="28"/>
        </w:rPr>
        <w:t>通过核查该项目预算编制资料，该项目预算由</w:t>
      </w:r>
      <w:r>
        <w:rPr>
          <w:rFonts w:hint="eastAsia"/>
          <w:bCs/>
          <w:sz w:val="28"/>
          <w:szCs w:val="28"/>
        </w:rPr>
        <w:t>7</w:t>
      </w:r>
      <w:r>
        <w:rPr>
          <w:rFonts w:hint="eastAsia"/>
          <w:bCs/>
          <w:sz w:val="28"/>
          <w:szCs w:val="28"/>
        </w:rPr>
        <w:t>个治超站点的人员基本支出、车辆维护、站点运营等费用组成。通过现场查证及相关工作人员问询，区治超办</w:t>
      </w:r>
      <w:r>
        <w:rPr>
          <w:rFonts w:hint="eastAsia"/>
          <w:bCs/>
          <w:sz w:val="28"/>
          <w:szCs w:val="28"/>
        </w:rPr>
        <w:t>2019</w:t>
      </w:r>
      <w:r>
        <w:rPr>
          <w:rFonts w:hint="eastAsia"/>
          <w:bCs/>
          <w:sz w:val="28"/>
          <w:szCs w:val="28"/>
        </w:rPr>
        <w:t>年实际共下设</w:t>
      </w:r>
      <w:r>
        <w:rPr>
          <w:rFonts w:hint="eastAsia"/>
          <w:bCs/>
          <w:sz w:val="28"/>
          <w:szCs w:val="28"/>
        </w:rPr>
        <w:t>6</w:t>
      </w:r>
      <w:r>
        <w:rPr>
          <w:rFonts w:hint="eastAsia"/>
          <w:bCs/>
          <w:sz w:val="28"/>
          <w:szCs w:val="28"/>
        </w:rPr>
        <w:t>个治超站。</w:t>
      </w:r>
      <w:r>
        <w:rPr>
          <w:rFonts w:hint="eastAsia"/>
          <w:bCs/>
          <w:sz w:val="28"/>
          <w:szCs w:val="28"/>
        </w:rPr>
        <w:t>2018</w:t>
      </w:r>
      <w:r>
        <w:rPr>
          <w:rFonts w:hint="eastAsia"/>
          <w:bCs/>
          <w:sz w:val="28"/>
          <w:szCs w:val="28"/>
        </w:rPr>
        <w:t>年</w:t>
      </w:r>
      <w:r>
        <w:rPr>
          <w:rFonts w:hint="eastAsia"/>
          <w:bCs/>
          <w:sz w:val="28"/>
          <w:szCs w:val="28"/>
        </w:rPr>
        <w:t>9</w:t>
      </w:r>
      <w:r>
        <w:rPr>
          <w:rFonts w:hint="eastAsia"/>
          <w:bCs/>
          <w:sz w:val="28"/>
          <w:szCs w:val="28"/>
        </w:rPr>
        <w:t>月</w:t>
      </w:r>
      <w:r>
        <w:rPr>
          <w:rFonts w:hint="eastAsia"/>
          <w:bCs/>
          <w:sz w:val="28"/>
          <w:szCs w:val="28"/>
        </w:rPr>
        <w:t>17</w:t>
      </w:r>
      <w:r>
        <w:rPr>
          <w:rFonts w:hint="eastAsia"/>
          <w:bCs/>
          <w:sz w:val="28"/>
          <w:szCs w:val="28"/>
        </w:rPr>
        <w:t>日，</w:t>
      </w:r>
      <w:proofErr w:type="gramStart"/>
      <w:r>
        <w:rPr>
          <w:rFonts w:hint="eastAsia"/>
          <w:bCs/>
          <w:sz w:val="28"/>
          <w:szCs w:val="28"/>
        </w:rPr>
        <w:t>重庆市治</w:t>
      </w:r>
      <w:proofErr w:type="gramEnd"/>
      <w:r>
        <w:rPr>
          <w:rFonts w:hint="eastAsia"/>
          <w:bCs/>
          <w:sz w:val="28"/>
          <w:szCs w:val="28"/>
        </w:rPr>
        <w:t>超办下发《关于同意撤销团结桥公路超限检测站的批复》（</w:t>
      </w:r>
      <w:proofErr w:type="gramStart"/>
      <w:r>
        <w:rPr>
          <w:rFonts w:hint="eastAsia"/>
          <w:bCs/>
          <w:sz w:val="28"/>
          <w:szCs w:val="28"/>
        </w:rPr>
        <w:t>渝治超</w:t>
      </w:r>
      <w:proofErr w:type="gramEnd"/>
      <w:r>
        <w:rPr>
          <w:rFonts w:hint="eastAsia"/>
          <w:bCs/>
          <w:sz w:val="28"/>
          <w:szCs w:val="28"/>
        </w:rPr>
        <w:t>办</w:t>
      </w:r>
      <w:r>
        <w:rPr>
          <w:rFonts w:ascii="仿宋" w:eastAsia="仿宋" w:hAnsi="仿宋" w:hint="eastAsia"/>
          <w:bCs/>
          <w:sz w:val="28"/>
          <w:szCs w:val="28"/>
        </w:rPr>
        <w:t>〔</w:t>
      </w:r>
      <w:r>
        <w:rPr>
          <w:rFonts w:hint="eastAsia"/>
          <w:bCs/>
          <w:sz w:val="28"/>
          <w:szCs w:val="28"/>
        </w:rPr>
        <w:t>2018</w:t>
      </w:r>
      <w:r>
        <w:rPr>
          <w:rFonts w:ascii="仿宋" w:eastAsia="仿宋" w:hAnsi="仿宋" w:hint="eastAsia"/>
          <w:bCs/>
          <w:sz w:val="28"/>
          <w:szCs w:val="28"/>
        </w:rPr>
        <w:t>〕</w:t>
      </w:r>
      <w:r>
        <w:rPr>
          <w:rFonts w:hint="eastAsia"/>
          <w:bCs/>
          <w:sz w:val="28"/>
          <w:szCs w:val="28"/>
        </w:rPr>
        <w:t>9</w:t>
      </w:r>
      <w:r>
        <w:rPr>
          <w:rFonts w:hint="eastAsia"/>
          <w:bCs/>
          <w:sz w:val="28"/>
          <w:szCs w:val="28"/>
        </w:rPr>
        <w:t>号），同意北碚区撤销团结桥公路超限检测站（</w:t>
      </w:r>
      <w:r>
        <w:rPr>
          <w:rFonts w:hint="eastAsia"/>
          <w:bCs/>
          <w:sz w:val="28"/>
          <w:szCs w:val="28"/>
        </w:rPr>
        <w:t>x295</w:t>
      </w:r>
      <w:r>
        <w:rPr>
          <w:rFonts w:hint="eastAsia"/>
          <w:bCs/>
          <w:sz w:val="28"/>
          <w:szCs w:val="28"/>
        </w:rPr>
        <w:t>线，</w:t>
      </w:r>
      <w:r>
        <w:rPr>
          <w:rFonts w:hint="eastAsia"/>
          <w:bCs/>
          <w:sz w:val="28"/>
          <w:szCs w:val="28"/>
        </w:rPr>
        <w:t>2km+650m</w:t>
      </w:r>
      <w:r>
        <w:rPr>
          <w:rFonts w:hint="eastAsia"/>
          <w:bCs/>
          <w:sz w:val="28"/>
          <w:szCs w:val="28"/>
        </w:rPr>
        <w:t>）。</w:t>
      </w:r>
    </w:p>
    <w:p w:rsidR="008975D5" w:rsidRDefault="00E802B8">
      <w:pPr>
        <w:adjustRightInd w:val="0"/>
        <w:snapToGrid w:val="0"/>
        <w:spacing w:line="360" w:lineRule="auto"/>
        <w:ind w:firstLineChars="200" w:firstLine="562"/>
        <w:outlineLvl w:val="1"/>
        <w:rPr>
          <w:b/>
          <w:bCs/>
          <w:sz w:val="28"/>
          <w:szCs w:val="28"/>
        </w:rPr>
      </w:pPr>
      <w:bookmarkStart w:id="60" w:name="_Toc49351086"/>
      <w:r>
        <w:rPr>
          <w:rFonts w:hint="eastAsia"/>
          <w:b/>
          <w:bCs/>
          <w:sz w:val="28"/>
          <w:szCs w:val="28"/>
        </w:rPr>
        <w:t>（三）项目档案未及时归档</w:t>
      </w:r>
      <w:bookmarkEnd w:id="60"/>
    </w:p>
    <w:p w:rsidR="008975D5" w:rsidRDefault="00E802B8">
      <w:pPr>
        <w:adjustRightInd w:val="0"/>
        <w:snapToGrid w:val="0"/>
        <w:spacing w:line="360" w:lineRule="auto"/>
        <w:ind w:firstLineChars="200" w:firstLine="560"/>
        <w:rPr>
          <w:bCs/>
          <w:sz w:val="28"/>
          <w:szCs w:val="28"/>
        </w:rPr>
      </w:pPr>
      <w:r>
        <w:rPr>
          <w:rFonts w:hint="eastAsia"/>
          <w:bCs/>
          <w:sz w:val="28"/>
          <w:szCs w:val="28"/>
        </w:rPr>
        <w:t>通过核查该项目档案，该项目档案情况较为零散，项目合同书、验收报告、技术鉴定等涉及到项目的资料不齐全并未及时归档。</w:t>
      </w:r>
    </w:p>
    <w:p w:rsidR="008975D5" w:rsidRDefault="00E802B8">
      <w:pPr>
        <w:adjustRightInd w:val="0"/>
        <w:snapToGrid w:val="0"/>
        <w:spacing w:line="360" w:lineRule="auto"/>
        <w:ind w:firstLineChars="200" w:firstLine="562"/>
        <w:outlineLvl w:val="1"/>
        <w:rPr>
          <w:b/>
          <w:bCs/>
          <w:sz w:val="28"/>
          <w:szCs w:val="28"/>
        </w:rPr>
      </w:pPr>
      <w:bookmarkStart w:id="61" w:name="_Toc49351087"/>
      <w:r>
        <w:rPr>
          <w:rFonts w:hint="eastAsia"/>
          <w:b/>
          <w:bCs/>
          <w:sz w:val="28"/>
          <w:szCs w:val="28"/>
        </w:rPr>
        <w:t>（四）存在违反规章制度事项</w:t>
      </w:r>
      <w:bookmarkEnd w:id="61"/>
    </w:p>
    <w:p w:rsidR="008975D5" w:rsidRDefault="00E802B8">
      <w:pPr>
        <w:adjustRightInd w:val="0"/>
        <w:snapToGrid w:val="0"/>
        <w:spacing w:line="360" w:lineRule="auto"/>
        <w:ind w:firstLineChars="200" w:firstLine="560"/>
        <w:rPr>
          <w:bCs/>
          <w:sz w:val="28"/>
          <w:szCs w:val="28"/>
        </w:rPr>
      </w:pPr>
      <w:r>
        <w:rPr>
          <w:rFonts w:hint="eastAsia"/>
          <w:bCs/>
          <w:sz w:val="28"/>
          <w:szCs w:val="28"/>
        </w:rPr>
        <w:t>经查证，</w:t>
      </w:r>
      <w:r>
        <w:rPr>
          <w:rFonts w:hint="eastAsia"/>
          <w:bCs/>
          <w:sz w:val="28"/>
          <w:szCs w:val="28"/>
        </w:rPr>
        <w:t>2019</w:t>
      </w:r>
      <w:r>
        <w:rPr>
          <w:rFonts w:hint="eastAsia"/>
          <w:bCs/>
          <w:sz w:val="28"/>
          <w:szCs w:val="28"/>
        </w:rPr>
        <w:t>年区治超</w:t>
      </w:r>
      <w:proofErr w:type="gramStart"/>
      <w:r>
        <w:rPr>
          <w:rFonts w:hint="eastAsia"/>
          <w:bCs/>
          <w:sz w:val="28"/>
          <w:szCs w:val="28"/>
        </w:rPr>
        <w:t>办治理各治</w:t>
      </w:r>
      <w:proofErr w:type="gramEnd"/>
      <w:r>
        <w:rPr>
          <w:rFonts w:hint="eastAsia"/>
          <w:bCs/>
          <w:sz w:val="28"/>
          <w:szCs w:val="28"/>
        </w:rPr>
        <w:t>超站点各类违反治</w:t>
      </w:r>
      <w:proofErr w:type="gramStart"/>
      <w:r>
        <w:rPr>
          <w:rFonts w:hint="eastAsia"/>
          <w:bCs/>
          <w:sz w:val="28"/>
          <w:szCs w:val="28"/>
        </w:rPr>
        <w:t>超工作</w:t>
      </w:r>
      <w:proofErr w:type="gramEnd"/>
      <w:r>
        <w:rPr>
          <w:rFonts w:hint="eastAsia"/>
          <w:bCs/>
          <w:sz w:val="28"/>
          <w:szCs w:val="28"/>
        </w:rPr>
        <w:t>纪律行为共计</w:t>
      </w:r>
      <w:r>
        <w:rPr>
          <w:rFonts w:hint="eastAsia"/>
          <w:bCs/>
          <w:sz w:val="28"/>
          <w:szCs w:val="28"/>
        </w:rPr>
        <w:t>67</w:t>
      </w:r>
      <w:r>
        <w:rPr>
          <w:rFonts w:hint="eastAsia"/>
          <w:bCs/>
          <w:sz w:val="28"/>
          <w:szCs w:val="28"/>
        </w:rPr>
        <w:t>件，其中迟到、早退、不按规定着装等轻微违反规章制度</w:t>
      </w:r>
      <w:r>
        <w:rPr>
          <w:rFonts w:hint="eastAsia"/>
          <w:bCs/>
          <w:sz w:val="28"/>
          <w:szCs w:val="28"/>
        </w:rPr>
        <w:t>37</w:t>
      </w:r>
      <w:r>
        <w:rPr>
          <w:rFonts w:hint="eastAsia"/>
          <w:bCs/>
          <w:sz w:val="28"/>
          <w:szCs w:val="28"/>
        </w:rPr>
        <w:t>件，无故不参加学习、会议，设备故障未及时报告等一般违反规章制度</w:t>
      </w:r>
      <w:r>
        <w:rPr>
          <w:rFonts w:hint="eastAsia"/>
          <w:bCs/>
          <w:sz w:val="28"/>
          <w:szCs w:val="28"/>
        </w:rPr>
        <w:t>25</w:t>
      </w:r>
      <w:r>
        <w:rPr>
          <w:rFonts w:hint="eastAsia"/>
          <w:bCs/>
          <w:sz w:val="28"/>
          <w:szCs w:val="28"/>
        </w:rPr>
        <w:t>件，无故旷工，私自处理卸载货物，私自关闭检测设备等严重违反规章制度</w:t>
      </w:r>
      <w:r>
        <w:rPr>
          <w:rFonts w:hint="eastAsia"/>
          <w:bCs/>
          <w:sz w:val="28"/>
          <w:szCs w:val="28"/>
        </w:rPr>
        <w:t>5</w:t>
      </w:r>
      <w:r>
        <w:rPr>
          <w:rFonts w:hint="eastAsia"/>
          <w:bCs/>
          <w:sz w:val="28"/>
          <w:szCs w:val="28"/>
        </w:rPr>
        <w:t>件。</w:t>
      </w:r>
    </w:p>
    <w:p w:rsidR="008975D5" w:rsidRDefault="008975D5">
      <w:pPr>
        <w:snapToGrid w:val="0"/>
        <w:spacing w:line="360" w:lineRule="auto"/>
        <w:ind w:firstLineChars="228" w:firstLine="641"/>
        <w:rPr>
          <w:b/>
          <w:bCs/>
          <w:sz w:val="28"/>
          <w:szCs w:val="28"/>
        </w:rPr>
      </w:pPr>
    </w:p>
    <w:p w:rsidR="008975D5" w:rsidRDefault="00E802B8">
      <w:pPr>
        <w:pStyle w:val="ac"/>
        <w:numPr>
          <w:ilvl w:val="0"/>
          <w:numId w:val="1"/>
        </w:numPr>
        <w:snapToGrid w:val="0"/>
        <w:spacing w:line="360" w:lineRule="auto"/>
        <w:ind w:firstLineChars="0"/>
        <w:outlineLvl w:val="0"/>
        <w:rPr>
          <w:rFonts w:ascii="黑体" w:eastAsia="黑体" w:hAnsi="黑体"/>
          <w:b/>
          <w:bCs/>
          <w:sz w:val="28"/>
          <w:szCs w:val="28"/>
        </w:rPr>
      </w:pPr>
      <w:bookmarkStart w:id="62" w:name="_Toc49351088"/>
      <w:bookmarkStart w:id="63" w:name="_Toc7780"/>
      <w:r>
        <w:rPr>
          <w:rFonts w:ascii="黑体" w:eastAsia="黑体" w:hAnsi="黑体" w:hint="eastAsia"/>
          <w:b/>
          <w:bCs/>
          <w:sz w:val="28"/>
          <w:szCs w:val="28"/>
        </w:rPr>
        <w:t>相关建议</w:t>
      </w:r>
      <w:bookmarkEnd w:id="62"/>
      <w:bookmarkEnd w:id="63"/>
    </w:p>
    <w:p w:rsidR="008975D5" w:rsidRDefault="00E802B8">
      <w:pPr>
        <w:tabs>
          <w:tab w:val="left" w:pos="1800"/>
        </w:tabs>
        <w:adjustRightInd w:val="0"/>
        <w:snapToGrid w:val="0"/>
        <w:spacing w:line="360" w:lineRule="auto"/>
        <w:ind w:left="601"/>
        <w:outlineLvl w:val="1"/>
        <w:rPr>
          <w:b/>
          <w:bCs/>
          <w:sz w:val="28"/>
          <w:szCs w:val="28"/>
        </w:rPr>
      </w:pPr>
      <w:bookmarkStart w:id="64" w:name="_Toc49351089"/>
      <w:bookmarkStart w:id="65" w:name="_Toc25189"/>
      <w:r>
        <w:rPr>
          <w:rFonts w:hint="eastAsia"/>
          <w:b/>
          <w:bCs/>
          <w:sz w:val="28"/>
          <w:szCs w:val="28"/>
        </w:rPr>
        <w:lastRenderedPageBreak/>
        <w:t>（一）加强项目申报管理</w:t>
      </w:r>
      <w:bookmarkEnd w:id="64"/>
    </w:p>
    <w:p w:rsidR="008975D5" w:rsidRDefault="00E802B8">
      <w:pPr>
        <w:tabs>
          <w:tab w:val="left" w:pos="1800"/>
        </w:tabs>
        <w:adjustRightInd w:val="0"/>
        <w:snapToGrid w:val="0"/>
        <w:spacing w:line="360" w:lineRule="auto"/>
        <w:ind w:firstLineChars="200" w:firstLine="560"/>
        <w:rPr>
          <w:bCs/>
          <w:sz w:val="28"/>
          <w:szCs w:val="28"/>
        </w:rPr>
      </w:pPr>
      <w:r>
        <w:rPr>
          <w:rFonts w:hint="eastAsia"/>
          <w:bCs/>
          <w:sz w:val="28"/>
          <w:szCs w:val="28"/>
        </w:rPr>
        <w:t>绩效目标作为考核预算单位预算绩效管理工作的重要方式，区交通局作为主管部门和区治超办申报当年预算时，应按照区财政局规定，填写项目申报书、绩效目标表并附相关材料。应当按照区财政局规定的时间报送项目申报材料，并对项目申报材料内容的真实性、准确性、完整性负责。区级交通局应加强对去治超办申报的绩效目标规范性、有效性审核，避免出现资金使用无目标，切实提高财政资金使用效率。</w:t>
      </w:r>
    </w:p>
    <w:p w:rsidR="008975D5" w:rsidRDefault="00E802B8">
      <w:pPr>
        <w:tabs>
          <w:tab w:val="left" w:pos="1800"/>
        </w:tabs>
        <w:adjustRightInd w:val="0"/>
        <w:snapToGrid w:val="0"/>
        <w:spacing w:line="360" w:lineRule="auto"/>
        <w:ind w:firstLineChars="228" w:firstLine="641"/>
        <w:outlineLvl w:val="1"/>
        <w:rPr>
          <w:b/>
          <w:bCs/>
          <w:sz w:val="28"/>
          <w:szCs w:val="28"/>
        </w:rPr>
      </w:pPr>
      <w:bookmarkStart w:id="66" w:name="_Toc49351090"/>
      <w:bookmarkEnd w:id="65"/>
      <w:r>
        <w:rPr>
          <w:rFonts w:hint="eastAsia"/>
          <w:b/>
          <w:bCs/>
          <w:sz w:val="28"/>
          <w:szCs w:val="28"/>
        </w:rPr>
        <w:t>（二）科学编制预算，严格预算执行</w:t>
      </w:r>
      <w:bookmarkEnd w:id="66"/>
    </w:p>
    <w:p w:rsidR="008975D5" w:rsidRDefault="00E802B8">
      <w:pPr>
        <w:adjustRightInd w:val="0"/>
        <w:snapToGrid w:val="0"/>
        <w:spacing w:line="360" w:lineRule="auto"/>
        <w:ind w:firstLineChars="200" w:firstLine="560"/>
        <w:rPr>
          <w:rFonts w:ascii="方正仿宋_GBK"/>
          <w:color w:val="000000" w:themeColor="text1"/>
          <w:szCs w:val="32"/>
        </w:rPr>
      </w:pPr>
      <w:r>
        <w:rPr>
          <w:rFonts w:hint="eastAsia"/>
          <w:bCs/>
          <w:sz w:val="28"/>
          <w:szCs w:val="28"/>
        </w:rPr>
        <w:t>区交通局应对区治超办申报的项目进行预算审核。审核</w:t>
      </w:r>
      <w:r>
        <w:rPr>
          <w:rFonts w:ascii="方正仿宋_GBK"/>
          <w:color w:val="000000" w:themeColor="text1"/>
          <w:szCs w:val="32"/>
        </w:rPr>
        <w:t>申报的项目支出预算是否符合国家有关方针政策、市委市政府、区委区政府总体部署和部门发展规划</w:t>
      </w:r>
      <w:r>
        <w:rPr>
          <w:rFonts w:ascii="方正仿宋_GBK" w:hint="eastAsia"/>
          <w:color w:val="000000" w:themeColor="text1"/>
          <w:szCs w:val="32"/>
        </w:rPr>
        <w:t>；</w:t>
      </w:r>
      <w:r>
        <w:rPr>
          <w:rFonts w:ascii="方正仿宋_GBK"/>
          <w:color w:val="000000" w:themeColor="text1"/>
          <w:szCs w:val="32"/>
        </w:rPr>
        <w:t>绩效目标、立项依据、实施计划、支出需求以及筹资方案等是否合</w:t>
      </w:r>
      <w:proofErr w:type="gramStart"/>
      <w:r>
        <w:rPr>
          <w:rFonts w:ascii="方正仿宋_GBK"/>
          <w:color w:val="000000" w:themeColor="text1"/>
          <w:szCs w:val="32"/>
        </w:rPr>
        <w:t>规</w:t>
      </w:r>
      <w:proofErr w:type="gramEnd"/>
      <w:r>
        <w:rPr>
          <w:rFonts w:ascii="方正仿宋_GBK"/>
          <w:color w:val="000000" w:themeColor="text1"/>
          <w:szCs w:val="32"/>
        </w:rPr>
        <w:t>、合理</w:t>
      </w:r>
      <w:r>
        <w:rPr>
          <w:rFonts w:ascii="方正仿宋_GBK" w:hint="eastAsia"/>
          <w:color w:val="000000" w:themeColor="text1"/>
          <w:szCs w:val="32"/>
        </w:rPr>
        <w:t>；</w:t>
      </w:r>
      <w:r>
        <w:rPr>
          <w:rFonts w:ascii="方正仿宋_GBK"/>
          <w:color w:val="000000" w:themeColor="text1"/>
          <w:szCs w:val="32"/>
        </w:rPr>
        <w:t>预算总额是否符合限额要求</w:t>
      </w:r>
      <w:r>
        <w:rPr>
          <w:rFonts w:ascii="方正仿宋_GBK" w:hint="eastAsia"/>
          <w:color w:val="000000" w:themeColor="text1"/>
          <w:szCs w:val="32"/>
        </w:rPr>
        <w:t>，是否</w:t>
      </w:r>
      <w:r>
        <w:rPr>
          <w:rFonts w:ascii="方正仿宋_GBK"/>
          <w:color w:val="000000" w:themeColor="text1"/>
          <w:szCs w:val="32"/>
        </w:rPr>
        <w:t>与财力可能相匹配</w:t>
      </w:r>
      <w:r>
        <w:rPr>
          <w:rFonts w:ascii="方正仿宋_GBK" w:hint="eastAsia"/>
          <w:color w:val="000000" w:themeColor="text1"/>
          <w:szCs w:val="32"/>
        </w:rPr>
        <w:t>；</w:t>
      </w:r>
      <w:r>
        <w:rPr>
          <w:rFonts w:ascii="方正仿宋_GBK"/>
          <w:color w:val="000000" w:themeColor="text1"/>
          <w:szCs w:val="32"/>
        </w:rPr>
        <w:t>是否按规定格式填报，是否按要求进行细化到使用单位和具体用途</w:t>
      </w:r>
      <w:r>
        <w:rPr>
          <w:rFonts w:ascii="方正仿宋_GBK" w:hint="eastAsia"/>
          <w:color w:val="000000" w:themeColor="text1"/>
          <w:szCs w:val="32"/>
        </w:rPr>
        <w:t>，</w:t>
      </w:r>
      <w:r>
        <w:rPr>
          <w:rFonts w:ascii="方正仿宋_GBK"/>
          <w:color w:val="000000" w:themeColor="text1"/>
          <w:szCs w:val="32"/>
        </w:rPr>
        <w:t>相关附属材料是否齐全等</w:t>
      </w:r>
      <w:r>
        <w:rPr>
          <w:rFonts w:ascii="方正仿宋_GBK" w:hint="eastAsia"/>
          <w:color w:val="000000" w:themeColor="text1"/>
          <w:szCs w:val="32"/>
        </w:rPr>
        <w:t>。区交通局</w:t>
      </w:r>
      <w:r>
        <w:rPr>
          <w:rFonts w:ascii="方正仿宋_GBK"/>
          <w:color w:val="000000" w:themeColor="text1"/>
          <w:szCs w:val="32"/>
        </w:rPr>
        <w:t>在项目审核过程中，对于不符合有关要求的</w:t>
      </w:r>
      <w:r>
        <w:rPr>
          <w:rFonts w:ascii="方正仿宋_GBK" w:hint="eastAsia"/>
          <w:color w:val="000000" w:themeColor="text1"/>
          <w:szCs w:val="32"/>
        </w:rPr>
        <w:t>情况</w:t>
      </w:r>
      <w:r>
        <w:rPr>
          <w:rFonts w:ascii="方正仿宋_GBK"/>
          <w:color w:val="000000" w:themeColor="text1"/>
          <w:szCs w:val="32"/>
        </w:rPr>
        <w:t>，</w:t>
      </w:r>
      <w:r>
        <w:rPr>
          <w:rFonts w:ascii="方正仿宋_GBK" w:hint="eastAsia"/>
          <w:color w:val="000000" w:themeColor="text1"/>
          <w:szCs w:val="32"/>
        </w:rPr>
        <w:t>应注明审核意见并</w:t>
      </w:r>
      <w:r>
        <w:rPr>
          <w:rFonts w:ascii="方正仿宋_GBK"/>
          <w:color w:val="000000" w:themeColor="text1"/>
          <w:szCs w:val="32"/>
        </w:rPr>
        <w:t>指导督促</w:t>
      </w:r>
      <w:r>
        <w:rPr>
          <w:rFonts w:ascii="方正仿宋_GBK" w:hint="eastAsia"/>
          <w:color w:val="000000" w:themeColor="text1"/>
          <w:szCs w:val="32"/>
        </w:rPr>
        <w:t>区治超</w:t>
      </w:r>
      <w:proofErr w:type="gramStart"/>
      <w:r>
        <w:rPr>
          <w:rFonts w:ascii="方正仿宋_GBK" w:hint="eastAsia"/>
          <w:color w:val="000000" w:themeColor="text1"/>
          <w:szCs w:val="32"/>
        </w:rPr>
        <w:t>办</w:t>
      </w:r>
      <w:r>
        <w:rPr>
          <w:rFonts w:ascii="方正仿宋_GBK"/>
          <w:color w:val="000000" w:themeColor="text1"/>
          <w:szCs w:val="32"/>
        </w:rPr>
        <w:t>规范</w:t>
      </w:r>
      <w:proofErr w:type="gramEnd"/>
      <w:r>
        <w:rPr>
          <w:rFonts w:ascii="方正仿宋_GBK"/>
          <w:color w:val="000000" w:themeColor="text1"/>
          <w:szCs w:val="32"/>
        </w:rPr>
        <w:t>填报。</w:t>
      </w:r>
    </w:p>
    <w:p w:rsidR="008975D5" w:rsidRDefault="00E802B8">
      <w:pPr>
        <w:tabs>
          <w:tab w:val="left" w:pos="1800"/>
        </w:tabs>
        <w:adjustRightInd w:val="0"/>
        <w:snapToGrid w:val="0"/>
        <w:spacing w:line="360" w:lineRule="auto"/>
        <w:ind w:firstLineChars="228" w:firstLine="641"/>
        <w:outlineLvl w:val="1"/>
        <w:rPr>
          <w:b/>
          <w:bCs/>
          <w:sz w:val="28"/>
          <w:szCs w:val="28"/>
        </w:rPr>
      </w:pPr>
      <w:bookmarkStart w:id="67" w:name="_Toc49351091"/>
      <w:r>
        <w:rPr>
          <w:rFonts w:hint="eastAsia"/>
          <w:b/>
          <w:bCs/>
          <w:sz w:val="28"/>
          <w:szCs w:val="28"/>
        </w:rPr>
        <w:t>（三）加强档案管理</w:t>
      </w:r>
      <w:bookmarkEnd w:id="67"/>
    </w:p>
    <w:p w:rsidR="008975D5" w:rsidRDefault="00E802B8">
      <w:pPr>
        <w:tabs>
          <w:tab w:val="left" w:pos="1800"/>
        </w:tabs>
        <w:adjustRightInd w:val="0"/>
        <w:snapToGrid w:val="0"/>
        <w:spacing w:line="360" w:lineRule="auto"/>
        <w:ind w:firstLineChars="228" w:firstLine="638"/>
        <w:rPr>
          <w:sz w:val="28"/>
          <w:szCs w:val="28"/>
        </w:rPr>
      </w:pPr>
      <w:r>
        <w:rPr>
          <w:rFonts w:hint="eastAsia"/>
          <w:sz w:val="28"/>
          <w:szCs w:val="28"/>
        </w:rPr>
        <w:t>进一步规范治</w:t>
      </w:r>
      <w:proofErr w:type="gramStart"/>
      <w:r>
        <w:rPr>
          <w:rFonts w:hint="eastAsia"/>
          <w:sz w:val="28"/>
          <w:szCs w:val="28"/>
        </w:rPr>
        <w:t>超工作</w:t>
      </w:r>
      <w:proofErr w:type="gramEnd"/>
      <w:r>
        <w:rPr>
          <w:rFonts w:hint="eastAsia"/>
          <w:sz w:val="28"/>
          <w:szCs w:val="28"/>
        </w:rPr>
        <w:t>的档案管理工作，保证资料的真实性和准确性。主管部门在检查过程中，严格执行标准中有关内业质量的要求</w:t>
      </w:r>
      <w:r w:rsidR="00400199">
        <w:rPr>
          <w:rFonts w:hint="eastAsia"/>
          <w:sz w:val="28"/>
          <w:szCs w:val="28"/>
        </w:rPr>
        <w:t>，该补充的补充、该完善的完善。问题严重的该进行处罚就进行处罚，</w:t>
      </w:r>
      <w:r>
        <w:rPr>
          <w:rFonts w:hint="eastAsia"/>
          <w:sz w:val="28"/>
          <w:szCs w:val="28"/>
        </w:rPr>
        <w:t>为工程内业质量的提高确立强制手段。在档案管理中，区交通局应制定一套严格的档案管理办法，</w:t>
      </w:r>
      <w:proofErr w:type="gramStart"/>
      <w:r>
        <w:rPr>
          <w:rFonts w:hint="eastAsia"/>
          <w:sz w:val="28"/>
          <w:szCs w:val="28"/>
        </w:rPr>
        <w:t>对内业</w:t>
      </w:r>
      <w:proofErr w:type="gramEnd"/>
      <w:r>
        <w:rPr>
          <w:rFonts w:hint="eastAsia"/>
          <w:sz w:val="28"/>
          <w:szCs w:val="28"/>
        </w:rPr>
        <w:t>资料存档要严格把关</w:t>
      </w:r>
      <w:r>
        <w:rPr>
          <w:rFonts w:hint="eastAsia"/>
          <w:sz w:val="28"/>
          <w:szCs w:val="28"/>
        </w:rPr>
        <w:t>,</w:t>
      </w:r>
      <w:r>
        <w:rPr>
          <w:rFonts w:hint="eastAsia"/>
          <w:sz w:val="28"/>
          <w:szCs w:val="28"/>
        </w:rPr>
        <w:t>加强内业资料管理。</w:t>
      </w:r>
    </w:p>
    <w:p w:rsidR="008975D5" w:rsidRDefault="00E802B8">
      <w:pPr>
        <w:tabs>
          <w:tab w:val="left" w:pos="1800"/>
        </w:tabs>
        <w:adjustRightInd w:val="0"/>
        <w:snapToGrid w:val="0"/>
        <w:spacing w:line="360" w:lineRule="auto"/>
        <w:ind w:firstLineChars="228" w:firstLine="641"/>
        <w:outlineLvl w:val="1"/>
        <w:rPr>
          <w:b/>
          <w:bCs/>
          <w:sz w:val="28"/>
          <w:szCs w:val="28"/>
        </w:rPr>
      </w:pPr>
      <w:bookmarkStart w:id="68" w:name="_Toc49351092"/>
      <w:r>
        <w:rPr>
          <w:rFonts w:hint="eastAsia"/>
          <w:b/>
          <w:bCs/>
          <w:sz w:val="28"/>
          <w:szCs w:val="28"/>
        </w:rPr>
        <w:t>（四）增设绩效目标，强化督查考核</w:t>
      </w:r>
      <w:bookmarkEnd w:id="68"/>
    </w:p>
    <w:p w:rsidR="008975D5" w:rsidRDefault="00E802B8">
      <w:pPr>
        <w:tabs>
          <w:tab w:val="left" w:pos="1800"/>
        </w:tabs>
        <w:adjustRightInd w:val="0"/>
        <w:snapToGrid w:val="0"/>
        <w:spacing w:line="360" w:lineRule="auto"/>
        <w:ind w:firstLineChars="228" w:firstLine="638"/>
        <w:rPr>
          <w:sz w:val="28"/>
          <w:szCs w:val="28"/>
        </w:rPr>
      </w:pPr>
      <w:r>
        <w:rPr>
          <w:rFonts w:hint="eastAsia"/>
          <w:sz w:val="28"/>
          <w:szCs w:val="28"/>
        </w:rPr>
        <w:t>为坚强对执法工作人员监督管理，建议增设执法人员（</w:t>
      </w:r>
      <w:proofErr w:type="gramStart"/>
      <w:r>
        <w:rPr>
          <w:rFonts w:hint="eastAsia"/>
          <w:sz w:val="28"/>
          <w:szCs w:val="28"/>
        </w:rPr>
        <w:t>含临聘</w:t>
      </w:r>
      <w:proofErr w:type="gramEnd"/>
      <w:r>
        <w:rPr>
          <w:rFonts w:hint="eastAsia"/>
          <w:sz w:val="28"/>
          <w:szCs w:val="28"/>
        </w:rPr>
        <w:t>）</w:t>
      </w:r>
      <w:r>
        <w:rPr>
          <w:rFonts w:hint="eastAsia"/>
          <w:sz w:val="28"/>
          <w:szCs w:val="28"/>
        </w:rPr>
        <w:lastRenderedPageBreak/>
        <w:t>每年违法违规发生率不超过</w:t>
      </w:r>
      <w:r>
        <w:rPr>
          <w:rFonts w:hint="eastAsia"/>
          <w:sz w:val="28"/>
          <w:szCs w:val="28"/>
        </w:rPr>
        <w:t>1%</w:t>
      </w:r>
      <w:r>
        <w:rPr>
          <w:rFonts w:hint="eastAsia"/>
          <w:sz w:val="28"/>
          <w:szCs w:val="28"/>
        </w:rPr>
        <w:t>（人</w:t>
      </w:r>
      <w:r>
        <w:rPr>
          <w:rFonts w:hint="eastAsia"/>
          <w:sz w:val="28"/>
          <w:szCs w:val="28"/>
        </w:rPr>
        <w:t>/</w:t>
      </w:r>
      <w:r>
        <w:rPr>
          <w:rFonts w:hint="eastAsia"/>
          <w:sz w:val="28"/>
          <w:szCs w:val="28"/>
        </w:rPr>
        <w:t>次），且处理率</w:t>
      </w:r>
      <w:r>
        <w:rPr>
          <w:rFonts w:hint="eastAsia"/>
          <w:sz w:val="28"/>
          <w:szCs w:val="28"/>
        </w:rPr>
        <w:t>100%</w:t>
      </w:r>
      <w:r>
        <w:rPr>
          <w:rFonts w:hint="eastAsia"/>
          <w:sz w:val="28"/>
          <w:szCs w:val="28"/>
        </w:rPr>
        <w:t>的绩效指标，适当加大绩效考核分值。同时，加大对治</w:t>
      </w:r>
      <w:proofErr w:type="gramStart"/>
      <w:r>
        <w:rPr>
          <w:rFonts w:hint="eastAsia"/>
          <w:sz w:val="28"/>
          <w:szCs w:val="28"/>
        </w:rPr>
        <w:t>超工作</w:t>
      </w:r>
      <w:proofErr w:type="gramEnd"/>
      <w:r>
        <w:rPr>
          <w:rFonts w:hint="eastAsia"/>
          <w:sz w:val="28"/>
          <w:szCs w:val="28"/>
        </w:rPr>
        <w:t>中违规违纪问题的检查力度，对督查中发现的问题，限时整改。要按照相关办法要求，严格执行超限超载治理工作，要严守廉洁自律准则，按照上级要求，依法依规推进，</w:t>
      </w:r>
      <w:proofErr w:type="gramStart"/>
      <w:r>
        <w:rPr>
          <w:rFonts w:hint="eastAsia"/>
          <w:sz w:val="28"/>
          <w:szCs w:val="28"/>
        </w:rPr>
        <w:t>确保各治超</w:t>
      </w:r>
      <w:proofErr w:type="gramEnd"/>
      <w:r>
        <w:rPr>
          <w:rFonts w:hint="eastAsia"/>
          <w:sz w:val="28"/>
          <w:szCs w:val="28"/>
        </w:rPr>
        <w:t>站点高效完成相关工作。</w:t>
      </w:r>
    </w:p>
    <w:p w:rsidR="008975D5" w:rsidRDefault="008975D5">
      <w:pPr>
        <w:tabs>
          <w:tab w:val="left" w:pos="1800"/>
        </w:tabs>
        <w:adjustRightInd w:val="0"/>
        <w:snapToGrid w:val="0"/>
        <w:spacing w:line="360" w:lineRule="auto"/>
        <w:ind w:firstLineChars="228" w:firstLine="638"/>
        <w:rPr>
          <w:sz w:val="28"/>
          <w:szCs w:val="28"/>
        </w:rPr>
      </w:pPr>
    </w:p>
    <w:p w:rsidR="008975D5" w:rsidRDefault="00E802B8">
      <w:pPr>
        <w:tabs>
          <w:tab w:val="left" w:pos="1800"/>
        </w:tabs>
        <w:ind w:firstLineChars="200" w:firstLine="562"/>
        <w:outlineLvl w:val="0"/>
        <w:rPr>
          <w:b/>
          <w:sz w:val="28"/>
          <w:szCs w:val="28"/>
        </w:rPr>
      </w:pPr>
      <w:bookmarkStart w:id="69" w:name="_Toc49351093"/>
      <w:r>
        <w:rPr>
          <w:rFonts w:hint="eastAsia"/>
          <w:b/>
          <w:sz w:val="28"/>
          <w:szCs w:val="28"/>
        </w:rPr>
        <w:t>附件：</w:t>
      </w:r>
      <w:bookmarkEnd w:id="69"/>
    </w:p>
    <w:p w:rsidR="008975D5" w:rsidRDefault="00E802B8">
      <w:pPr>
        <w:tabs>
          <w:tab w:val="left" w:pos="1800"/>
        </w:tabs>
        <w:ind w:firstLineChars="200" w:firstLine="560"/>
        <w:rPr>
          <w:sz w:val="28"/>
          <w:szCs w:val="28"/>
        </w:rPr>
      </w:pPr>
      <w:r>
        <w:rPr>
          <w:rFonts w:hint="eastAsia"/>
          <w:sz w:val="28"/>
          <w:szCs w:val="28"/>
        </w:rPr>
        <w:t>北碚区</w:t>
      </w:r>
      <w:r>
        <w:rPr>
          <w:rFonts w:hint="eastAsia"/>
          <w:sz w:val="28"/>
          <w:szCs w:val="28"/>
        </w:rPr>
        <w:t>2019</w:t>
      </w:r>
      <w:r>
        <w:rPr>
          <w:rFonts w:hint="eastAsia"/>
          <w:sz w:val="28"/>
          <w:szCs w:val="28"/>
        </w:rPr>
        <w:t>年度治</w:t>
      </w:r>
      <w:proofErr w:type="gramStart"/>
      <w:r>
        <w:rPr>
          <w:rFonts w:hint="eastAsia"/>
          <w:sz w:val="28"/>
          <w:szCs w:val="28"/>
        </w:rPr>
        <w:t>超经费</w:t>
      </w:r>
      <w:proofErr w:type="gramEnd"/>
      <w:r>
        <w:rPr>
          <w:rFonts w:hint="eastAsia"/>
          <w:sz w:val="28"/>
          <w:szCs w:val="28"/>
        </w:rPr>
        <w:t>项目绩效评价指标体系评分表</w:t>
      </w:r>
    </w:p>
    <w:p w:rsidR="008975D5" w:rsidRDefault="008975D5">
      <w:pPr>
        <w:ind w:firstLineChars="200" w:firstLine="600"/>
      </w:pPr>
    </w:p>
    <w:p w:rsidR="008975D5" w:rsidRDefault="008975D5">
      <w:pPr>
        <w:ind w:firstLineChars="200" w:firstLine="600"/>
      </w:pPr>
    </w:p>
    <w:p w:rsidR="008975D5" w:rsidRDefault="008975D5">
      <w:pPr>
        <w:ind w:firstLineChars="200" w:firstLine="600"/>
      </w:pPr>
    </w:p>
    <w:p w:rsidR="008975D5" w:rsidRDefault="008975D5">
      <w:pPr>
        <w:ind w:firstLineChars="200" w:firstLine="600"/>
      </w:pPr>
    </w:p>
    <w:p w:rsidR="008975D5" w:rsidRDefault="00E802B8">
      <w:r>
        <w:rPr>
          <w:rFonts w:hint="eastAsia"/>
        </w:rPr>
        <w:t>天健会计师事务所（特殊普通合伙）重庆分所</w:t>
      </w:r>
      <w:r>
        <w:rPr>
          <w:rFonts w:hint="eastAsia"/>
        </w:rPr>
        <w:t xml:space="preserve">  </w:t>
      </w:r>
      <w:r>
        <w:rPr>
          <w:rFonts w:hint="eastAsia"/>
        </w:rPr>
        <w:t>中国注册会计师：</w:t>
      </w:r>
    </w:p>
    <w:p w:rsidR="008975D5" w:rsidRDefault="008975D5"/>
    <w:p w:rsidR="008975D5" w:rsidRDefault="00E802B8">
      <w:r>
        <w:rPr>
          <w:rFonts w:hint="eastAsia"/>
        </w:rPr>
        <w:t xml:space="preserve">                </w:t>
      </w:r>
      <w:r>
        <w:rPr>
          <w:rFonts w:hint="eastAsia"/>
        </w:rPr>
        <w:t>中国</w:t>
      </w:r>
      <w:r>
        <w:rPr>
          <w:rFonts w:hint="cs"/>
        </w:rPr>
        <w:t>•</w:t>
      </w:r>
      <w:r>
        <w:rPr>
          <w:rFonts w:hint="eastAsia"/>
        </w:rPr>
        <w:t>重庆</w:t>
      </w:r>
      <w:r>
        <w:tab/>
      </w:r>
      <w:r>
        <w:tab/>
        <w:t xml:space="preserve">          </w:t>
      </w:r>
      <w:r>
        <w:rPr>
          <w:rFonts w:hint="eastAsia"/>
        </w:rPr>
        <w:t xml:space="preserve">  </w:t>
      </w:r>
      <w:r w:rsidR="006D6513">
        <w:rPr>
          <w:rFonts w:hint="eastAsia"/>
        </w:rPr>
        <w:t xml:space="preserve">      </w:t>
      </w:r>
      <w:r>
        <w:rPr>
          <w:rFonts w:hint="eastAsia"/>
        </w:rPr>
        <w:t xml:space="preserve"> </w:t>
      </w:r>
      <w:r>
        <w:rPr>
          <w:rFonts w:hint="eastAsia"/>
        </w:rPr>
        <w:t>中国注册会计师：</w:t>
      </w:r>
    </w:p>
    <w:p w:rsidR="008975D5" w:rsidRDefault="00E802B8">
      <w:pPr>
        <w:ind w:firstLineChars="200" w:firstLine="600"/>
      </w:pPr>
      <w:r>
        <w:tab/>
      </w:r>
      <w:r>
        <w:tab/>
      </w:r>
    </w:p>
    <w:p w:rsidR="008975D5" w:rsidRDefault="00E802B8">
      <w:pPr>
        <w:ind w:firstLineChars="200" w:firstLine="600"/>
        <w:jc w:val="right"/>
      </w:pPr>
      <w:r>
        <w:rPr>
          <w:rFonts w:hint="eastAsia"/>
        </w:rPr>
        <w:t>二〇二零年七月二十日</w:t>
      </w:r>
    </w:p>
    <w:p w:rsidR="008975D5" w:rsidRDefault="008975D5">
      <w:pPr>
        <w:ind w:firstLineChars="200" w:firstLine="600"/>
      </w:pPr>
    </w:p>
    <w:p w:rsidR="008975D5" w:rsidRDefault="008975D5">
      <w:pPr>
        <w:ind w:firstLineChars="200" w:firstLine="600"/>
      </w:pPr>
    </w:p>
    <w:p w:rsidR="008975D5" w:rsidRDefault="008975D5">
      <w:pPr>
        <w:ind w:firstLineChars="200" w:firstLine="600"/>
        <w:sectPr w:rsidR="008975D5">
          <w:pgSz w:w="11906" w:h="16838"/>
          <w:pgMar w:top="1440" w:right="1800" w:bottom="1440" w:left="1800" w:header="851" w:footer="992" w:gutter="0"/>
          <w:cols w:space="425"/>
          <w:docGrid w:type="lines" w:linePitch="312"/>
        </w:sectPr>
      </w:pPr>
    </w:p>
    <w:p w:rsidR="008975D5" w:rsidRDefault="00E802B8">
      <w:r>
        <w:rPr>
          <w:rFonts w:hint="eastAsia"/>
        </w:rPr>
        <w:lastRenderedPageBreak/>
        <w:t>附件：北碚区</w:t>
      </w:r>
      <w:r>
        <w:rPr>
          <w:rFonts w:hint="eastAsia"/>
        </w:rPr>
        <w:t>2019</w:t>
      </w:r>
      <w:r>
        <w:rPr>
          <w:rFonts w:hint="eastAsia"/>
        </w:rPr>
        <w:t>年度治</w:t>
      </w:r>
      <w:proofErr w:type="gramStart"/>
      <w:r>
        <w:rPr>
          <w:rFonts w:hint="eastAsia"/>
        </w:rPr>
        <w:t>超经费</w:t>
      </w:r>
      <w:proofErr w:type="gramEnd"/>
      <w:r>
        <w:rPr>
          <w:rFonts w:hint="eastAsia"/>
        </w:rPr>
        <w:t>项目绩效评价指标体系评分表</w:t>
      </w: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06"/>
        <w:gridCol w:w="709"/>
        <w:gridCol w:w="565"/>
        <w:gridCol w:w="709"/>
        <w:gridCol w:w="568"/>
        <w:gridCol w:w="3091"/>
        <w:gridCol w:w="847"/>
        <w:gridCol w:w="1369"/>
        <w:gridCol w:w="2221"/>
        <w:gridCol w:w="740"/>
        <w:gridCol w:w="2112"/>
      </w:tblGrid>
      <w:tr w:rsidR="008975D5">
        <w:trPr>
          <w:trHeight w:val="645"/>
          <w:tblHeader/>
        </w:trPr>
        <w:tc>
          <w:tcPr>
            <w:tcW w:w="283"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一级指标</w:t>
            </w:r>
          </w:p>
        </w:tc>
        <w:tc>
          <w:tcPr>
            <w:tcW w:w="211"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分值</w:t>
            </w:r>
          </w:p>
        </w:tc>
        <w:tc>
          <w:tcPr>
            <w:tcW w:w="247"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二级指标</w:t>
            </w:r>
          </w:p>
        </w:tc>
        <w:tc>
          <w:tcPr>
            <w:tcW w:w="197"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分值</w:t>
            </w:r>
          </w:p>
        </w:tc>
        <w:tc>
          <w:tcPr>
            <w:tcW w:w="247"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三级指标</w:t>
            </w:r>
          </w:p>
        </w:tc>
        <w:tc>
          <w:tcPr>
            <w:tcW w:w="198"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分值</w:t>
            </w:r>
          </w:p>
        </w:tc>
        <w:tc>
          <w:tcPr>
            <w:tcW w:w="1077"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四级指标</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分值</w:t>
            </w:r>
          </w:p>
        </w:tc>
        <w:tc>
          <w:tcPr>
            <w:tcW w:w="477"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指标说明</w:t>
            </w:r>
          </w:p>
        </w:tc>
        <w:tc>
          <w:tcPr>
            <w:tcW w:w="774"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计分方式</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得分</w:t>
            </w:r>
          </w:p>
        </w:tc>
        <w:tc>
          <w:tcPr>
            <w:tcW w:w="736" w:type="pct"/>
            <w:shd w:val="clear" w:color="000000" w:fill="FFFFFF"/>
            <w:vAlign w:val="center"/>
          </w:tcPr>
          <w:p w:rsidR="008975D5" w:rsidRDefault="00E802B8">
            <w:pPr>
              <w:widowControl/>
              <w:adjustRightInd w:val="0"/>
              <w:snapToGrid w:val="0"/>
              <w:jc w:val="center"/>
              <w:rPr>
                <w:rFonts w:ascii="仿宋" w:eastAsia="仿宋" w:hAnsi="仿宋" w:cs="宋体"/>
                <w:b/>
                <w:bCs/>
                <w:color w:val="000000"/>
                <w:kern w:val="0"/>
                <w:sz w:val="21"/>
                <w:szCs w:val="21"/>
              </w:rPr>
            </w:pPr>
            <w:r>
              <w:rPr>
                <w:rFonts w:ascii="仿宋" w:eastAsia="仿宋" w:hAnsi="仿宋" w:cs="宋体" w:hint="eastAsia"/>
                <w:b/>
                <w:bCs/>
                <w:color w:val="000000"/>
                <w:kern w:val="0"/>
                <w:sz w:val="21"/>
                <w:szCs w:val="21"/>
              </w:rPr>
              <w:t>备注</w:t>
            </w:r>
          </w:p>
        </w:tc>
      </w:tr>
      <w:tr w:rsidR="008975D5">
        <w:trPr>
          <w:trHeight w:val="645"/>
        </w:trPr>
        <w:tc>
          <w:tcPr>
            <w:tcW w:w="283"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决策　</w:t>
            </w:r>
          </w:p>
        </w:tc>
        <w:tc>
          <w:tcPr>
            <w:tcW w:w="211"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项目立项　</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立项依据充分性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w:t>
            </w: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①项目立项是否符合国家法律法规、国民经济发展规划和相关政策；</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项目立项是否符合法律法规、相关政策、发展规划以及部门职责，用以反映和考核项目立项依据情况。</w:t>
            </w:r>
          </w:p>
        </w:tc>
        <w:tc>
          <w:tcPr>
            <w:tcW w:w="774"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符合得0.5分；</w:t>
            </w:r>
          </w:p>
        </w:tc>
        <w:tc>
          <w:tcPr>
            <w:tcW w:w="25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215"/>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②项目立项是否符合行业发展规划和政策要求；</w:t>
            </w: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③项目立项是否与部门职责范围相符，属于部门履职所需；</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相符得0.5分；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96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④项目是否属于公共财政支持范围，是否符合中央、地方事权支出责任划分原则；</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符合得0.5分；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⑤项目是否与相关部门同类项目或部门内部相关项目重复。</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不重复得0.5分；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立项程序规范性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w:t>
            </w: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①项目是否按照规定的程序申请设立；</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项目申请、设立过程是否符合相关要求，用以反映和考核项目立项的规范情况。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按照程序1分；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②审批文件、材料是否符合相关要求；</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符合要求1分；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③事前是否已经过必要的可行性研究、专家论证、风险评估、绩效评估、集体决策。</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有必要的决策1分；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4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绩效目标　</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绩效目标合理性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w:t>
            </w: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①项目是否有绩效目标；</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项目所设定的绩效目标是否依据充分，是否符合客观实际，用以反映和考核项目绩效目标与项目实施的相符情况。（如未设定预算绩效目标，也可考核其他工作任务目标）</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有绩效目标0.5分；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②项目绩效目标与实际工作内容是否具有相关性；</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具有相关性0.5分；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08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③项目预期产出效益和效果是否符合正常的业绩水平；</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符合正常水平0.5分；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团结桥公路超限检测站于2018年9月17日经</w:t>
            </w:r>
            <w:proofErr w:type="gramStart"/>
            <w:r>
              <w:rPr>
                <w:rFonts w:ascii="仿宋" w:eastAsia="仿宋" w:hAnsi="仿宋" w:cs="宋体" w:hint="eastAsia"/>
                <w:color w:val="000000"/>
                <w:kern w:val="0"/>
                <w:sz w:val="21"/>
                <w:szCs w:val="21"/>
              </w:rPr>
              <w:t>重庆市治超办渝治</w:t>
            </w:r>
            <w:proofErr w:type="gramEnd"/>
            <w:r>
              <w:rPr>
                <w:rFonts w:ascii="仿宋" w:eastAsia="仿宋" w:hAnsi="仿宋" w:cs="宋体" w:hint="eastAsia"/>
                <w:color w:val="000000"/>
                <w:kern w:val="0"/>
                <w:sz w:val="21"/>
                <w:szCs w:val="21"/>
              </w:rPr>
              <w:t>超办〔2018〕9号文件同意取消，实际运行为6个治超站点与申报的7个不一致。</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④是否与预算确定的项目投资额或资金量相匹配。</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相匹配0.5分；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0.50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绩效指标明确性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w:t>
            </w: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①是否将项目绩效目标细化分解为具体的绩效指标；</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依据绩效目标设定的绩效指标是否清晰、细化、可衡量等，用以反映和考核项目绩效目标的</w:t>
            </w:r>
            <w:proofErr w:type="gramStart"/>
            <w:r>
              <w:rPr>
                <w:rFonts w:ascii="仿宋" w:eastAsia="仿宋" w:hAnsi="仿宋" w:cs="宋体" w:hint="eastAsia"/>
                <w:color w:val="000000"/>
                <w:kern w:val="0"/>
                <w:sz w:val="21"/>
                <w:szCs w:val="21"/>
              </w:rPr>
              <w:t>明细化</w:t>
            </w:r>
            <w:proofErr w:type="gramEnd"/>
            <w:r>
              <w:rPr>
                <w:rFonts w:ascii="仿宋" w:eastAsia="仿宋" w:hAnsi="仿宋" w:cs="宋体" w:hint="eastAsia"/>
                <w:color w:val="000000"/>
                <w:kern w:val="0"/>
                <w:sz w:val="21"/>
                <w:szCs w:val="21"/>
              </w:rPr>
              <w:t>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细化、具体1分；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11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②是否通过清晰、可衡量的指标</w:t>
            </w:r>
            <w:proofErr w:type="gramStart"/>
            <w:r>
              <w:rPr>
                <w:rFonts w:ascii="仿宋" w:eastAsia="仿宋" w:hAnsi="仿宋" w:cs="宋体" w:hint="eastAsia"/>
                <w:color w:val="000000"/>
                <w:kern w:val="0"/>
                <w:sz w:val="21"/>
                <w:szCs w:val="21"/>
              </w:rPr>
              <w:t>值予以</w:t>
            </w:r>
            <w:proofErr w:type="gramEnd"/>
            <w:r>
              <w:rPr>
                <w:rFonts w:ascii="仿宋" w:eastAsia="仿宋" w:hAnsi="仿宋" w:cs="宋体" w:hint="eastAsia"/>
                <w:color w:val="000000"/>
                <w:kern w:val="0"/>
                <w:sz w:val="21"/>
                <w:szCs w:val="21"/>
              </w:rPr>
              <w:t>体现；</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有可衡量指标值1分；</w:t>
            </w:r>
          </w:p>
        </w:tc>
        <w:tc>
          <w:tcPr>
            <w:tcW w:w="258"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0.00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存在部分绩效目标没有制定可衡量的指标值。如社会效益指标为交通事故减少，环境效益指标为降低道路污染，同时服务对象满意指标没有明确。</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③是否与项目目标任务数或计划数相对应。</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相对应1分；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资金投入</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预算编制科学性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w:t>
            </w: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①预算编制是否经过科学论证；</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项目预算编制是否经过科学论证、有明确标准，资金额度与年度目标是否相适应，用以反映和考核项目预算编制的科学性、合理性情况。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258"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②预算内容与项目内容是否匹配；</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匹配1分；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③预算额度测算依据是否充分，是否按照标准编制；</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有依据、计算准确1分；</w:t>
            </w:r>
          </w:p>
        </w:tc>
        <w:tc>
          <w:tcPr>
            <w:tcW w:w="258"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0.00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实际运行为6个治超站点与申报的7个不一致。</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④预算确定的项目投资额或资金量是否与工作任务相匹配。</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相匹配1分；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资金分配合理性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w:t>
            </w: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①预算资金分配依据是否充分；</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项目预算资金分配是否有测算依据，与补助单位或地方实际是否相适应，用以反映和考核项目预算资金分配的科学性、合理性情况。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分配依据充分1分；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②资金分配额度是否合理，与项目单位或地方实际是否相适应。</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分配合理1分；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lastRenderedPageBreak/>
              <w:t>过程管理</w:t>
            </w:r>
          </w:p>
        </w:tc>
        <w:tc>
          <w:tcPr>
            <w:tcW w:w="211"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资金管理</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资金到位率</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w:t>
            </w:r>
          </w:p>
        </w:tc>
        <w:tc>
          <w:tcPr>
            <w:tcW w:w="1077"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资金到位率=（实际到位资金/预算资金）×100%。</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实际到位资金与预算资金的比率，用以反映和考核资金落实情况对项目实施的总体保障程度。</w:t>
            </w:r>
          </w:p>
        </w:tc>
        <w:tc>
          <w:tcPr>
            <w:tcW w:w="774" w:type="pct"/>
            <w:vMerge w:val="restar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资金到位率≤60%，得零分；60%&lt;资金到位率&lt;100%，得分=资金到位率*分值；资金到位率≥100%，满分；</w:t>
            </w:r>
          </w:p>
        </w:tc>
        <w:tc>
          <w:tcPr>
            <w:tcW w:w="25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预算执行率</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w:t>
            </w:r>
          </w:p>
        </w:tc>
        <w:tc>
          <w:tcPr>
            <w:tcW w:w="1077"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预算执行率=（实际支出资金/实际到位资金）×100%。</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项目预算资金是否按照计划执行，用以反映或考核项目预算执行情况。</w:t>
            </w:r>
          </w:p>
        </w:tc>
        <w:tc>
          <w:tcPr>
            <w:tcW w:w="774"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预算执行率≤92%，得零分；92%&lt;预算执行率&lt;100%，得分=预算执行率*分值；预算执行率≥100%，满分；</w:t>
            </w:r>
          </w:p>
        </w:tc>
        <w:tc>
          <w:tcPr>
            <w:tcW w:w="25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3.00</w:t>
            </w:r>
          </w:p>
        </w:tc>
        <w:tc>
          <w:tcPr>
            <w:tcW w:w="736"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资金使用合</w:t>
            </w:r>
            <w:proofErr w:type="gramStart"/>
            <w:r>
              <w:rPr>
                <w:rFonts w:ascii="仿宋" w:eastAsia="仿宋" w:hAnsi="仿宋" w:cs="宋体" w:hint="eastAsia"/>
                <w:color w:val="000000"/>
                <w:kern w:val="0"/>
                <w:sz w:val="21"/>
                <w:szCs w:val="21"/>
              </w:rPr>
              <w:t>规</w:t>
            </w:r>
            <w:proofErr w:type="gramEnd"/>
            <w:r>
              <w:rPr>
                <w:rFonts w:ascii="仿宋" w:eastAsia="仿宋" w:hAnsi="仿宋" w:cs="宋体" w:hint="eastAsia"/>
                <w:color w:val="000000"/>
                <w:kern w:val="0"/>
                <w:sz w:val="21"/>
                <w:szCs w:val="21"/>
              </w:rPr>
              <w:t>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①是否符合国家财经法规和财务管理制度以及有关专项资金管理办法的规定；</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项目资金使用是否符合相关的财务管理制度规定，用以反映和考核项目资金的规范运行情况。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出现1例不符合扣0.5分，两例及以上，得零分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②资金的拨付是否有完整的审批程序和手续；</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出现1例不完整扣0.5分，两例及以上，得零分；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③是否符合项目预算批复或合同规定的用途；</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符合，得1分，不符合，得0分；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④是否存在截留、挤占、挪用、虚列支出等情况。</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出现1例不完整扣1分，两例及以上，得零分；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组织实施</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管理制度健全性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①是否已制定或具有相应的财务和业务管理制度；</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项目实施单位的财务和业务管理制度是否健全，用以反映和考核财务和业务管理制度对项目顺利实施的保障情况。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制定财务制度1分，制定业务制度1分；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②财务和业务管理制度是否合法、合</w:t>
            </w:r>
            <w:proofErr w:type="gramStart"/>
            <w:r>
              <w:rPr>
                <w:rFonts w:ascii="仿宋" w:eastAsia="仿宋" w:hAnsi="仿宋" w:cs="宋体" w:hint="eastAsia"/>
                <w:color w:val="000000"/>
                <w:kern w:val="0"/>
                <w:sz w:val="21"/>
                <w:szCs w:val="21"/>
              </w:rPr>
              <w:t>规</w:t>
            </w:r>
            <w:proofErr w:type="gramEnd"/>
            <w:r>
              <w:rPr>
                <w:rFonts w:ascii="仿宋" w:eastAsia="仿宋" w:hAnsi="仿宋" w:cs="宋体" w:hint="eastAsia"/>
                <w:color w:val="000000"/>
                <w:kern w:val="0"/>
                <w:sz w:val="21"/>
                <w:szCs w:val="21"/>
              </w:rPr>
              <w:t>、完整。</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出现不合法、不合</w:t>
            </w:r>
            <w:proofErr w:type="gramStart"/>
            <w:r>
              <w:rPr>
                <w:rFonts w:ascii="仿宋" w:eastAsia="仿宋" w:hAnsi="仿宋" w:cs="宋体" w:hint="eastAsia"/>
                <w:color w:val="000000"/>
                <w:kern w:val="0"/>
                <w:sz w:val="21"/>
                <w:szCs w:val="21"/>
              </w:rPr>
              <w:t>规</w:t>
            </w:r>
            <w:proofErr w:type="gramEnd"/>
            <w:r>
              <w:rPr>
                <w:rFonts w:ascii="仿宋" w:eastAsia="仿宋" w:hAnsi="仿宋" w:cs="宋体" w:hint="eastAsia"/>
                <w:color w:val="000000"/>
                <w:kern w:val="0"/>
                <w:sz w:val="21"/>
                <w:szCs w:val="21"/>
              </w:rPr>
              <w:t>，得零分，出现不完整扣1分；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26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制度执行有效性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①是否遵守相关法律法规和相关管理规定；</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项目实施是否符合相关管理规定，用以反映和考核相关管理制度的有效执行情况。</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出现1类不合</w:t>
            </w:r>
            <w:proofErr w:type="gramStart"/>
            <w:r>
              <w:rPr>
                <w:rFonts w:ascii="仿宋" w:eastAsia="仿宋" w:hAnsi="仿宋" w:cs="宋体" w:hint="eastAsia"/>
                <w:color w:val="000000"/>
                <w:kern w:val="0"/>
                <w:sz w:val="21"/>
                <w:szCs w:val="21"/>
              </w:rPr>
              <w:t>规</w:t>
            </w:r>
            <w:proofErr w:type="gramEnd"/>
            <w:r>
              <w:rPr>
                <w:rFonts w:ascii="仿宋" w:eastAsia="仿宋" w:hAnsi="仿宋" w:cs="宋体" w:hint="eastAsia"/>
                <w:color w:val="000000"/>
                <w:kern w:val="0"/>
                <w:sz w:val="21"/>
                <w:szCs w:val="21"/>
              </w:rPr>
              <w:t>并已经处理扣1分，出现1类不合</w:t>
            </w:r>
            <w:proofErr w:type="gramStart"/>
            <w:r>
              <w:rPr>
                <w:rFonts w:ascii="仿宋" w:eastAsia="仿宋" w:hAnsi="仿宋" w:cs="宋体" w:hint="eastAsia"/>
                <w:color w:val="000000"/>
                <w:kern w:val="0"/>
                <w:sz w:val="21"/>
                <w:szCs w:val="21"/>
              </w:rPr>
              <w:t>规</w:t>
            </w:r>
            <w:proofErr w:type="gramEnd"/>
            <w:r>
              <w:rPr>
                <w:rFonts w:ascii="仿宋" w:eastAsia="仿宋" w:hAnsi="仿宋" w:cs="宋体" w:hint="eastAsia"/>
                <w:color w:val="000000"/>
                <w:kern w:val="0"/>
                <w:sz w:val="21"/>
                <w:szCs w:val="21"/>
              </w:rPr>
              <w:t>并未处理扣2分。本项分数可占用制度有效性内所有分数5分。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2019年共计发生各类违反治</w:t>
            </w:r>
            <w:proofErr w:type="gramStart"/>
            <w:r>
              <w:rPr>
                <w:rFonts w:ascii="仿宋" w:eastAsia="仿宋" w:hAnsi="仿宋" w:cs="宋体" w:hint="eastAsia"/>
                <w:color w:val="000000"/>
                <w:kern w:val="0"/>
                <w:sz w:val="21"/>
                <w:szCs w:val="21"/>
              </w:rPr>
              <w:t>超工作</w:t>
            </w:r>
            <w:proofErr w:type="gramEnd"/>
            <w:r>
              <w:rPr>
                <w:rFonts w:ascii="仿宋" w:eastAsia="仿宋" w:hAnsi="仿宋" w:cs="宋体" w:hint="eastAsia"/>
                <w:color w:val="000000"/>
                <w:kern w:val="0"/>
                <w:sz w:val="21"/>
                <w:szCs w:val="21"/>
              </w:rPr>
              <w:t>纪律行为67件，其中轻微违反规章制度37件，一般违反规章制度25件，严重违反规章制度5件。（已处理）</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②项目调整及支出调整手续是否完备；</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手续完备得1分；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③项目合同书、验收报告、技术鉴定等资料是否齐全并及时归档；</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档案齐全得1分；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0.00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④项目实施的人员条件、场地设备、信息支撑等是否落实到位。</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专人负责得0.5分，专业的设备支撑0.5分；</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产出</w:t>
            </w:r>
          </w:p>
        </w:tc>
        <w:tc>
          <w:tcPr>
            <w:tcW w:w="211"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30</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产出数量</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20</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实际完成</w:t>
            </w:r>
            <w:r>
              <w:rPr>
                <w:rFonts w:ascii="仿宋" w:eastAsia="仿宋" w:hAnsi="仿宋" w:cs="宋体" w:hint="eastAsia"/>
                <w:color w:val="000000"/>
                <w:kern w:val="0"/>
                <w:sz w:val="21"/>
                <w:szCs w:val="21"/>
              </w:rPr>
              <w:lastRenderedPageBreak/>
              <w:t>率</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lastRenderedPageBreak/>
              <w:t>10</w:t>
            </w:r>
          </w:p>
        </w:tc>
        <w:tc>
          <w:tcPr>
            <w:tcW w:w="1077"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实际完成率=（实际产出数/计划产出数）×100%。</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项目实施的实际产出数</w:t>
            </w:r>
            <w:r>
              <w:rPr>
                <w:rFonts w:ascii="仿宋" w:eastAsia="仿宋" w:hAnsi="仿宋" w:cs="宋体" w:hint="eastAsia"/>
                <w:color w:val="000000"/>
                <w:kern w:val="0"/>
                <w:sz w:val="21"/>
                <w:szCs w:val="21"/>
              </w:rPr>
              <w:lastRenderedPageBreak/>
              <w:t>与计划产出数的比率，用以反映和考核项目产出数量目标的实现程度。</w:t>
            </w:r>
          </w:p>
        </w:tc>
        <w:tc>
          <w:tcPr>
            <w:tcW w:w="774" w:type="pct"/>
            <w:vMerge w:val="restar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lastRenderedPageBreak/>
              <w:t>实际完成率≤60%，得零分；</w:t>
            </w:r>
            <w:r>
              <w:rPr>
                <w:rFonts w:ascii="仿宋" w:eastAsia="仿宋" w:hAnsi="仿宋" w:cs="宋体" w:hint="eastAsia"/>
                <w:kern w:val="0"/>
                <w:sz w:val="21"/>
                <w:szCs w:val="21"/>
              </w:rPr>
              <w:br/>
            </w:r>
            <w:r>
              <w:rPr>
                <w:rFonts w:ascii="仿宋" w:eastAsia="仿宋" w:hAnsi="仿宋" w:cs="宋体" w:hint="eastAsia"/>
                <w:kern w:val="0"/>
                <w:sz w:val="21"/>
                <w:szCs w:val="21"/>
              </w:rPr>
              <w:lastRenderedPageBreak/>
              <w:t>60%&lt;实际完成率&lt;100%，得分=实际完成率*分值；</w:t>
            </w:r>
            <w:r>
              <w:rPr>
                <w:rFonts w:ascii="仿宋" w:eastAsia="仿宋" w:hAnsi="仿宋" w:cs="宋体" w:hint="eastAsia"/>
                <w:kern w:val="0"/>
                <w:sz w:val="21"/>
                <w:szCs w:val="21"/>
              </w:rPr>
              <w:br/>
              <w:t>实际完成率≥100%，满分</w:t>
            </w:r>
            <w:r>
              <w:rPr>
                <w:rFonts w:ascii="仿宋" w:eastAsia="仿宋" w:hAnsi="仿宋" w:cs="宋体" w:hint="eastAsia"/>
                <w:kern w:val="0"/>
                <w:sz w:val="21"/>
                <w:szCs w:val="21"/>
              </w:rPr>
              <w:br/>
              <w:t>（变化比率根据具体项目实际情况可调。）</w:t>
            </w:r>
          </w:p>
        </w:tc>
        <w:tc>
          <w:tcPr>
            <w:tcW w:w="258" w:type="pct"/>
            <w:vMerge w:val="restart"/>
            <w:shd w:val="clear" w:color="auto" w:fill="auto"/>
            <w:vAlign w:val="center"/>
          </w:tcPr>
          <w:p w:rsidR="008975D5" w:rsidRDefault="00E802B8">
            <w:pPr>
              <w:widowControl/>
              <w:adjustRightInd w:val="0"/>
              <w:snapToGrid w:val="0"/>
              <w:jc w:val="center"/>
              <w:rPr>
                <w:rFonts w:ascii="仿宋" w:eastAsia="仿宋" w:hAnsi="仿宋" w:cs="宋体"/>
                <w:kern w:val="0"/>
                <w:sz w:val="21"/>
                <w:szCs w:val="21"/>
              </w:rPr>
            </w:pPr>
            <w:r>
              <w:rPr>
                <w:rFonts w:ascii="仿宋" w:eastAsia="仿宋" w:hAnsi="仿宋" w:cs="宋体" w:hint="eastAsia"/>
                <w:kern w:val="0"/>
                <w:sz w:val="21"/>
                <w:szCs w:val="21"/>
              </w:rPr>
              <w:lastRenderedPageBreak/>
              <w:t>8.57</w:t>
            </w:r>
          </w:p>
        </w:tc>
        <w:tc>
          <w:tcPr>
            <w:tcW w:w="736" w:type="pct"/>
            <w:vMerge w:val="restar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计划7个站点，实际6个站点，完成率</w:t>
            </w:r>
            <w:r>
              <w:rPr>
                <w:rFonts w:ascii="仿宋" w:eastAsia="仿宋" w:hAnsi="仿宋" w:cs="宋体" w:hint="eastAsia"/>
                <w:kern w:val="0"/>
                <w:sz w:val="21"/>
                <w:szCs w:val="21"/>
              </w:rPr>
              <w:lastRenderedPageBreak/>
              <w:t>85.71%。</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736" w:type="pct"/>
            <w:vMerge/>
            <w:vAlign w:val="center"/>
          </w:tcPr>
          <w:p w:rsidR="008975D5" w:rsidRDefault="008975D5">
            <w:pPr>
              <w:widowControl/>
              <w:adjustRightInd w:val="0"/>
              <w:snapToGrid w:val="0"/>
              <w:jc w:val="left"/>
              <w:rPr>
                <w:rFonts w:ascii="仿宋" w:eastAsia="仿宋" w:hAnsi="仿宋" w:cs="宋体"/>
                <w:kern w:val="0"/>
                <w:sz w:val="21"/>
                <w:szCs w:val="21"/>
              </w:rPr>
            </w:pP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736" w:type="pct"/>
            <w:vMerge/>
            <w:vAlign w:val="center"/>
          </w:tcPr>
          <w:p w:rsidR="008975D5" w:rsidRDefault="008975D5">
            <w:pPr>
              <w:widowControl/>
              <w:adjustRightInd w:val="0"/>
              <w:snapToGrid w:val="0"/>
              <w:jc w:val="left"/>
              <w:rPr>
                <w:rFonts w:ascii="仿宋" w:eastAsia="仿宋" w:hAnsi="仿宋" w:cs="宋体"/>
                <w:kern w:val="0"/>
                <w:sz w:val="21"/>
                <w:szCs w:val="21"/>
              </w:rPr>
            </w:pPr>
          </w:p>
        </w:tc>
      </w:tr>
      <w:tr w:rsidR="008975D5">
        <w:trPr>
          <w:trHeight w:val="765"/>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质量达标率</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w:t>
            </w:r>
          </w:p>
        </w:tc>
        <w:tc>
          <w:tcPr>
            <w:tcW w:w="1077"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质量达标率=（质量达标产出数/实际产出数）×100%。</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项目完成的质量达标产出数与实际产出数的比率，用以反映和考核项目产出质量目标的实现程度。</w:t>
            </w:r>
          </w:p>
        </w:tc>
        <w:tc>
          <w:tcPr>
            <w:tcW w:w="774" w:type="pct"/>
            <w:vMerge w:val="restar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质量达标率≤60%，得零分；</w:t>
            </w:r>
            <w:r>
              <w:rPr>
                <w:rFonts w:ascii="仿宋" w:eastAsia="仿宋" w:hAnsi="仿宋" w:cs="宋体" w:hint="eastAsia"/>
                <w:kern w:val="0"/>
                <w:sz w:val="21"/>
                <w:szCs w:val="21"/>
              </w:rPr>
              <w:br/>
              <w:t>60%&lt;质量达标率&lt;100%，得分=质量达标率*分值；</w:t>
            </w:r>
            <w:r>
              <w:rPr>
                <w:rFonts w:ascii="仿宋" w:eastAsia="仿宋" w:hAnsi="仿宋" w:cs="宋体" w:hint="eastAsia"/>
                <w:kern w:val="0"/>
                <w:sz w:val="21"/>
                <w:szCs w:val="21"/>
              </w:rPr>
              <w:br/>
              <w:t>质量达标率≥100%，满分；</w:t>
            </w:r>
          </w:p>
        </w:tc>
        <w:tc>
          <w:tcPr>
            <w:tcW w:w="25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10.00</w:t>
            </w: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93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675"/>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产出时效</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完成及时性</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1077"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完成及时率=[（计划完成天数-实际完成天数）/计划完成天数]×100%。</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项目实际完成时间与计划完成时间的比较，用以反映和考核项目产出时效目标的实现程度。</w:t>
            </w:r>
          </w:p>
        </w:tc>
        <w:tc>
          <w:tcPr>
            <w:tcW w:w="774" w:type="pct"/>
            <w:vMerge w:val="restar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完成及时率≤-30%，得零分；-30%&lt;完成及时率&lt;0%，扣分=完成及时率*分值；完成及时率≥0%，满分；</w:t>
            </w:r>
          </w:p>
        </w:tc>
        <w:tc>
          <w:tcPr>
            <w:tcW w:w="25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69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auto" w:fill="auto"/>
            <w:vAlign w:val="center"/>
          </w:tcPr>
          <w:p w:rsidR="008975D5" w:rsidRDefault="00E802B8">
            <w:pPr>
              <w:widowControl/>
              <w:adjustRightInd w:val="0"/>
              <w:snapToGrid w:val="0"/>
              <w:jc w:val="left"/>
              <w:rPr>
                <w:rFonts w:ascii="仿宋" w:eastAsia="仿宋" w:hAnsi="仿宋" w:cs="宋体"/>
                <w:kern w:val="0"/>
                <w:sz w:val="21"/>
                <w:szCs w:val="21"/>
              </w:rPr>
            </w:pPr>
            <w:r>
              <w:rPr>
                <w:rFonts w:ascii="仿宋" w:eastAsia="仿宋" w:hAnsi="仿宋" w:cs="宋体" w:hint="eastAsia"/>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产出成本</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成本节约</w:t>
            </w:r>
            <w:r>
              <w:rPr>
                <w:rFonts w:ascii="仿宋" w:eastAsia="仿宋" w:hAnsi="仿宋" w:cs="宋体" w:hint="eastAsia"/>
                <w:color w:val="000000"/>
                <w:kern w:val="0"/>
                <w:sz w:val="21"/>
                <w:szCs w:val="21"/>
              </w:rPr>
              <w:lastRenderedPageBreak/>
              <w:t>率</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lastRenderedPageBreak/>
              <w:t>5</w:t>
            </w:r>
          </w:p>
        </w:tc>
        <w:tc>
          <w:tcPr>
            <w:tcW w:w="1077"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成本节约率=[（计划成本-实际成本）/计划成本]×100%。</w:t>
            </w:r>
          </w:p>
        </w:tc>
        <w:tc>
          <w:tcPr>
            <w:tcW w:w="295"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vMerge w:val="restar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完成项目计划工作目标</w:t>
            </w:r>
            <w:r>
              <w:rPr>
                <w:rFonts w:ascii="仿宋" w:eastAsia="仿宋" w:hAnsi="仿宋" w:cs="宋体" w:hint="eastAsia"/>
                <w:color w:val="000000"/>
                <w:kern w:val="0"/>
                <w:sz w:val="21"/>
                <w:szCs w:val="21"/>
              </w:rPr>
              <w:lastRenderedPageBreak/>
              <w:t>的实际节约成本与计划成本的比率，用以反映和考核项目的成本节约程度。</w:t>
            </w:r>
          </w:p>
        </w:tc>
        <w:tc>
          <w:tcPr>
            <w:tcW w:w="774" w:type="pct"/>
            <w:vMerge w:val="restar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lastRenderedPageBreak/>
              <w:t>成本节约率≤-10%，得零分；-10%&lt;成本节约</w:t>
            </w:r>
            <w:r>
              <w:rPr>
                <w:rFonts w:ascii="仿宋" w:eastAsia="仿宋" w:hAnsi="仿宋" w:cs="宋体" w:hint="eastAsia"/>
                <w:color w:val="000000"/>
                <w:kern w:val="0"/>
                <w:sz w:val="21"/>
                <w:szCs w:val="21"/>
              </w:rPr>
              <w:lastRenderedPageBreak/>
              <w:t>率&lt;0%，扣分=成本节约率*分值；成本节约率≥0%，满分</w:t>
            </w:r>
          </w:p>
        </w:tc>
        <w:tc>
          <w:tcPr>
            <w:tcW w:w="25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lastRenderedPageBreak/>
              <w:t>5.00</w:t>
            </w:r>
          </w:p>
        </w:tc>
        <w:tc>
          <w:tcPr>
            <w:tcW w:w="736"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57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95"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5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36"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975"/>
        </w:trPr>
        <w:tc>
          <w:tcPr>
            <w:tcW w:w="283"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效益　</w:t>
            </w:r>
          </w:p>
        </w:tc>
        <w:tc>
          <w:tcPr>
            <w:tcW w:w="211"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项目效益　</w:t>
            </w:r>
          </w:p>
        </w:tc>
        <w:tc>
          <w:tcPr>
            <w:tcW w:w="19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25</w:t>
            </w:r>
          </w:p>
        </w:tc>
        <w:tc>
          <w:tcPr>
            <w:tcW w:w="247"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社会效益</w:t>
            </w:r>
          </w:p>
        </w:tc>
        <w:tc>
          <w:tcPr>
            <w:tcW w:w="198" w:type="pct"/>
            <w:vMerge w:val="restar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15</w:t>
            </w:r>
          </w:p>
        </w:tc>
        <w:tc>
          <w:tcPr>
            <w:tcW w:w="107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治理督促货运车辆合法装载，保护公路桥梁的使用安全，延长使用使命</w:t>
            </w:r>
          </w:p>
        </w:tc>
        <w:tc>
          <w:tcPr>
            <w:tcW w:w="295"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vMerge w:val="restar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项目实施所产生的社会效益。</w:t>
            </w:r>
          </w:p>
        </w:tc>
        <w:tc>
          <w:tcPr>
            <w:tcW w:w="774"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控制超限率在1%内得满分；1%-2%得，3分；2%-3%，得1分；3%以上得0分。</w:t>
            </w:r>
          </w:p>
        </w:tc>
        <w:tc>
          <w:tcPr>
            <w:tcW w:w="25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736"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53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减少货运车辆制动、转向及轮胎故障，降低发生交通事故的概率</w:t>
            </w:r>
          </w:p>
        </w:tc>
        <w:tc>
          <w:tcPr>
            <w:tcW w:w="295"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当年有无发生因超限超载发生的事故，特别重大事故得1分，重大事故得2分；较大事故得3分；一般事故得4分；无一般事故以上得5分。（以上事故不计次数）</w:t>
            </w:r>
          </w:p>
        </w:tc>
        <w:tc>
          <w:tcPr>
            <w:tcW w:w="25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736"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005"/>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8"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07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提供就业岗位</w:t>
            </w:r>
          </w:p>
        </w:tc>
        <w:tc>
          <w:tcPr>
            <w:tcW w:w="295"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774"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按照预算编制的人数，得5分；实际就业人数与预算人数每差2人扣1分，直到扣完。</w:t>
            </w:r>
          </w:p>
        </w:tc>
        <w:tc>
          <w:tcPr>
            <w:tcW w:w="25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736"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32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生态效益</w:t>
            </w:r>
          </w:p>
        </w:tc>
        <w:tc>
          <w:tcPr>
            <w:tcW w:w="19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107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项目实施对生态环境所带来的直接或间接影响情况</w:t>
            </w:r>
          </w:p>
        </w:tc>
        <w:tc>
          <w:tcPr>
            <w:tcW w:w="295"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项目实施所产生的生态效益。</w:t>
            </w:r>
          </w:p>
        </w:tc>
        <w:tc>
          <w:tcPr>
            <w:tcW w:w="774"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是否存在对环境产生负面影响，存在负面直接影响得0分，存在负面间接影响得2分，存</w:t>
            </w:r>
            <w:r>
              <w:rPr>
                <w:rFonts w:ascii="仿宋" w:eastAsia="仿宋" w:hAnsi="仿宋" w:cs="宋体" w:hint="eastAsia"/>
                <w:color w:val="000000"/>
                <w:kern w:val="0"/>
                <w:sz w:val="21"/>
                <w:szCs w:val="21"/>
              </w:rPr>
              <w:lastRenderedPageBreak/>
              <w:t>在正面影响得5分。</w:t>
            </w:r>
          </w:p>
        </w:tc>
        <w:tc>
          <w:tcPr>
            <w:tcW w:w="25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lastRenderedPageBreak/>
              <w:t>5.00</w:t>
            </w:r>
          </w:p>
        </w:tc>
        <w:tc>
          <w:tcPr>
            <w:tcW w:w="736"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r w:rsidR="008975D5">
        <w:trPr>
          <w:trHeight w:val="171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197"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可持续性影响</w:t>
            </w:r>
          </w:p>
        </w:tc>
        <w:tc>
          <w:tcPr>
            <w:tcW w:w="19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w:t>
            </w:r>
          </w:p>
        </w:tc>
        <w:tc>
          <w:tcPr>
            <w:tcW w:w="107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项目后续运行及成效发挥的可持续影响情况</w:t>
            </w:r>
          </w:p>
        </w:tc>
        <w:tc>
          <w:tcPr>
            <w:tcW w:w="295"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5.00</w:t>
            </w:r>
          </w:p>
        </w:tc>
        <w:tc>
          <w:tcPr>
            <w:tcW w:w="47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项目实施所产生的可持续性影响。</w:t>
            </w:r>
          </w:p>
        </w:tc>
        <w:tc>
          <w:tcPr>
            <w:tcW w:w="774"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是否存在各种政策影响、居民反对或负面舆论的情况，不可持续得0分，可持续但受到当年相关影响得2分，可持续但受到往年（3年内）相关影响得3分，可持续无负面影响得5分。</w:t>
            </w:r>
          </w:p>
        </w:tc>
        <w:tc>
          <w:tcPr>
            <w:tcW w:w="258" w:type="pct"/>
            <w:shd w:val="clear" w:color="auto" w:fill="auto"/>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3.00</w:t>
            </w:r>
          </w:p>
        </w:tc>
        <w:tc>
          <w:tcPr>
            <w:tcW w:w="736"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2017年北碚区文</w:t>
            </w:r>
            <w:proofErr w:type="gramStart"/>
            <w:r>
              <w:rPr>
                <w:rFonts w:ascii="仿宋" w:eastAsia="仿宋" w:hAnsi="仿宋" w:cs="宋体" w:hint="eastAsia"/>
                <w:color w:val="000000"/>
                <w:kern w:val="0"/>
                <w:sz w:val="21"/>
                <w:szCs w:val="21"/>
              </w:rPr>
              <w:t>干路治</w:t>
            </w:r>
            <w:proofErr w:type="gramEnd"/>
            <w:r>
              <w:rPr>
                <w:rFonts w:ascii="仿宋" w:eastAsia="仿宋" w:hAnsi="仿宋" w:cs="宋体" w:hint="eastAsia"/>
                <w:color w:val="000000"/>
                <w:kern w:val="0"/>
                <w:sz w:val="21"/>
                <w:szCs w:val="21"/>
              </w:rPr>
              <w:t>超站存在受区纪委通报负面案例1例</w:t>
            </w:r>
          </w:p>
        </w:tc>
      </w:tr>
      <w:tr w:rsidR="008975D5">
        <w:trPr>
          <w:trHeight w:val="1020"/>
        </w:trPr>
        <w:tc>
          <w:tcPr>
            <w:tcW w:w="283"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11" w:type="pct"/>
            <w:vMerge/>
            <w:vAlign w:val="center"/>
          </w:tcPr>
          <w:p w:rsidR="008975D5" w:rsidRDefault="008975D5">
            <w:pPr>
              <w:widowControl/>
              <w:adjustRightInd w:val="0"/>
              <w:snapToGrid w:val="0"/>
              <w:jc w:val="left"/>
              <w:rPr>
                <w:rFonts w:ascii="仿宋" w:eastAsia="仿宋" w:hAnsi="仿宋" w:cs="宋体"/>
                <w:color w:val="000000"/>
                <w:kern w:val="0"/>
                <w:sz w:val="21"/>
                <w:szCs w:val="21"/>
              </w:rPr>
            </w:pPr>
          </w:p>
        </w:tc>
        <w:tc>
          <w:tcPr>
            <w:tcW w:w="247"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满意度</w:t>
            </w:r>
          </w:p>
        </w:tc>
        <w:tc>
          <w:tcPr>
            <w:tcW w:w="197"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w:t>
            </w:r>
          </w:p>
        </w:tc>
        <w:tc>
          <w:tcPr>
            <w:tcW w:w="247"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满意度</w:t>
            </w:r>
          </w:p>
        </w:tc>
        <w:tc>
          <w:tcPr>
            <w:tcW w:w="19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w:t>
            </w:r>
          </w:p>
        </w:tc>
        <w:tc>
          <w:tcPr>
            <w:tcW w:w="1077" w:type="pct"/>
            <w:shd w:val="clear" w:color="000000" w:fill="FFFFFF"/>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社会公众或服务对象对项目实施效果的满意程度。</w:t>
            </w:r>
          </w:p>
        </w:tc>
        <w:tc>
          <w:tcPr>
            <w:tcW w:w="295"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10.00</w:t>
            </w:r>
          </w:p>
        </w:tc>
        <w:tc>
          <w:tcPr>
            <w:tcW w:w="477"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社会公众或服务对象对项目实施效果的满意程度。</w:t>
            </w:r>
          </w:p>
        </w:tc>
        <w:tc>
          <w:tcPr>
            <w:tcW w:w="774"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满意度≤60%，得零分；60%&lt;满意度&lt;100%；得分=满意度*分值；多角度满意度以平均值为最终满意度</w:t>
            </w:r>
          </w:p>
        </w:tc>
        <w:tc>
          <w:tcPr>
            <w:tcW w:w="258" w:type="pct"/>
            <w:shd w:val="clear" w:color="000000" w:fill="FFFFFF"/>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9.00</w:t>
            </w:r>
          </w:p>
        </w:tc>
        <w:tc>
          <w:tcPr>
            <w:tcW w:w="736" w:type="pct"/>
            <w:shd w:val="clear" w:color="000000" w:fill="FFFFFF"/>
            <w:vAlign w:val="center"/>
          </w:tcPr>
          <w:p w:rsidR="008975D5" w:rsidRDefault="00E802B8">
            <w:pPr>
              <w:widowControl/>
              <w:adjustRightInd w:val="0"/>
              <w:snapToGrid w:val="0"/>
              <w:rPr>
                <w:rFonts w:ascii="仿宋" w:eastAsia="仿宋" w:hAnsi="仿宋" w:cs="宋体"/>
                <w:color w:val="000000"/>
                <w:kern w:val="0"/>
                <w:sz w:val="21"/>
                <w:szCs w:val="21"/>
              </w:rPr>
            </w:pPr>
            <w:r>
              <w:rPr>
                <w:rFonts w:ascii="仿宋" w:eastAsia="仿宋" w:hAnsi="仿宋" w:cs="宋体" w:hint="eastAsia"/>
                <w:color w:val="000000"/>
                <w:kern w:val="0"/>
                <w:sz w:val="21"/>
                <w:szCs w:val="21"/>
              </w:rPr>
              <w:t>政策满意度100%，工作满意度80%，综合满意度90%。</w:t>
            </w:r>
          </w:p>
        </w:tc>
      </w:tr>
      <w:tr w:rsidR="008975D5">
        <w:trPr>
          <w:trHeight w:val="570"/>
        </w:trPr>
        <w:tc>
          <w:tcPr>
            <w:tcW w:w="283" w:type="pct"/>
            <w:shd w:val="clear" w:color="auto" w:fill="auto"/>
            <w:noWrap/>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合计</w:t>
            </w:r>
          </w:p>
        </w:tc>
        <w:tc>
          <w:tcPr>
            <w:tcW w:w="211" w:type="pct"/>
            <w:shd w:val="clear" w:color="auto" w:fill="auto"/>
            <w:noWrap/>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247" w:type="pct"/>
            <w:shd w:val="clear" w:color="auto" w:fill="auto"/>
            <w:noWrap/>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197" w:type="pct"/>
            <w:shd w:val="clear" w:color="auto" w:fill="auto"/>
            <w:noWrap/>
            <w:vAlign w:val="center"/>
          </w:tcPr>
          <w:p w:rsidR="008975D5" w:rsidRDefault="00E802B8">
            <w:pPr>
              <w:widowControl/>
              <w:adjustRightInd w:val="0"/>
              <w:snapToGrid w:val="0"/>
              <w:jc w:val="right"/>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247" w:type="pct"/>
            <w:shd w:val="clear" w:color="auto" w:fill="auto"/>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198" w:type="pct"/>
            <w:shd w:val="clear" w:color="auto" w:fill="auto"/>
            <w:noWrap/>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w:t>
            </w:r>
          </w:p>
        </w:tc>
        <w:tc>
          <w:tcPr>
            <w:tcW w:w="1077" w:type="pct"/>
            <w:shd w:val="clear" w:color="auto" w:fill="auto"/>
            <w:noWrap/>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295" w:type="pct"/>
            <w:shd w:val="clear" w:color="auto" w:fill="auto"/>
            <w:noWrap/>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1"/>
                <w:szCs w:val="21"/>
              </w:rPr>
              <w:t>100.00</w:t>
            </w:r>
          </w:p>
        </w:tc>
        <w:tc>
          <w:tcPr>
            <w:tcW w:w="477" w:type="pct"/>
            <w:shd w:val="clear" w:color="auto" w:fill="auto"/>
            <w:noWrap/>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774" w:type="pct"/>
            <w:shd w:val="clear" w:color="auto" w:fill="auto"/>
            <w:noWrap/>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c>
          <w:tcPr>
            <w:tcW w:w="258" w:type="pct"/>
            <w:shd w:val="clear" w:color="auto" w:fill="auto"/>
            <w:noWrap/>
            <w:vAlign w:val="center"/>
          </w:tcPr>
          <w:p w:rsidR="008975D5" w:rsidRDefault="00E802B8">
            <w:pPr>
              <w:widowControl/>
              <w:adjustRightInd w:val="0"/>
              <w:snapToGrid w:val="0"/>
              <w:jc w:val="center"/>
              <w:rPr>
                <w:rFonts w:ascii="仿宋" w:eastAsia="仿宋" w:hAnsi="仿宋" w:cs="宋体"/>
                <w:color w:val="000000"/>
                <w:kern w:val="0"/>
                <w:sz w:val="21"/>
                <w:szCs w:val="21"/>
              </w:rPr>
            </w:pPr>
            <w:r>
              <w:rPr>
                <w:rFonts w:ascii="仿宋" w:eastAsia="仿宋" w:hAnsi="仿宋" w:cs="宋体" w:hint="eastAsia"/>
                <w:color w:val="000000"/>
                <w:kern w:val="0"/>
                <w:sz w:val="20"/>
                <w:szCs w:val="21"/>
              </w:rPr>
              <w:t>91.07</w:t>
            </w:r>
          </w:p>
        </w:tc>
        <w:tc>
          <w:tcPr>
            <w:tcW w:w="736" w:type="pct"/>
            <w:shd w:val="clear" w:color="auto" w:fill="auto"/>
            <w:noWrap/>
            <w:vAlign w:val="center"/>
          </w:tcPr>
          <w:p w:rsidR="008975D5" w:rsidRDefault="00E802B8">
            <w:pPr>
              <w:widowControl/>
              <w:adjustRightInd w:val="0"/>
              <w:snapToGrid w:val="0"/>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 xml:space="preserve">　</w:t>
            </w:r>
          </w:p>
        </w:tc>
      </w:tr>
    </w:tbl>
    <w:p w:rsidR="008975D5" w:rsidRDefault="008975D5"/>
    <w:p w:rsidR="008975D5" w:rsidRDefault="008975D5">
      <w:pPr>
        <w:sectPr w:rsidR="008975D5">
          <w:pgSz w:w="16838" w:h="11906" w:orient="landscape"/>
          <w:pgMar w:top="1797" w:right="1440" w:bottom="1797" w:left="1440" w:header="851" w:footer="992" w:gutter="0"/>
          <w:cols w:space="425"/>
          <w:docGrid w:type="linesAndChars" w:linePitch="312"/>
        </w:sectPr>
      </w:pPr>
    </w:p>
    <w:p w:rsidR="008975D5" w:rsidRDefault="00E802B8">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4101465</wp:posOffset>
                </wp:positionV>
                <wp:extent cx="5737860" cy="723265"/>
                <wp:effectExtent l="0" t="0" r="15240" b="1968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23265"/>
                        </a:xfrm>
                        <a:prstGeom prst="rect">
                          <a:avLst/>
                        </a:prstGeom>
                        <a:solidFill>
                          <a:srgbClr val="FFFFFF"/>
                        </a:solidFill>
                        <a:ln w="9525">
                          <a:solidFill>
                            <a:srgbClr val="000000"/>
                          </a:solidFill>
                          <a:miter lim="800000"/>
                        </a:ln>
                      </wps:spPr>
                      <wps:txbx>
                        <w:txbxContent>
                          <w:p w:rsidR="008975D5" w:rsidRDefault="00E802B8">
                            <w:pPr>
                              <w:rPr>
                                <w:color w:val="00B0F0"/>
                                <w:sz w:val="24"/>
                              </w:rPr>
                            </w:pPr>
                            <w:r>
                              <w:rPr>
                                <w:rFonts w:hint="eastAsia"/>
                                <w:color w:val="00B0F0"/>
                                <w:sz w:val="24"/>
                              </w:rPr>
                              <w:t>仅为</w:t>
                            </w:r>
                            <w:r>
                              <w:rPr>
                                <w:rFonts w:hint="eastAsia"/>
                                <w:sz w:val="24"/>
                                <w:u w:val="single"/>
                              </w:rPr>
                              <w:t>出具北碚区</w:t>
                            </w:r>
                            <w:r>
                              <w:rPr>
                                <w:rFonts w:hint="eastAsia"/>
                                <w:sz w:val="24"/>
                                <w:u w:val="single"/>
                              </w:rPr>
                              <w:t>2019</w:t>
                            </w:r>
                            <w:r>
                              <w:rPr>
                                <w:rFonts w:hint="eastAsia"/>
                                <w:sz w:val="24"/>
                                <w:u w:val="single"/>
                              </w:rPr>
                              <w:t>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6pt;margin-top:322.95pt;height:56.95pt;width:451.8pt;z-index:251661312;mso-width-relative:page;mso-height-relative:page;" fillcolor="#FFFFFF" filled="t" stroked="t" coordsize="21600,21600" o:gfxdata="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Rd7g2gAAAAoBAAAPAAAAAAAAAAEAIAAAACIAAABkcnMvZG93bnJldi54bWxQSwECFAAUAAAA&#10;CACHTuJAdRb4gyUCAAA7BAAADgAAAAAAAAABACAAAAApAQAAZHJzL2Uyb0RvYy54bWxQSwUGAAAA&#10;AAYABgBZAQAAwAUAAAAA&#10;">
                <v:fill on="t" focussize="0,0"/>
                <v:stroke color="#000000" miterlimit="8" joinstyle="miter"/>
                <v:imagedata o:title=""/>
                <o:lock v:ext="edit" aspectratio="f"/>
                <v:textbox>
                  <w:txbxContent>
                    <w:p>
                      <w:pPr>
                        <w:rPr>
                          <w:color w:val="00B0F0"/>
                          <w:sz w:val="24"/>
                        </w:rPr>
                      </w:pPr>
                      <w:r>
                        <w:rPr>
                          <w:rFonts w:hint="eastAsia"/>
                          <w:color w:val="00B0F0"/>
                          <w:sz w:val="24"/>
                        </w:rPr>
                        <w:t>仅为</w:t>
                      </w:r>
                      <w:r>
                        <w:rPr>
                          <w:rFonts w:hint="eastAsia"/>
                          <w:sz w:val="24"/>
                          <w:u w:val="single"/>
                        </w:rPr>
                        <w:t>出具北碚区2019年度预算绩效评价项目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v:textbox>
              </v:shape>
            </w:pict>
          </mc:Fallback>
        </mc:AlternateContent>
      </w:r>
    </w:p>
    <w:p w:rsidR="008975D5" w:rsidRDefault="00E802B8">
      <w:r>
        <w:rPr>
          <w:noProof/>
        </w:rPr>
        <w:drawing>
          <wp:inline distT="0" distB="0" distL="0" distR="0">
            <wp:extent cx="4137025" cy="5019675"/>
            <wp:effectExtent l="0" t="0" r="9525" b="8255"/>
            <wp:docPr id="1" name="图片 2" descr="营业执照正本（三证合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营业执照正本（三证合一）.jpg"/>
                    <pic:cNvPicPr>
                      <a:picLocks noChangeAspect="1"/>
                    </pic:cNvPicPr>
                  </pic:nvPicPr>
                  <pic:blipFill>
                    <a:blip r:embed="rId14" cstate="print"/>
                    <a:stretch>
                      <a:fillRect/>
                    </a:stretch>
                  </pic:blipFill>
                  <pic:spPr>
                    <a:xfrm rot="16200000">
                      <a:off x="0" y="0"/>
                      <a:ext cx="4137125" cy="5019675"/>
                    </a:xfrm>
                    <a:prstGeom prst="rect">
                      <a:avLst/>
                    </a:prstGeom>
                  </pic:spPr>
                </pic:pic>
              </a:graphicData>
            </a:graphic>
          </wp:inline>
        </w:drawing>
      </w:r>
    </w:p>
    <w:p w:rsidR="008975D5" w:rsidRDefault="008975D5"/>
    <w:p w:rsidR="008975D5" w:rsidRDefault="00E802B8">
      <w:r>
        <w:rPr>
          <w:noProof/>
        </w:rPr>
        <w:drawing>
          <wp:inline distT="0" distB="0" distL="0" distR="0">
            <wp:extent cx="5762625" cy="3645535"/>
            <wp:effectExtent l="19050" t="0" r="9525" b="0"/>
            <wp:docPr id="2" name="图片 2" descr="执业证书（龙文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执业证书（龙文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62625" cy="3646000"/>
                    </a:xfrm>
                    <a:prstGeom prst="rect">
                      <a:avLst/>
                    </a:prstGeom>
                    <a:noFill/>
                    <a:ln>
                      <a:noFill/>
                    </a:ln>
                  </pic:spPr>
                </pic:pic>
              </a:graphicData>
            </a:graphic>
          </wp:inline>
        </w:drawing>
      </w:r>
    </w:p>
    <w:sectPr w:rsidR="00897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06" w:rsidRDefault="000B0006">
      <w:r>
        <w:separator/>
      </w:r>
    </w:p>
  </w:endnote>
  <w:endnote w:type="continuationSeparator" w:id="0">
    <w:p w:rsidR="000B0006" w:rsidRDefault="000B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D5" w:rsidRDefault="00E802B8">
    <w:pPr>
      <w:pStyle w:val="a7"/>
    </w:pPr>
    <w:r>
      <w:rPr>
        <w:noProof/>
      </w:rPr>
      <mc:AlternateContent>
        <mc:Choice Requires="wps">
          <w:drawing>
            <wp:anchor distT="0" distB="0" distL="114300" distR="114300" simplePos="0" relativeHeight="251661312"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rsidR="008975D5" w:rsidRDefault="00E802B8">
                          <w:pPr>
                            <w:pStyle w:val="a7"/>
                            <w:rPr>
                              <w:rFonts w:eastAsia="仿宋_GB2312"/>
                            </w:rPr>
                          </w:pPr>
                          <w:r>
                            <w:rPr>
                              <w:rFonts w:hint="eastAsia"/>
                            </w:rPr>
                            <w:t>第</w:t>
                          </w:r>
                          <w:r>
                            <w:rPr>
                              <w:rFonts w:hint="eastAsia"/>
                            </w:rPr>
                            <w:t xml:space="preserve"> </w:t>
                          </w:r>
                          <w:r>
                            <w:fldChar w:fldCharType="begin"/>
                          </w:r>
                          <w:r>
                            <w:instrText xml:space="preserve"> PAGE  \* MERGEFORMAT </w:instrText>
                          </w:r>
                          <w:r>
                            <w:fldChar w:fldCharType="separate"/>
                          </w:r>
                          <w:r w:rsidR="000075F8">
                            <w:rPr>
                              <w:noProof/>
                            </w:rPr>
                            <w:t>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25 </w:t>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55pt;margin-top:12pt;width:76.75pt;height:11.6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" filled="f" stroked="f">
              <v:textbox style="mso-fit-shape-to-text:t" inset="0,0,0,0">
                <w:txbxContent>
                  <w:p w:rsidR="008975D5" w:rsidRDefault="00E802B8">
                    <w:pPr>
                      <w:pStyle w:val="a7"/>
                      <w:rPr>
                        <w:rFonts w:eastAsia="仿宋_GB2312"/>
                      </w:rPr>
                    </w:pPr>
                    <w:r>
                      <w:rPr>
                        <w:rFonts w:hint="eastAsia"/>
                      </w:rPr>
                      <w:t>第</w:t>
                    </w:r>
                    <w:r>
                      <w:rPr>
                        <w:rFonts w:hint="eastAsia"/>
                      </w:rPr>
                      <w:t xml:space="preserve"> </w:t>
                    </w:r>
                    <w:r>
                      <w:fldChar w:fldCharType="begin"/>
                    </w:r>
                    <w:r>
                      <w:instrText xml:space="preserve"> PAGE  \* MERGEFORMAT </w:instrText>
                    </w:r>
                    <w:r>
                      <w:fldChar w:fldCharType="separate"/>
                    </w:r>
                    <w:r w:rsidR="000075F8">
                      <w:rPr>
                        <w:noProof/>
                      </w:rPr>
                      <w:t>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25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06" w:rsidRDefault="000B0006">
      <w:r>
        <w:separator/>
      </w:r>
    </w:p>
  </w:footnote>
  <w:footnote w:type="continuationSeparator" w:id="0">
    <w:p w:rsidR="000B0006" w:rsidRDefault="000B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D5" w:rsidRDefault="008975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D5" w:rsidRDefault="008975D5">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D5" w:rsidRDefault="00897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B7A"/>
    <w:multiLevelType w:val="multilevel"/>
    <w:tmpl w:val="1D573B7A"/>
    <w:lvl w:ilvl="0">
      <w:start w:val="6"/>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4"/>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1F66"/>
    <w:rsid w:val="000075F8"/>
    <w:rsid w:val="00011B55"/>
    <w:rsid w:val="00016EF1"/>
    <w:rsid w:val="0002604C"/>
    <w:rsid w:val="00033D80"/>
    <w:rsid w:val="000359AD"/>
    <w:rsid w:val="00044694"/>
    <w:rsid w:val="000468D9"/>
    <w:rsid w:val="00047446"/>
    <w:rsid w:val="000515BE"/>
    <w:rsid w:val="00052F0D"/>
    <w:rsid w:val="00077B0B"/>
    <w:rsid w:val="00086316"/>
    <w:rsid w:val="000871AD"/>
    <w:rsid w:val="0008768C"/>
    <w:rsid w:val="00094165"/>
    <w:rsid w:val="000B0006"/>
    <w:rsid w:val="000C21D9"/>
    <w:rsid w:val="000C4624"/>
    <w:rsid w:val="000C725C"/>
    <w:rsid w:val="000D1A46"/>
    <w:rsid w:val="000D56BB"/>
    <w:rsid w:val="00103AED"/>
    <w:rsid w:val="0011094F"/>
    <w:rsid w:val="00117FF9"/>
    <w:rsid w:val="00122335"/>
    <w:rsid w:val="00122E04"/>
    <w:rsid w:val="0012644D"/>
    <w:rsid w:val="00131F46"/>
    <w:rsid w:val="00131F6B"/>
    <w:rsid w:val="00133722"/>
    <w:rsid w:val="00144F5A"/>
    <w:rsid w:val="00154EB8"/>
    <w:rsid w:val="001710A3"/>
    <w:rsid w:val="00174BB4"/>
    <w:rsid w:val="00174DD6"/>
    <w:rsid w:val="00177449"/>
    <w:rsid w:val="00182091"/>
    <w:rsid w:val="001908B7"/>
    <w:rsid w:val="0019332F"/>
    <w:rsid w:val="00195436"/>
    <w:rsid w:val="00197563"/>
    <w:rsid w:val="001A2EE7"/>
    <w:rsid w:val="001C1994"/>
    <w:rsid w:val="001E0A1F"/>
    <w:rsid w:val="001E747E"/>
    <w:rsid w:val="00213343"/>
    <w:rsid w:val="00215BB8"/>
    <w:rsid w:val="00247790"/>
    <w:rsid w:val="002505AA"/>
    <w:rsid w:val="00265B0F"/>
    <w:rsid w:val="00271D3E"/>
    <w:rsid w:val="00284B37"/>
    <w:rsid w:val="00287C21"/>
    <w:rsid w:val="00293D29"/>
    <w:rsid w:val="0029797A"/>
    <w:rsid w:val="002A020F"/>
    <w:rsid w:val="002A0FB0"/>
    <w:rsid w:val="002A1028"/>
    <w:rsid w:val="002A1849"/>
    <w:rsid w:val="002A4CEE"/>
    <w:rsid w:val="002B3013"/>
    <w:rsid w:val="002C520B"/>
    <w:rsid w:val="002D1741"/>
    <w:rsid w:val="002D5C8E"/>
    <w:rsid w:val="002F2693"/>
    <w:rsid w:val="002F7420"/>
    <w:rsid w:val="0030441F"/>
    <w:rsid w:val="003049D9"/>
    <w:rsid w:val="00307A7A"/>
    <w:rsid w:val="003129E5"/>
    <w:rsid w:val="00322C32"/>
    <w:rsid w:val="003571E3"/>
    <w:rsid w:val="003614AB"/>
    <w:rsid w:val="00362744"/>
    <w:rsid w:val="003632E6"/>
    <w:rsid w:val="0037424E"/>
    <w:rsid w:val="0037435F"/>
    <w:rsid w:val="00377136"/>
    <w:rsid w:val="003830C0"/>
    <w:rsid w:val="0039283E"/>
    <w:rsid w:val="00393FE6"/>
    <w:rsid w:val="00394FB9"/>
    <w:rsid w:val="00395D6F"/>
    <w:rsid w:val="003965DE"/>
    <w:rsid w:val="003A2602"/>
    <w:rsid w:val="003A2E03"/>
    <w:rsid w:val="003A762E"/>
    <w:rsid w:val="003C42C5"/>
    <w:rsid w:val="003D68F6"/>
    <w:rsid w:val="003D7828"/>
    <w:rsid w:val="00400199"/>
    <w:rsid w:val="004231C7"/>
    <w:rsid w:val="00424097"/>
    <w:rsid w:val="00426949"/>
    <w:rsid w:val="004508E9"/>
    <w:rsid w:val="00450FEB"/>
    <w:rsid w:val="00457CE3"/>
    <w:rsid w:val="00474E76"/>
    <w:rsid w:val="0048367E"/>
    <w:rsid w:val="00490015"/>
    <w:rsid w:val="00491007"/>
    <w:rsid w:val="0049343F"/>
    <w:rsid w:val="004B0C30"/>
    <w:rsid w:val="004B5C07"/>
    <w:rsid w:val="004C4A3E"/>
    <w:rsid w:val="004E50DC"/>
    <w:rsid w:val="004F00AA"/>
    <w:rsid w:val="004F373F"/>
    <w:rsid w:val="004F4D76"/>
    <w:rsid w:val="00513B51"/>
    <w:rsid w:val="00517D3D"/>
    <w:rsid w:val="0052217B"/>
    <w:rsid w:val="005233A1"/>
    <w:rsid w:val="00523C12"/>
    <w:rsid w:val="0053796A"/>
    <w:rsid w:val="00553C69"/>
    <w:rsid w:val="00565D51"/>
    <w:rsid w:val="0057748F"/>
    <w:rsid w:val="00580C00"/>
    <w:rsid w:val="00584636"/>
    <w:rsid w:val="00593D67"/>
    <w:rsid w:val="005956CF"/>
    <w:rsid w:val="005B02D0"/>
    <w:rsid w:val="005B282E"/>
    <w:rsid w:val="005B5CBE"/>
    <w:rsid w:val="005B7F08"/>
    <w:rsid w:val="005C7D17"/>
    <w:rsid w:val="005D1F70"/>
    <w:rsid w:val="005D3240"/>
    <w:rsid w:val="005D5937"/>
    <w:rsid w:val="005E2771"/>
    <w:rsid w:val="005E6848"/>
    <w:rsid w:val="005F2CC0"/>
    <w:rsid w:val="00607F66"/>
    <w:rsid w:val="00655182"/>
    <w:rsid w:val="006645AE"/>
    <w:rsid w:val="00667BD4"/>
    <w:rsid w:val="00667D25"/>
    <w:rsid w:val="00674D71"/>
    <w:rsid w:val="00685AD2"/>
    <w:rsid w:val="00696F3A"/>
    <w:rsid w:val="006A1297"/>
    <w:rsid w:val="006A23A3"/>
    <w:rsid w:val="006A3AE9"/>
    <w:rsid w:val="006B066A"/>
    <w:rsid w:val="006B2B5D"/>
    <w:rsid w:val="006B46CF"/>
    <w:rsid w:val="006C4940"/>
    <w:rsid w:val="006D235B"/>
    <w:rsid w:val="006D4DA0"/>
    <w:rsid w:val="006D6513"/>
    <w:rsid w:val="006F6450"/>
    <w:rsid w:val="006F7FE4"/>
    <w:rsid w:val="00701C52"/>
    <w:rsid w:val="007052A3"/>
    <w:rsid w:val="00705AB5"/>
    <w:rsid w:val="00714F5D"/>
    <w:rsid w:val="007300B8"/>
    <w:rsid w:val="007349F8"/>
    <w:rsid w:val="00742D14"/>
    <w:rsid w:val="00746CA0"/>
    <w:rsid w:val="00753842"/>
    <w:rsid w:val="0075466A"/>
    <w:rsid w:val="0076550D"/>
    <w:rsid w:val="00767138"/>
    <w:rsid w:val="00773DB8"/>
    <w:rsid w:val="007A6942"/>
    <w:rsid w:val="007B79F5"/>
    <w:rsid w:val="007C01F2"/>
    <w:rsid w:val="007C1803"/>
    <w:rsid w:val="007C4040"/>
    <w:rsid w:val="007D209C"/>
    <w:rsid w:val="008032A2"/>
    <w:rsid w:val="00804832"/>
    <w:rsid w:val="00806575"/>
    <w:rsid w:val="0081750E"/>
    <w:rsid w:val="00820F05"/>
    <w:rsid w:val="00821FEE"/>
    <w:rsid w:val="00824F34"/>
    <w:rsid w:val="008277A7"/>
    <w:rsid w:val="0083026C"/>
    <w:rsid w:val="00831E49"/>
    <w:rsid w:val="00853AFD"/>
    <w:rsid w:val="00857A05"/>
    <w:rsid w:val="008627C8"/>
    <w:rsid w:val="008652FC"/>
    <w:rsid w:val="00872CC2"/>
    <w:rsid w:val="008903E6"/>
    <w:rsid w:val="0089238A"/>
    <w:rsid w:val="00892706"/>
    <w:rsid w:val="00892752"/>
    <w:rsid w:val="008975D5"/>
    <w:rsid w:val="008A6C55"/>
    <w:rsid w:val="008A77A2"/>
    <w:rsid w:val="008B047A"/>
    <w:rsid w:val="008B0D7F"/>
    <w:rsid w:val="008B79CD"/>
    <w:rsid w:val="008C2B33"/>
    <w:rsid w:val="008C3A78"/>
    <w:rsid w:val="008E0195"/>
    <w:rsid w:val="008E7EEF"/>
    <w:rsid w:val="008F2ACC"/>
    <w:rsid w:val="008F5B44"/>
    <w:rsid w:val="00917C63"/>
    <w:rsid w:val="009214F6"/>
    <w:rsid w:val="00921811"/>
    <w:rsid w:val="0092551D"/>
    <w:rsid w:val="00940066"/>
    <w:rsid w:val="00944552"/>
    <w:rsid w:val="009472B3"/>
    <w:rsid w:val="00950099"/>
    <w:rsid w:val="00963BAB"/>
    <w:rsid w:val="00967E87"/>
    <w:rsid w:val="009700D5"/>
    <w:rsid w:val="00993292"/>
    <w:rsid w:val="00993F2C"/>
    <w:rsid w:val="00994FAE"/>
    <w:rsid w:val="0099719F"/>
    <w:rsid w:val="00997D7E"/>
    <w:rsid w:val="009A24CD"/>
    <w:rsid w:val="009A349C"/>
    <w:rsid w:val="009A79B4"/>
    <w:rsid w:val="009A7D2C"/>
    <w:rsid w:val="009B5D80"/>
    <w:rsid w:val="009B6C8E"/>
    <w:rsid w:val="009C3E96"/>
    <w:rsid w:val="009D12C3"/>
    <w:rsid w:val="009D5CAC"/>
    <w:rsid w:val="009D6DD2"/>
    <w:rsid w:val="009E1936"/>
    <w:rsid w:val="009F4451"/>
    <w:rsid w:val="009F73AE"/>
    <w:rsid w:val="00A04DB4"/>
    <w:rsid w:val="00A200EA"/>
    <w:rsid w:val="00A233F3"/>
    <w:rsid w:val="00A260E3"/>
    <w:rsid w:val="00A300CE"/>
    <w:rsid w:val="00A34F2A"/>
    <w:rsid w:val="00A4377B"/>
    <w:rsid w:val="00A4630A"/>
    <w:rsid w:val="00A57CD3"/>
    <w:rsid w:val="00A62511"/>
    <w:rsid w:val="00A72221"/>
    <w:rsid w:val="00A76DEA"/>
    <w:rsid w:val="00A83612"/>
    <w:rsid w:val="00A83C27"/>
    <w:rsid w:val="00A843F8"/>
    <w:rsid w:val="00A941A2"/>
    <w:rsid w:val="00A97320"/>
    <w:rsid w:val="00AA2AC1"/>
    <w:rsid w:val="00AB398A"/>
    <w:rsid w:val="00AE02A6"/>
    <w:rsid w:val="00AE0DA5"/>
    <w:rsid w:val="00AE2393"/>
    <w:rsid w:val="00B00C6D"/>
    <w:rsid w:val="00B204C3"/>
    <w:rsid w:val="00B24782"/>
    <w:rsid w:val="00B266CF"/>
    <w:rsid w:val="00B33287"/>
    <w:rsid w:val="00B37D33"/>
    <w:rsid w:val="00B40D58"/>
    <w:rsid w:val="00B51EF1"/>
    <w:rsid w:val="00B56ADC"/>
    <w:rsid w:val="00B5708D"/>
    <w:rsid w:val="00B77FD6"/>
    <w:rsid w:val="00B80769"/>
    <w:rsid w:val="00B84D43"/>
    <w:rsid w:val="00B8552B"/>
    <w:rsid w:val="00B929A0"/>
    <w:rsid w:val="00BA0475"/>
    <w:rsid w:val="00BA216C"/>
    <w:rsid w:val="00BC3C9B"/>
    <w:rsid w:val="00BD23CC"/>
    <w:rsid w:val="00BD6B14"/>
    <w:rsid w:val="00BE1483"/>
    <w:rsid w:val="00BE26F8"/>
    <w:rsid w:val="00BF031B"/>
    <w:rsid w:val="00BF13BE"/>
    <w:rsid w:val="00C05A31"/>
    <w:rsid w:val="00C13F85"/>
    <w:rsid w:val="00C17D65"/>
    <w:rsid w:val="00C22D5D"/>
    <w:rsid w:val="00C42EEE"/>
    <w:rsid w:val="00C431ED"/>
    <w:rsid w:val="00C44C4C"/>
    <w:rsid w:val="00C46C42"/>
    <w:rsid w:val="00C53080"/>
    <w:rsid w:val="00C7049F"/>
    <w:rsid w:val="00C75B9E"/>
    <w:rsid w:val="00C808B0"/>
    <w:rsid w:val="00C906AE"/>
    <w:rsid w:val="00CA79D9"/>
    <w:rsid w:val="00CB4084"/>
    <w:rsid w:val="00CC7D32"/>
    <w:rsid w:val="00CD29C5"/>
    <w:rsid w:val="00CE375E"/>
    <w:rsid w:val="00CE5281"/>
    <w:rsid w:val="00CF5C37"/>
    <w:rsid w:val="00D00C8E"/>
    <w:rsid w:val="00D117EA"/>
    <w:rsid w:val="00D2040E"/>
    <w:rsid w:val="00D30FFE"/>
    <w:rsid w:val="00D323D6"/>
    <w:rsid w:val="00D41898"/>
    <w:rsid w:val="00D5018B"/>
    <w:rsid w:val="00D638BE"/>
    <w:rsid w:val="00D71FD8"/>
    <w:rsid w:val="00D7250F"/>
    <w:rsid w:val="00D73AB2"/>
    <w:rsid w:val="00D872B2"/>
    <w:rsid w:val="00D94E1A"/>
    <w:rsid w:val="00D954E7"/>
    <w:rsid w:val="00DA6440"/>
    <w:rsid w:val="00DB104B"/>
    <w:rsid w:val="00DD0A87"/>
    <w:rsid w:val="00DD2178"/>
    <w:rsid w:val="00DD2A6A"/>
    <w:rsid w:val="00DE093E"/>
    <w:rsid w:val="00DE295E"/>
    <w:rsid w:val="00DE4E47"/>
    <w:rsid w:val="00DE6E84"/>
    <w:rsid w:val="00DE6FE5"/>
    <w:rsid w:val="00E0368B"/>
    <w:rsid w:val="00E203D3"/>
    <w:rsid w:val="00E20F62"/>
    <w:rsid w:val="00E3402B"/>
    <w:rsid w:val="00E35670"/>
    <w:rsid w:val="00E403AD"/>
    <w:rsid w:val="00E41DE9"/>
    <w:rsid w:val="00E471EB"/>
    <w:rsid w:val="00E5242D"/>
    <w:rsid w:val="00E65E35"/>
    <w:rsid w:val="00E74CCB"/>
    <w:rsid w:val="00E777D7"/>
    <w:rsid w:val="00E802B8"/>
    <w:rsid w:val="00E91E06"/>
    <w:rsid w:val="00E9315E"/>
    <w:rsid w:val="00EA06B5"/>
    <w:rsid w:val="00EC247E"/>
    <w:rsid w:val="00ED1949"/>
    <w:rsid w:val="00ED4630"/>
    <w:rsid w:val="00ED6087"/>
    <w:rsid w:val="00EE3F7B"/>
    <w:rsid w:val="00EF2AFA"/>
    <w:rsid w:val="00EF39BC"/>
    <w:rsid w:val="00F03A46"/>
    <w:rsid w:val="00F0661B"/>
    <w:rsid w:val="00F206B0"/>
    <w:rsid w:val="00F20972"/>
    <w:rsid w:val="00F2216B"/>
    <w:rsid w:val="00F23FF2"/>
    <w:rsid w:val="00F334B7"/>
    <w:rsid w:val="00F35242"/>
    <w:rsid w:val="00F37770"/>
    <w:rsid w:val="00F41F9C"/>
    <w:rsid w:val="00F44676"/>
    <w:rsid w:val="00F63D54"/>
    <w:rsid w:val="00F717FE"/>
    <w:rsid w:val="00F72D91"/>
    <w:rsid w:val="00F750D3"/>
    <w:rsid w:val="00F857B5"/>
    <w:rsid w:val="00F86BF8"/>
    <w:rsid w:val="00FA24A8"/>
    <w:rsid w:val="00FC4A85"/>
    <w:rsid w:val="00FE7133"/>
    <w:rsid w:val="00FF264E"/>
    <w:rsid w:val="00FF6312"/>
    <w:rsid w:val="01915CF8"/>
    <w:rsid w:val="04713313"/>
    <w:rsid w:val="053036F4"/>
    <w:rsid w:val="05452655"/>
    <w:rsid w:val="081D2BF5"/>
    <w:rsid w:val="086B16B2"/>
    <w:rsid w:val="0C0C6E59"/>
    <w:rsid w:val="0CB14802"/>
    <w:rsid w:val="0D123239"/>
    <w:rsid w:val="0D8A5C98"/>
    <w:rsid w:val="0DD9756A"/>
    <w:rsid w:val="0E487842"/>
    <w:rsid w:val="0F3C250F"/>
    <w:rsid w:val="0F83177F"/>
    <w:rsid w:val="11741394"/>
    <w:rsid w:val="11A831B7"/>
    <w:rsid w:val="14D02200"/>
    <w:rsid w:val="16180C1E"/>
    <w:rsid w:val="19D8309C"/>
    <w:rsid w:val="1CAC4FDD"/>
    <w:rsid w:val="1D0E588D"/>
    <w:rsid w:val="1D580522"/>
    <w:rsid w:val="1D5E39ED"/>
    <w:rsid w:val="1DD1110C"/>
    <w:rsid w:val="24BE3155"/>
    <w:rsid w:val="25243962"/>
    <w:rsid w:val="25427C96"/>
    <w:rsid w:val="25502DA1"/>
    <w:rsid w:val="295859B3"/>
    <w:rsid w:val="2B981FA0"/>
    <w:rsid w:val="2CB54D9F"/>
    <w:rsid w:val="2E196972"/>
    <w:rsid w:val="2E9A78C1"/>
    <w:rsid w:val="30521F9D"/>
    <w:rsid w:val="316B2E57"/>
    <w:rsid w:val="31DF2BD7"/>
    <w:rsid w:val="32C77909"/>
    <w:rsid w:val="335745F9"/>
    <w:rsid w:val="39346445"/>
    <w:rsid w:val="39BC1369"/>
    <w:rsid w:val="3AA20C94"/>
    <w:rsid w:val="3AA7542D"/>
    <w:rsid w:val="3B1A2ADB"/>
    <w:rsid w:val="3B794E1B"/>
    <w:rsid w:val="3BF8220D"/>
    <w:rsid w:val="3C992B68"/>
    <w:rsid w:val="3E8F0265"/>
    <w:rsid w:val="3FF151A3"/>
    <w:rsid w:val="41B208CA"/>
    <w:rsid w:val="42B5673B"/>
    <w:rsid w:val="42EB6EBA"/>
    <w:rsid w:val="446E718D"/>
    <w:rsid w:val="449F6E6D"/>
    <w:rsid w:val="44B841D1"/>
    <w:rsid w:val="44F0781D"/>
    <w:rsid w:val="46694622"/>
    <w:rsid w:val="46D83D07"/>
    <w:rsid w:val="47745905"/>
    <w:rsid w:val="4AB878A9"/>
    <w:rsid w:val="4C113477"/>
    <w:rsid w:val="4CE70C07"/>
    <w:rsid w:val="4D684CD2"/>
    <w:rsid w:val="50443532"/>
    <w:rsid w:val="50C62386"/>
    <w:rsid w:val="52EE052B"/>
    <w:rsid w:val="53AC4158"/>
    <w:rsid w:val="54F02836"/>
    <w:rsid w:val="550D7018"/>
    <w:rsid w:val="566926B7"/>
    <w:rsid w:val="566D43DB"/>
    <w:rsid w:val="56885569"/>
    <w:rsid w:val="5713163D"/>
    <w:rsid w:val="575F49B0"/>
    <w:rsid w:val="57765AB7"/>
    <w:rsid w:val="57BA34BA"/>
    <w:rsid w:val="58CF6E9C"/>
    <w:rsid w:val="59481F15"/>
    <w:rsid w:val="5A7B0E94"/>
    <w:rsid w:val="5BAB7E18"/>
    <w:rsid w:val="5F2B603E"/>
    <w:rsid w:val="602406F9"/>
    <w:rsid w:val="61577801"/>
    <w:rsid w:val="62081B8C"/>
    <w:rsid w:val="637F5E31"/>
    <w:rsid w:val="643978E3"/>
    <w:rsid w:val="64E73072"/>
    <w:rsid w:val="65F67A99"/>
    <w:rsid w:val="686656BB"/>
    <w:rsid w:val="6A992699"/>
    <w:rsid w:val="6BB86AF0"/>
    <w:rsid w:val="6C512D05"/>
    <w:rsid w:val="6D410D3A"/>
    <w:rsid w:val="6F1C3A5B"/>
    <w:rsid w:val="6F9765C6"/>
    <w:rsid w:val="70A73A4C"/>
    <w:rsid w:val="70F55827"/>
    <w:rsid w:val="716B0ED8"/>
    <w:rsid w:val="71DB2B7E"/>
    <w:rsid w:val="75525E68"/>
    <w:rsid w:val="75B160C5"/>
    <w:rsid w:val="75DD4531"/>
    <w:rsid w:val="77E17941"/>
    <w:rsid w:val="796A7D44"/>
    <w:rsid w:val="798B6CF9"/>
    <w:rsid w:val="79BB36FE"/>
    <w:rsid w:val="7BA0735F"/>
    <w:rsid w:val="7D1D385D"/>
    <w:rsid w:val="7D810C53"/>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link w:val="Char0"/>
    <w:uiPriority w:val="99"/>
    <w:semiHidden/>
    <w:unhideWhenUsed/>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semiHidden/>
    <w:qFormat/>
    <w:rPr>
      <w:rFonts w:eastAsia="仿宋_GB2312"/>
      <w:kern w:val="2"/>
      <w:sz w:val="30"/>
      <w:szCs w:val="24"/>
    </w:rPr>
  </w:style>
  <w:style w:type="character" w:customStyle="1" w:styleId="Char5">
    <w:name w:val="批注主题 Char"/>
    <w:basedOn w:val="Char0"/>
    <w:link w:val="a9"/>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c">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1Char">
    <w:name w:val="标题 1 Char"/>
    <w:basedOn w:val="a0"/>
    <w:link w:val="1"/>
    <w:uiPriority w:val="9"/>
    <w:qFormat/>
    <w:rPr>
      <w:rFonts w:eastAsia="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link w:val="Char0"/>
    <w:uiPriority w:val="99"/>
    <w:semiHidden/>
    <w:unhideWhenUsed/>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semiHidden/>
    <w:qFormat/>
    <w:rPr>
      <w:rFonts w:eastAsia="仿宋_GB2312"/>
      <w:kern w:val="2"/>
      <w:sz w:val="30"/>
      <w:szCs w:val="24"/>
    </w:rPr>
  </w:style>
  <w:style w:type="character" w:customStyle="1" w:styleId="Char5">
    <w:name w:val="批注主题 Char"/>
    <w:basedOn w:val="Char0"/>
    <w:link w:val="a9"/>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c">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1Char">
    <w:name w:val="标题 1 Char"/>
    <w:basedOn w:val="a0"/>
    <w:link w:val="1"/>
    <w:uiPriority w:val="9"/>
    <w:qFormat/>
    <w:rPr>
      <w:rFonts w:eastAsia="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691FA-9083-4D25-834E-78726EB3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2040</Words>
  <Characters>11631</Characters>
  <Application>Microsoft Office Word</Application>
  <DocSecurity>0</DocSecurity>
  <Lines>96</Lines>
  <Paragraphs>27</Paragraphs>
  <ScaleCrop>false</ScaleCrop>
  <Company>Company</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赵君君</cp:lastModifiedBy>
  <cp:revision>108</cp:revision>
  <cp:lastPrinted>2020-09-01T07:44:00Z</cp:lastPrinted>
  <dcterms:created xsi:type="dcterms:W3CDTF">2017-10-11T08:13:00Z</dcterms:created>
  <dcterms:modified xsi:type="dcterms:W3CDTF">2020-09-01T07:44:00Z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