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2022-82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val="en-US" w:eastAsia="zh-CN"/>
        </w:rPr>
        <w:t>北碚</w:t>
      </w:r>
      <w:r>
        <w:rPr>
          <w:rFonts w:hint="eastAsia" w:ascii="方正小标宋_GBK" w:hAnsi="方正小标宋_GBK" w:eastAsia="方正小标宋_GBK" w:cs="方正小标宋_GBK"/>
          <w:sz w:val="44"/>
          <w:szCs w:val="44"/>
        </w:rPr>
        <w:t>区科学技术局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6"/>
          <w:sz w:val="44"/>
          <w:szCs w:val="44"/>
        </w:rPr>
        <w:t>关于开展</w:t>
      </w:r>
      <w:r>
        <w:rPr>
          <w:rFonts w:hint="eastAsia" w:ascii="方正小标宋_GBK" w:hAnsi="方正小标宋_GBK" w:eastAsia="方正小标宋_GBK" w:cs="方正小标宋_GBK"/>
          <w:spacing w:val="-6"/>
          <w:sz w:val="44"/>
          <w:szCs w:val="44"/>
          <w:lang w:val="en-US" w:eastAsia="zh-CN"/>
        </w:rPr>
        <w:t>北碚区</w:t>
      </w:r>
      <w:r>
        <w:rPr>
          <w:rFonts w:hint="eastAsia" w:ascii="方正小标宋_GBK" w:hAnsi="方正小标宋_GBK" w:eastAsia="方正小标宋_GBK" w:cs="方正小标宋_GBK"/>
          <w:spacing w:val="-6"/>
          <w:sz w:val="44"/>
          <w:szCs w:val="44"/>
        </w:rPr>
        <w:t>新型研发机构认定工作的通知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各有关单位：</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创新驱动发展战略，集聚优质科技创新资源，建立市区两级联动、梯度培育的新型研发机构发展机制，全面推进新型研发机构规模和质量提升，依据《重庆市科技局关于区县开展区县级新型研发机构认定工作的通知》（渝科局发〔2022〕114号）和《重庆市新型研发机构管理暂行办法》（渝科局发〔2020〕137号）等文件规定，经</w:t>
      </w:r>
      <w:r>
        <w:rPr>
          <w:rFonts w:hint="eastAsia" w:ascii="方正仿宋_GBK" w:hAnsi="方正仿宋_GBK" w:eastAsia="方正仿宋_GBK" w:cs="方正仿宋_GBK"/>
          <w:sz w:val="32"/>
          <w:szCs w:val="32"/>
          <w:lang w:val="en-US" w:eastAsia="zh-CN"/>
        </w:rPr>
        <w:t>我局</w:t>
      </w:r>
      <w:r>
        <w:rPr>
          <w:rFonts w:hint="eastAsia" w:ascii="方正仿宋_GBK" w:hAnsi="方正仿宋_GBK" w:eastAsia="方正仿宋_GBK" w:cs="方正仿宋_GBK"/>
          <w:sz w:val="32"/>
          <w:szCs w:val="32"/>
        </w:rPr>
        <w:t>研究决定开展</w:t>
      </w:r>
      <w:r>
        <w:rPr>
          <w:rFonts w:hint="eastAsia" w:ascii="方正仿宋_GBK" w:hAnsi="方正仿宋_GBK" w:eastAsia="方正仿宋_GBK" w:cs="方正仿宋_GBK"/>
          <w:sz w:val="32"/>
          <w:szCs w:val="32"/>
          <w:lang w:val="en-US" w:eastAsia="zh-CN"/>
        </w:rPr>
        <w:t>北碚</w:t>
      </w:r>
      <w:r>
        <w:rPr>
          <w:rFonts w:hint="eastAsia" w:ascii="方正仿宋_GBK" w:hAnsi="方正仿宋_GBK" w:eastAsia="方正仿宋_GBK" w:cs="方正仿宋_GBK"/>
          <w:sz w:val="32"/>
          <w:szCs w:val="32"/>
        </w:rPr>
        <w:t>区新型研发机构认定工作，现将有关事项通知如下：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一、对象范围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8"/>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新型研发机构</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是</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指聚焦</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区域</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科技创新需求，主要从事科学研究、技术创新、研发服务和成果转化</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和中试熟化及检验检测</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，投资主体多元化、管理制度现代化、运行机制市场化、用人机制灵活的独立法人机构</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rPr>
        <w:t>可以是在</w:t>
      </w:r>
      <w:r>
        <w:rPr>
          <w:rFonts w:hint="eastAsia" w:ascii="方正仿宋_GBK" w:hAnsi="方正仿宋_GBK" w:eastAsia="方正仿宋_GBK" w:cs="方正仿宋_GBK"/>
          <w:sz w:val="32"/>
          <w:szCs w:val="32"/>
          <w:lang w:val="en-US" w:eastAsia="zh-CN"/>
        </w:rPr>
        <w:t>碚</w:t>
      </w:r>
      <w:r>
        <w:rPr>
          <w:rFonts w:hint="eastAsia" w:ascii="方正仿宋_GBK" w:hAnsi="方正仿宋_GBK" w:eastAsia="方正仿宋_GBK" w:cs="方正仿宋_GBK"/>
          <w:sz w:val="32"/>
          <w:szCs w:val="32"/>
        </w:rPr>
        <w:t>依法注册的科技类民办非企业单位（社会服务机构）、事业单位和企业。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（一）在碚注册的独立法人机构，投资主体明确，内部控制制度健全完善；企业注册资金不低于500万元，事业单位与科技类民办非企业单位（社会服务机构）注册资金不低于50万元。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（二）拥有一支人员结构合理的专业人才队伍。在职研发人员不低于10人且占机构总人数的50%以上。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（三）拥有开展研发、试验、服务等所必需的条件和设施。科研用房建筑面积一般不低于500平方米，用于研究开发的仪器设备原值一般不低于100万元。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（四）能够持续运营，具有稳定的研发经费来源。上一年度研究开发经费投入不低于100万元。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（五）具有重大科研成果和市场服务能力，其技术转让、技术服务、技术咨询等上一年度市场化收入应不低于200万元。</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（六）申报单位应满足《重庆市科技计划项目诚信管理暂行办法》规定的科研诚信分值要求。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（七）申报单位不得有违法违规行为，一经查实取消申报资格。</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三、申报程序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（一）申报</w:t>
      </w:r>
      <w:r>
        <w:rPr>
          <w:rFonts w:hint="eastAsia" w:ascii="方正仿宋_GBK" w:hAnsi="方正仿宋_GBK" w:eastAsia="方正仿宋_GBK" w:cs="方正仿宋_GBK"/>
          <w:color w:val="000000" w:themeColor="text1"/>
          <w:sz w:val="32"/>
          <w:szCs w:val="32"/>
          <w14:textFill>
            <w14:solidFill>
              <w14:schemeClr w14:val="tx1"/>
            </w14:solidFill>
          </w14:textFill>
        </w:rPr>
        <w:t>。申报单位根据申报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通知的</w:t>
      </w:r>
      <w:r>
        <w:rPr>
          <w:rFonts w:hint="eastAsia" w:ascii="方正仿宋_GBK" w:hAnsi="方正仿宋_GBK" w:eastAsia="方正仿宋_GBK" w:cs="方正仿宋_GBK"/>
          <w:color w:val="000000" w:themeColor="text1"/>
          <w:sz w:val="32"/>
          <w:szCs w:val="32"/>
          <w14:textFill>
            <w14:solidFill>
              <w14:schemeClr w14:val="tx1"/>
            </w14:solidFill>
          </w14:textFill>
        </w:rPr>
        <w:t>标准和要求，在规定时间内将申报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书（附件）等资料装</w:t>
      </w:r>
      <w:r>
        <w:rPr>
          <w:rFonts w:hint="eastAsia" w:ascii="方正仿宋_GBK" w:hAnsi="方正仿宋_GBK" w:eastAsia="方正仿宋_GBK" w:cs="方正仿宋_GBK"/>
          <w:color w:val="000000" w:themeColor="text1"/>
          <w:sz w:val="32"/>
          <w:szCs w:val="32"/>
          <w14:textFill>
            <w14:solidFill>
              <w14:schemeClr w14:val="tx1"/>
            </w14:solidFill>
          </w14:textFill>
        </w:rPr>
        <w:t>订成册报至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w:t>
      </w:r>
      <w:r>
        <w:rPr>
          <w:rFonts w:hint="eastAsia" w:ascii="方正仿宋_GBK" w:hAnsi="方正仿宋_GBK" w:eastAsia="方正仿宋_GBK" w:cs="方正仿宋_GBK"/>
          <w:color w:val="000000" w:themeColor="text1"/>
          <w:sz w:val="32"/>
          <w:szCs w:val="32"/>
          <w14:textFill>
            <w14:solidFill>
              <w14:schemeClr w14:val="tx1"/>
            </w14:solidFill>
          </w14:textFill>
        </w:rPr>
        <w:t>科技局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w:t>
      </w:r>
      <w:r>
        <w:rPr>
          <w:rFonts w:hint="eastAsia" w:ascii="方正仿宋_GBK" w:hAnsi="方正仿宋_GBK" w:eastAsia="方正仿宋_GBK" w:cs="方正仿宋_GBK"/>
          <w:color w:val="000000" w:themeColor="text1"/>
          <w:sz w:val="32"/>
          <w:szCs w:val="32"/>
          <w14:textFill>
            <w14:solidFill>
              <w14:schemeClr w14:val="tx1"/>
            </w14:solidFill>
          </w14:textFill>
        </w:rPr>
        <w:t>科技局对申报材料进行初步审查，符合要求的进入评审环节。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（二）评审</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w:t>
      </w:r>
      <w:r>
        <w:rPr>
          <w:rFonts w:hint="eastAsia" w:ascii="方正仿宋_GBK" w:hAnsi="方正仿宋_GBK" w:eastAsia="方正仿宋_GBK" w:cs="方正仿宋_GBK"/>
          <w:color w:val="000000" w:themeColor="text1"/>
          <w:sz w:val="32"/>
          <w:szCs w:val="32"/>
          <w14:textFill>
            <w14:solidFill>
              <w14:schemeClr w14:val="tx1"/>
            </w14:solidFill>
          </w14:textFill>
        </w:rPr>
        <w:t>科技局组织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相关部门和行业</w:t>
      </w:r>
      <w:r>
        <w:rPr>
          <w:rFonts w:hint="eastAsia" w:ascii="方正仿宋_GBK" w:hAnsi="方正仿宋_GBK" w:eastAsia="方正仿宋_GBK" w:cs="方正仿宋_GBK"/>
          <w:color w:val="000000" w:themeColor="text1"/>
          <w:sz w:val="32"/>
          <w:szCs w:val="32"/>
          <w14:textFill>
            <w14:solidFill>
              <w14:schemeClr w14:val="tx1"/>
            </w14:solidFill>
          </w14:textFill>
        </w:rPr>
        <w:t>专家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，依据市级新型研发机构初创型条件</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进行评审。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（三）复核。区科技局对评审</w:t>
      </w:r>
      <w:bookmarkStart w:id="0" w:name="_GoBack"/>
      <w:bookmarkEnd w:id="0"/>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通过的名单报送至市科技局，由市科技局相关处室对区级新型研发机构进行复核、确认。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公示。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w:t>
      </w:r>
      <w:r>
        <w:rPr>
          <w:rFonts w:hint="eastAsia" w:ascii="方正仿宋_GBK" w:hAnsi="方正仿宋_GBK" w:eastAsia="方正仿宋_GBK" w:cs="方正仿宋_GBK"/>
          <w:color w:val="000000" w:themeColor="text1"/>
          <w:sz w:val="32"/>
          <w:szCs w:val="32"/>
          <w14:textFill>
            <w14:solidFill>
              <w14:schemeClr w14:val="tx1"/>
            </w14:solidFill>
          </w14:textFill>
        </w:rPr>
        <w:t>科技局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根据市科技局复核、确认的结果</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予以</w:t>
      </w:r>
      <w:r>
        <w:rPr>
          <w:rFonts w:hint="eastAsia" w:ascii="方正仿宋_GBK" w:hAnsi="方正仿宋_GBK" w:eastAsia="方正仿宋_GBK" w:cs="方正仿宋_GBK"/>
          <w:color w:val="000000" w:themeColor="text1"/>
          <w:sz w:val="32"/>
          <w:szCs w:val="32"/>
          <w14:textFill>
            <w14:solidFill>
              <w14:schemeClr w14:val="tx1"/>
            </w14:solidFill>
          </w14:textFill>
        </w:rPr>
        <w:t>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（五）认定。经公示后，由区科技局行文认定，</w:t>
      </w:r>
      <w:r>
        <w:rPr>
          <w:rFonts w:hint="eastAsia" w:ascii="方正仿宋_GBK" w:hAnsi="方正仿宋_GBK" w:eastAsia="方正仿宋_GBK" w:cs="方正仿宋_GBK"/>
          <w:color w:val="auto"/>
          <w:sz w:val="32"/>
          <w:szCs w:val="32"/>
          <w:lang w:val="en-US" w:eastAsia="zh-CN"/>
        </w:rPr>
        <w:t>并授予“北碚区新型研发机构”牌匾。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四、相关激励举措</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0"/>
          <w:sz w:val="32"/>
          <w:szCs w:val="32"/>
          <w:lang w:val="en-US" w:eastAsia="zh-CN" w:bidi="ar"/>
          <w14:textFill>
            <w14:solidFill>
              <w14:schemeClr w14:val="tx1"/>
            </w14:solidFill>
          </w14:textFill>
        </w:rPr>
        <w:t>经认定的区级新型研发机构，将纳入市级新型研发机构储备库。经市科技局认定为重庆市新型研发机构的单位，</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享受相关支持政策。</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五、工作安排</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请各申报单位于</w:t>
      </w:r>
      <w:r>
        <w:rPr>
          <w:rFonts w:hint="default" w:ascii="方正仿宋_GBK" w:hAnsi="方正仿宋_GBK" w:eastAsia="方正仿宋_GBK" w:cs="方正仿宋_GBK"/>
          <w:sz w:val="32"/>
          <w:szCs w:val="32"/>
          <w:lang w:val="en-US" w:eastAsia="zh-CN"/>
        </w:rPr>
        <w:t>11月</w:t>
      </w:r>
      <w:r>
        <w:rPr>
          <w:rFonts w:hint="eastAsia" w:ascii="方正仿宋_GBK" w:hAnsi="方正仿宋_GBK" w:eastAsia="方正仿宋_GBK" w:cs="方正仿宋_GBK"/>
          <w:sz w:val="32"/>
          <w:szCs w:val="32"/>
          <w:lang w:val="en-US" w:eastAsia="zh-CN"/>
        </w:rPr>
        <w:t>9</w:t>
      </w:r>
      <w:r>
        <w:rPr>
          <w:rFonts w:hint="default" w:ascii="方正仿宋_GBK" w:hAnsi="方正仿宋_GBK" w:eastAsia="方正仿宋_GBK" w:cs="方正仿宋_GBK"/>
          <w:sz w:val="32"/>
          <w:szCs w:val="32"/>
          <w:lang w:val="en-US" w:eastAsia="zh-CN"/>
        </w:rPr>
        <w:t>日</w:t>
      </w:r>
      <w:r>
        <w:rPr>
          <w:rFonts w:hint="eastAsia" w:ascii="方正仿宋_GBK" w:hAnsi="方正仿宋_GBK" w:eastAsia="方正仿宋_GBK" w:cs="方正仿宋_GBK"/>
          <w:sz w:val="32"/>
          <w:szCs w:val="32"/>
          <w:lang w:val="en-US" w:eastAsia="zh-CN"/>
        </w:rPr>
        <w:t>17：00前将</w:t>
      </w:r>
      <w:r>
        <w:rPr>
          <w:rFonts w:hint="default" w:ascii="方正仿宋_GBK" w:hAnsi="方正仿宋_GBK" w:eastAsia="方正仿宋_GBK" w:cs="方正仿宋_GBK"/>
          <w:sz w:val="32"/>
          <w:szCs w:val="32"/>
          <w:lang w:val="en-US" w:eastAsia="zh-CN"/>
        </w:rPr>
        <w:t>书面申报</w:t>
      </w:r>
      <w:r>
        <w:rPr>
          <w:rFonts w:hint="eastAsia" w:ascii="方正仿宋_GBK" w:hAnsi="方正仿宋_GBK" w:eastAsia="方正仿宋_GBK" w:cs="方正仿宋_GBK"/>
          <w:sz w:val="32"/>
          <w:szCs w:val="32"/>
          <w:lang w:val="en-US" w:eastAsia="zh-CN"/>
        </w:rPr>
        <w:t>资料一式三份提交至区科技局615室（劲扬办公区6楼）</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电子档资料传至指定邮箱内。</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联系人：姚捷，联系电话：68317101，邮箱：657742321@qq.com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napToGrid w:val="0"/>
          <w:kern w:val="0"/>
          <w:sz w:val="32"/>
          <w:szCs w:val="32"/>
          <w:lang w:val="en-US" w:eastAsia="zh-CN"/>
        </w:rPr>
        <w:t>北碚</w:t>
      </w:r>
      <w:r>
        <w:rPr>
          <w:rFonts w:hint="eastAsia" w:ascii="方正仿宋_GBK" w:hAnsi="方正仿宋_GBK" w:eastAsia="方正仿宋_GBK" w:cs="方正仿宋_GBK"/>
          <w:snapToGrid w:val="0"/>
          <w:kern w:val="0"/>
          <w:sz w:val="32"/>
          <w:szCs w:val="32"/>
          <w:lang w:eastAsia="zh-CN"/>
        </w:rPr>
        <w:t>区</w:t>
      </w:r>
      <w:r>
        <w:rPr>
          <w:rFonts w:hint="eastAsia" w:ascii="方正仿宋_GBK" w:hAnsi="方正仿宋_GBK" w:eastAsia="方正仿宋_GBK" w:cs="方正仿宋_GBK"/>
          <w:snapToGrid w:val="0"/>
          <w:kern w:val="0"/>
          <w:sz w:val="32"/>
          <w:szCs w:val="32"/>
        </w:rPr>
        <w:t>新型研发机构申报书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重庆市北碚区科学技术局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2022年10月31日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eastAsia" w:ascii="方正仿宋_GBK" w:hAnsi="方正仿宋_GBK" w:eastAsia="方正仿宋_GBK" w:cs="方正仿宋_GBK"/>
          <w:snapToGrid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rPr>
          <w:rFonts w:hint="default" w:ascii="方正仿宋_GBK" w:hAnsi="方正仿宋_GBK" w:eastAsia="方正仿宋_GBK" w:cs="方正仿宋_GBK"/>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bidi w:val="0"/>
        <w:spacing w:line="600" w:lineRule="exact"/>
        <w:jc w:val="left"/>
        <w:outlineLvl w:val="0"/>
        <w:rPr>
          <w:rStyle w:val="8"/>
          <w:rFonts w:hint="eastAsia" w:ascii="方正黑体_GBK" w:hAnsi="方正黑体_GBK" w:eastAsia="方正黑体_GBK" w:cs="方正黑体_GBK"/>
          <w:b w:val="0"/>
          <w:bCs/>
          <w:color w:val="auto"/>
          <w:kern w:val="0"/>
          <w:sz w:val="32"/>
          <w:szCs w:val="32"/>
          <w:lang w:val="en-US" w:eastAsia="zh-CN" w:bidi="ar"/>
        </w:rPr>
      </w:pPr>
    </w:p>
    <w:p>
      <w:pPr>
        <w:keepNext w:val="0"/>
        <w:keepLines w:val="0"/>
        <w:pageBreakBefore w:val="0"/>
        <w:widowControl w:val="0"/>
        <w:kinsoku/>
        <w:wordWrap/>
        <w:overflowPunct/>
        <w:topLinePunct w:val="0"/>
        <w:bidi w:val="0"/>
        <w:jc w:val="center"/>
        <w:rPr>
          <w:rFonts w:hint="eastAsia" w:ascii="方正小标宋_GBK" w:hAnsi="方正小标宋_GBK" w:eastAsia="方正小标宋_GBK" w:cs="方正小标宋_GBK"/>
          <w:snapToGrid w:val="0"/>
          <w:kern w:val="0"/>
          <w:sz w:val="48"/>
          <w:szCs w:val="48"/>
        </w:rPr>
      </w:pPr>
      <w:r>
        <w:rPr>
          <w:rFonts w:hint="eastAsia" w:ascii="方正小标宋_GBK" w:hAnsi="方正小标宋_GBK" w:eastAsia="方正小标宋_GBK" w:cs="方正小标宋_GBK"/>
          <w:snapToGrid w:val="0"/>
          <w:kern w:val="0"/>
          <w:sz w:val="48"/>
          <w:szCs w:val="48"/>
          <w:lang w:val="en-US" w:eastAsia="zh-CN"/>
        </w:rPr>
        <w:t>北碚</w:t>
      </w:r>
      <w:r>
        <w:rPr>
          <w:rFonts w:hint="eastAsia" w:ascii="方正小标宋_GBK" w:hAnsi="方正小标宋_GBK" w:eastAsia="方正小标宋_GBK" w:cs="方正小标宋_GBK"/>
          <w:snapToGrid w:val="0"/>
          <w:kern w:val="0"/>
          <w:sz w:val="48"/>
          <w:szCs w:val="48"/>
          <w:lang w:eastAsia="zh-CN"/>
        </w:rPr>
        <w:t>区</w:t>
      </w:r>
      <w:r>
        <w:rPr>
          <w:rFonts w:hint="eastAsia" w:ascii="方正小标宋_GBK" w:hAnsi="方正小标宋_GBK" w:eastAsia="方正小标宋_GBK" w:cs="方正小标宋_GBK"/>
          <w:snapToGrid w:val="0"/>
          <w:kern w:val="0"/>
          <w:sz w:val="48"/>
          <w:szCs w:val="48"/>
        </w:rPr>
        <w:t>新型研发机构申报书</w:t>
      </w:r>
    </w:p>
    <w:p>
      <w:pPr>
        <w:keepNext w:val="0"/>
        <w:keepLines w:val="0"/>
        <w:pageBreakBefore w:val="0"/>
        <w:widowControl w:val="0"/>
        <w:kinsoku/>
        <w:wordWrap/>
        <w:overflowPunct/>
        <w:topLinePunct w:val="0"/>
        <w:bidi w:val="0"/>
        <w:jc w:val="center"/>
        <w:rPr>
          <w:rFonts w:hint="eastAsia" w:ascii="方正楷体_GBK" w:hAnsi="方正楷体_GBK" w:eastAsia="方正楷体_GBK" w:cs="方正楷体_GBK"/>
          <w:snapToGrid w:val="0"/>
          <w:kern w:val="0"/>
          <w:sz w:val="32"/>
          <w:szCs w:val="32"/>
        </w:rPr>
      </w:pPr>
      <w:r>
        <w:rPr>
          <w:rFonts w:hint="eastAsia" w:ascii="方正楷体_GBK" w:hAnsi="方正楷体_GBK" w:eastAsia="方正楷体_GBK" w:cs="方正楷体_GBK"/>
          <w:snapToGrid w:val="0"/>
          <w:kern w:val="0"/>
          <w:sz w:val="32"/>
          <w:szCs w:val="32"/>
        </w:rPr>
        <w:t>（202</w:t>
      </w:r>
      <w:r>
        <w:rPr>
          <w:rFonts w:hint="eastAsia" w:ascii="方正楷体_GBK" w:hAnsi="方正楷体_GBK" w:eastAsia="方正楷体_GBK" w:cs="方正楷体_GBK"/>
          <w:snapToGrid w:val="0"/>
          <w:kern w:val="0"/>
          <w:sz w:val="32"/>
          <w:szCs w:val="32"/>
          <w:lang w:val="en-US" w:eastAsia="zh-CN"/>
        </w:rPr>
        <w:t>2</w:t>
      </w:r>
      <w:r>
        <w:rPr>
          <w:rFonts w:hint="eastAsia" w:ascii="方正楷体_GBK" w:hAnsi="方正楷体_GBK" w:eastAsia="方正楷体_GBK" w:cs="方正楷体_GBK"/>
          <w:snapToGrid w:val="0"/>
          <w:kern w:val="0"/>
          <w:sz w:val="32"/>
          <w:szCs w:val="32"/>
        </w:rPr>
        <w:t>年度）</w:t>
      </w:r>
    </w:p>
    <w:p>
      <w:pPr>
        <w:keepNext w:val="0"/>
        <w:keepLines w:val="0"/>
        <w:pageBreakBefore w:val="0"/>
        <w:widowControl w:val="0"/>
        <w:kinsoku/>
        <w:wordWrap/>
        <w:overflowPunct/>
        <w:topLinePunct w:val="0"/>
        <w:bidi w:val="0"/>
        <w:jc w:val="center"/>
        <w:rPr>
          <w:rFonts w:eastAsiaTheme="minorEastAsia"/>
          <w:sz w:val="32"/>
          <w:szCs w:val="32"/>
        </w:rPr>
      </w:pPr>
    </w:p>
    <w:p>
      <w:pPr>
        <w:keepNext w:val="0"/>
        <w:keepLines w:val="0"/>
        <w:pageBreakBefore w:val="0"/>
        <w:widowControl w:val="0"/>
        <w:kinsoku/>
        <w:wordWrap/>
        <w:overflowPunct/>
        <w:topLinePunct w:val="0"/>
        <w:bidi w:val="0"/>
        <w:rPr>
          <w:rFonts w:ascii="仿宋_GB2312" w:hAnsi="宋体" w:eastAsia="仿宋_GB2312"/>
          <w:b/>
          <w:sz w:val="32"/>
          <w:szCs w:val="32"/>
        </w:rPr>
      </w:pPr>
    </w:p>
    <w:p>
      <w:pPr>
        <w:keepNext w:val="0"/>
        <w:keepLines w:val="0"/>
        <w:pageBreakBefore w:val="0"/>
        <w:widowControl w:val="0"/>
        <w:kinsoku/>
        <w:wordWrap/>
        <w:overflowPunct/>
        <w:topLinePunct w:val="0"/>
        <w:bidi w:val="0"/>
        <w:spacing w:line="360" w:lineRule="auto"/>
        <w:ind w:left="840" w:firstLine="420"/>
        <w:rPr>
          <w:rFonts w:ascii="宋体" w:hAnsi="宋体" w:eastAsia="宋体"/>
          <w:b/>
          <w:sz w:val="32"/>
          <w:szCs w:val="32"/>
          <w:u w:val="single"/>
        </w:rPr>
      </w:pPr>
      <w:r>
        <w:rPr>
          <w:rFonts w:hint="eastAsia"/>
          <w:snapToGrid w:val="0"/>
          <w:kern w:val="0"/>
          <w:sz w:val="32"/>
          <w:szCs w:val="32"/>
        </w:rPr>
        <w:t>机构名称：</w:t>
      </w:r>
      <w:r>
        <w:rPr>
          <w:rFonts w:hint="eastAsia" w:ascii="宋体" w:hAnsi="宋体" w:eastAsia="宋体"/>
          <w:b/>
          <w:sz w:val="32"/>
          <w:szCs w:val="32"/>
          <w:u w:val="single"/>
        </w:rPr>
        <w:t xml:space="preserve">     </w:t>
      </w:r>
      <w:r>
        <w:rPr>
          <w:rFonts w:ascii="宋体" w:hAnsi="宋体" w:eastAsia="宋体"/>
          <w:b/>
          <w:sz w:val="32"/>
          <w:szCs w:val="32"/>
          <w:u w:val="single"/>
        </w:rPr>
        <w:t xml:space="preserve">        </w:t>
      </w:r>
      <w:r>
        <w:rPr>
          <w:rFonts w:hint="eastAsia" w:ascii="宋体" w:hAnsi="宋体" w:eastAsia="宋体"/>
          <w:b/>
          <w:sz w:val="32"/>
          <w:szCs w:val="32"/>
          <w:u w:val="single"/>
        </w:rPr>
        <w:t xml:space="preserve">              </w:t>
      </w:r>
    </w:p>
    <w:p>
      <w:pPr>
        <w:keepNext w:val="0"/>
        <w:keepLines w:val="0"/>
        <w:pageBreakBefore w:val="0"/>
        <w:widowControl w:val="0"/>
        <w:kinsoku/>
        <w:wordWrap/>
        <w:overflowPunct/>
        <w:topLinePunct w:val="0"/>
        <w:bidi w:val="0"/>
        <w:spacing w:line="360" w:lineRule="auto"/>
        <w:ind w:left="840" w:firstLine="420"/>
        <w:rPr>
          <w:rFonts w:ascii="宋体" w:hAnsi="宋体" w:eastAsia="宋体"/>
          <w:b/>
          <w:sz w:val="32"/>
          <w:szCs w:val="32"/>
        </w:rPr>
      </w:pPr>
      <w:r>
        <w:rPr>
          <w:rFonts w:hint="eastAsia"/>
          <w:snapToGrid w:val="0"/>
          <w:kern w:val="0"/>
          <w:sz w:val="32"/>
          <w:szCs w:val="32"/>
        </w:rPr>
        <w:t>所在区</w:t>
      </w:r>
      <w:r>
        <w:rPr>
          <w:rFonts w:hint="eastAsia"/>
          <w:snapToGrid w:val="0"/>
          <w:kern w:val="0"/>
          <w:sz w:val="32"/>
          <w:szCs w:val="32"/>
          <w:lang w:eastAsia="zh-CN"/>
        </w:rPr>
        <w:t>域</w:t>
      </w:r>
      <w:r>
        <w:rPr>
          <w:rFonts w:hint="eastAsia"/>
          <w:snapToGrid w:val="0"/>
          <w:kern w:val="0"/>
          <w:sz w:val="32"/>
          <w:szCs w:val="32"/>
        </w:rPr>
        <w:t>：</w:t>
      </w:r>
      <w:r>
        <w:rPr>
          <w:rFonts w:hint="eastAsia" w:ascii="方正小标宋_GBK" w:eastAsia="方正小标宋_GBK"/>
          <w:sz w:val="32"/>
          <w:szCs w:val="32"/>
        </w:rPr>
        <w:t xml:space="preserve"> </w:t>
      </w:r>
      <w:r>
        <w:rPr>
          <w:rFonts w:hint="eastAsia" w:ascii="宋体" w:hAnsi="宋体" w:eastAsia="宋体"/>
          <w:b/>
          <w:sz w:val="32"/>
          <w:szCs w:val="32"/>
          <w:u w:val="single"/>
        </w:rPr>
        <w:t xml:space="preserve">                     </w:t>
      </w:r>
      <w:r>
        <w:rPr>
          <w:rFonts w:ascii="宋体" w:hAnsi="宋体" w:eastAsia="宋体"/>
          <w:b/>
          <w:sz w:val="32"/>
          <w:szCs w:val="32"/>
          <w:u w:val="single"/>
        </w:rPr>
        <w:t xml:space="preserve">      </w:t>
      </w:r>
    </w:p>
    <w:p>
      <w:pPr>
        <w:keepNext w:val="0"/>
        <w:keepLines w:val="0"/>
        <w:pageBreakBefore w:val="0"/>
        <w:widowControl w:val="0"/>
        <w:kinsoku/>
        <w:wordWrap/>
        <w:overflowPunct/>
        <w:topLinePunct w:val="0"/>
        <w:bidi w:val="0"/>
        <w:spacing w:line="360" w:lineRule="auto"/>
        <w:ind w:left="840" w:firstLine="420"/>
        <w:rPr>
          <w:rFonts w:ascii="宋体" w:hAnsi="宋体" w:eastAsia="宋体"/>
          <w:b/>
          <w:sz w:val="32"/>
          <w:szCs w:val="32"/>
          <w:u w:val="single"/>
        </w:rPr>
      </w:pPr>
      <w:r>
        <w:rPr>
          <w:rFonts w:hint="eastAsia"/>
          <w:snapToGrid w:val="0"/>
          <w:kern w:val="0"/>
          <w:sz w:val="32"/>
          <w:szCs w:val="32"/>
        </w:rPr>
        <w:t>单位负责人：</w:t>
      </w:r>
      <w:r>
        <w:rPr>
          <w:rFonts w:hint="eastAsia" w:ascii="宋体" w:hAnsi="宋体" w:eastAsia="宋体"/>
          <w:b/>
          <w:sz w:val="32"/>
          <w:szCs w:val="32"/>
          <w:u w:val="single"/>
        </w:rPr>
        <w:t xml:space="preserve">                          </w:t>
      </w:r>
    </w:p>
    <w:p>
      <w:pPr>
        <w:keepNext w:val="0"/>
        <w:keepLines w:val="0"/>
        <w:pageBreakBefore w:val="0"/>
        <w:widowControl w:val="0"/>
        <w:kinsoku/>
        <w:wordWrap/>
        <w:overflowPunct/>
        <w:topLinePunct w:val="0"/>
        <w:bidi w:val="0"/>
        <w:spacing w:line="360" w:lineRule="auto"/>
        <w:ind w:left="840" w:firstLine="420"/>
        <w:rPr>
          <w:rFonts w:ascii="宋体" w:hAnsi="宋体" w:eastAsia="宋体"/>
          <w:b/>
          <w:sz w:val="32"/>
          <w:szCs w:val="32"/>
        </w:rPr>
      </w:pPr>
      <w:r>
        <w:rPr>
          <w:rFonts w:hint="eastAsia"/>
          <w:snapToGrid w:val="0"/>
          <w:kern w:val="0"/>
          <w:sz w:val="32"/>
          <w:szCs w:val="32"/>
        </w:rPr>
        <w:t>联系方式：</w:t>
      </w:r>
      <w:r>
        <w:rPr>
          <w:rFonts w:hint="eastAsia" w:ascii="方正黑体_GBK" w:hAnsi="仿宋_GB2312" w:eastAsia="方正黑体_GBK" w:cs="仿宋_GB2312"/>
          <w:sz w:val="32"/>
          <w:szCs w:val="32"/>
        </w:rPr>
        <w:t xml:space="preserve"> </w:t>
      </w:r>
      <w:r>
        <w:rPr>
          <w:rFonts w:hint="eastAsia" w:ascii="宋体" w:hAnsi="宋体" w:eastAsia="宋体"/>
          <w:b/>
          <w:sz w:val="32"/>
          <w:szCs w:val="32"/>
          <w:u w:val="single"/>
        </w:rPr>
        <w:t xml:space="preserve">                           </w:t>
      </w:r>
    </w:p>
    <w:p>
      <w:pPr>
        <w:keepNext w:val="0"/>
        <w:keepLines w:val="0"/>
        <w:pageBreakBefore w:val="0"/>
        <w:widowControl w:val="0"/>
        <w:kinsoku/>
        <w:wordWrap/>
        <w:overflowPunct/>
        <w:topLinePunct w:val="0"/>
        <w:bidi w:val="0"/>
        <w:spacing w:line="360" w:lineRule="auto"/>
        <w:ind w:firstLine="1264" w:firstLineChars="400"/>
        <w:rPr>
          <w:rFonts w:ascii="宋体" w:hAnsi="宋体" w:eastAsia="宋体"/>
          <w:b/>
          <w:sz w:val="32"/>
          <w:szCs w:val="32"/>
        </w:rPr>
      </w:pPr>
      <w:r>
        <w:rPr>
          <w:rFonts w:hint="eastAsia"/>
          <w:snapToGrid w:val="0"/>
          <w:kern w:val="0"/>
          <w:sz w:val="32"/>
          <w:szCs w:val="32"/>
        </w:rPr>
        <w:t>电子邮箱：</w:t>
      </w:r>
      <w:r>
        <w:rPr>
          <w:rFonts w:hint="eastAsia" w:ascii="宋体" w:hAnsi="宋体" w:eastAsia="宋体"/>
          <w:b/>
          <w:sz w:val="32"/>
          <w:szCs w:val="32"/>
          <w:u w:val="single"/>
        </w:rPr>
        <w:t xml:space="preserve">                            </w:t>
      </w:r>
    </w:p>
    <w:p>
      <w:pPr>
        <w:keepNext w:val="0"/>
        <w:keepLines w:val="0"/>
        <w:pageBreakBefore w:val="0"/>
        <w:widowControl w:val="0"/>
        <w:kinsoku/>
        <w:wordWrap/>
        <w:overflowPunct/>
        <w:topLinePunct w:val="0"/>
        <w:bidi w:val="0"/>
        <w:spacing w:line="360" w:lineRule="auto"/>
        <w:ind w:firstLine="1264" w:firstLineChars="400"/>
        <w:rPr>
          <w:rFonts w:ascii="宋体" w:hAnsi="宋体" w:eastAsia="宋体"/>
          <w:b/>
          <w:sz w:val="32"/>
          <w:szCs w:val="32"/>
        </w:rPr>
      </w:pPr>
      <w:r>
        <w:rPr>
          <w:rFonts w:hint="eastAsia"/>
          <w:snapToGrid w:val="0"/>
          <w:kern w:val="0"/>
          <w:sz w:val="32"/>
          <w:szCs w:val="32"/>
        </w:rPr>
        <w:t>申报日期：</w:t>
      </w:r>
      <w:r>
        <w:rPr>
          <w:rFonts w:hint="eastAsia" w:ascii="宋体" w:hAnsi="宋体" w:eastAsia="宋体"/>
          <w:b/>
          <w:sz w:val="32"/>
          <w:szCs w:val="32"/>
          <w:u w:val="single"/>
        </w:rPr>
        <w:t xml:space="preserve">                            </w:t>
      </w:r>
    </w:p>
    <w:p>
      <w:pPr>
        <w:keepNext w:val="0"/>
        <w:keepLines w:val="0"/>
        <w:pageBreakBefore w:val="0"/>
        <w:widowControl w:val="0"/>
        <w:kinsoku/>
        <w:wordWrap/>
        <w:overflowPunct/>
        <w:topLinePunct w:val="0"/>
        <w:bidi w:val="0"/>
        <w:jc w:val="center"/>
        <w:rPr>
          <w:rFonts w:hint="eastAsia" w:ascii="仿宋_GB2312" w:hAnsi="宋体" w:eastAsia="仿宋_GB2312"/>
          <w:b/>
          <w:szCs w:val="32"/>
        </w:rPr>
      </w:pPr>
    </w:p>
    <w:p>
      <w:pPr>
        <w:keepNext w:val="0"/>
        <w:keepLines w:val="0"/>
        <w:pageBreakBefore w:val="0"/>
        <w:widowControl w:val="0"/>
        <w:kinsoku/>
        <w:wordWrap/>
        <w:overflowPunct/>
        <w:topLinePunct w:val="0"/>
        <w:bidi w:val="0"/>
        <w:jc w:val="center"/>
        <w:rPr>
          <w:rFonts w:hint="eastAsia" w:ascii="仿宋_GB2312" w:hAnsi="宋体" w:eastAsia="仿宋_GB2312"/>
          <w:b/>
          <w:szCs w:val="32"/>
        </w:rPr>
      </w:pPr>
    </w:p>
    <w:p>
      <w:pPr>
        <w:keepNext w:val="0"/>
        <w:keepLines w:val="0"/>
        <w:pageBreakBefore w:val="0"/>
        <w:widowControl w:val="0"/>
        <w:kinsoku/>
        <w:wordWrap/>
        <w:overflowPunct/>
        <w:topLinePunct w:val="0"/>
        <w:bidi w:val="0"/>
        <w:jc w:val="center"/>
        <w:rPr>
          <w:rFonts w:ascii="仿宋_GB2312" w:hAnsi="宋体" w:eastAsia="仿宋_GB2312"/>
          <w:b/>
          <w:szCs w:val="32"/>
        </w:rPr>
      </w:pPr>
      <w:r>
        <w:rPr>
          <w:rFonts w:hint="eastAsia" w:ascii="仿宋_GB2312" w:hAnsi="宋体" w:eastAsia="仿宋_GB2312"/>
          <w:b/>
          <w:szCs w:val="32"/>
        </w:rPr>
        <w:t xml:space="preserve"> </w:t>
      </w:r>
    </w:p>
    <w:p>
      <w:pPr>
        <w:keepNext w:val="0"/>
        <w:keepLines w:val="0"/>
        <w:pageBreakBefore w:val="0"/>
        <w:widowControl w:val="0"/>
        <w:kinsoku/>
        <w:wordWrap/>
        <w:overflowPunct/>
        <w:topLinePunct w:val="0"/>
        <w:bidi w:val="0"/>
        <w:jc w:val="center"/>
        <w:rPr>
          <w:rFonts w:hint="eastAsia" w:ascii="方正楷体_GBK" w:hAnsi="方正楷体_GBK" w:eastAsia="方正楷体_GBK" w:cs="方正楷体_GBK"/>
          <w:sz w:val="28"/>
          <w:szCs w:val="44"/>
        </w:rPr>
      </w:pPr>
      <w:r>
        <w:rPr>
          <w:rFonts w:hint="eastAsia" w:ascii="方正楷体_GBK" w:hAnsi="方正楷体_GBK" w:eastAsia="方正楷体_GBK" w:cs="方正楷体_GBK"/>
          <w:sz w:val="28"/>
          <w:szCs w:val="44"/>
          <w:lang w:val="en-US" w:eastAsia="zh-CN"/>
        </w:rPr>
        <w:t>北碚</w:t>
      </w:r>
      <w:r>
        <w:rPr>
          <w:rFonts w:hint="eastAsia" w:ascii="方正楷体_GBK" w:hAnsi="方正楷体_GBK" w:eastAsia="方正楷体_GBK" w:cs="方正楷体_GBK"/>
          <w:sz w:val="28"/>
          <w:szCs w:val="44"/>
          <w:lang w:eastAsia="zh-CN"/>
        </w:rPr>
        <w:t>区</w:t>
      </w:r>
      <w:r>
        <w:rPr>
          <w:rFonts w:hint="eastAsia" w:ascii="方正楷体_GBK" w:hAnsi="方正楷体_GBK" w:eastAsia="方正楷体_GBK" w:cs="方正楷体_GBK"/>
          <w:sz w:val="28"/>
          <w:szCs w:val="44"/>
        </w:rPr>
        <w:t>科学技术局</w:t>
      </w:r>
    </w:p>
    <w:p>
      <w:pPr>
        <w:keepNext w:val="0"/>
        <w:keepLines w:val="0"/>
        <w:pageBreakBefore w:val="0"/>
        <w:widowControl w:val="0"/>
        <w:kinsoku/>
        <w:wordWrap/>
        <w:overflowPunct/>
        <w:topLinePunct w:val="0"/>
        <w:bidi w:val="0"/>
        <w:jc w:val="center"/>
        <w:rPr>
          <w:rFonts w:hint="eastAsia" w:ascii="方正楷体_GBK" w:hAnsi="方正楷体_GBK" w:eastAsia="方正楷体_GBK" w:cs="方正楷体_GBK"/>
          <w:sz w:val="28"/>
          <w:szCs w:val="44"/>
        </w:rPr>
      </w:pPr>
      <w:r>
        <w:rPr>
          <w:rFonts w:hint="eastAsia" w:ascii="方正楷体_GBK" w:hAnsi="方正楷体_GBK" w:eastAsia="方正楷体_GBK" w:cs="方正楷体_GBK"/>
          <w:sz w:val="28"/>
          <w:szCs w:val="44"/>
        </w:rPr>
        <w:t>二〇二</w:t>
      </w:r>
      <w:r>
        <w:rPr>
          <w:rFonts w:hint="eastAsia" w:ascii="方正楷体_GBK" w:hAnsi="方正楷体_GBK" w:eastAsia="方正楷体_GBK" w:cs="方正楷体_GBK"/>
          <w:sz w:val="28"/>
          <w:szCs w:val="44"/>
          <w:lang w:eastAsia="zh-CN"/>
        </w:rPr>
        <w:t>二</w:t>
      </w:r>
      <w:r>
        <w:rPr>
          <w:rFonts w:hint="eastAsia" w:ascii="方正楷体_GBK" w:hAnsi="方正楷体_GBK" w:eastAsia="方正楷体_GBK" w:cs="方正楷体_GBK"/>
          <w:sz w:val="28"/>
          <w:szCs w:val="44"/>
        </w:rPr>
        <w:t>年</w:t>
      </w:r>
      <w:r>
        <w:rPr>
          <w:rFonts w:hint="eastAsia" w:ascii="方正楷体_GBK" w:hAnsi="方正楷体_GBK" w:eastAsia="方正楷体_GBK" w:cs="方正楷体_GBK"/>
          <w:sz w:val="28"/>
          <w:szCs w:val="44"/>
          <w:lang w:eastAsia="zh-CN"/>
        </w:rPr>
        <w:t>十</w:t>
      </w:r>
      <w:r>
        <w:rPr>
          <w:rFonts w:hint="eastAsia" w:ascii="方正楷体_GBK" w:hAnsi="方正楷体_GBK" w:eastAsia="方正楷体_GBK" w:cs="方正楷体_GBK"/>
          <w:sz w:val="28"/>
          <w:szCs w:val="44"/>
        </w:rPr>
        <w:t>月制</w:t>
      </w:r>
    </w:p>
    <w:p>
      <w:pPr>
        <w:keepNext w:val="0"/>
        <w:keepLines w:val="0"/>
        <w:pageBreakBefore w:val="0"/>
        <w:widowControl w:val="0"/>
        <w:kinsoku/>
        <w:wordWrap/>
        <w:overflowPunct/>
        <w:topLinePunct w:val="0"/>
        <w:bidi w:val="0"/>
        <w:jc w:val="center"/>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jc w:val="center"/>
        <w:rPr>
          <w:rFonts w:ascii="方正黑体_GBK" w:hAnsi="仿宋_GB2312" w:eastAsia="方正黑体_GBK" w:cs="仿宋_GB2312"/>
          <w:sz w:val="44"/>
          <w:szCs w:val="44"/>
        </w:rPr>
      </w:pPr>
      <w:r>
        <w:rPr>
          <w:rFonts w:hint="eastAsia" w:ascii="方正黑体_GBK" w:hAnsi="仿宋_GB2312" w:eastAsia="方正黑体_GBK" w:cs="仿宋_GB2312"/>
          <w:sz w:val="44"/>
          <w:szCs w:val="44"/>
        </w:rPr>
        <w:t>说     明</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此申报书为</w:t>
      </w:r>
      <w:r>
        <w:rPr>
          <w:rFonts w:hint="eastAsia" w:ascii="方正仿宋_GBK" w:hAnsi="方正仿宋_GBK" w:eastAsia="方正仿宋_GBK" w:cs="方正仿宋_GBK"/>
          <w:snapToGrid w:val="0"/>
          <w:kern w:val="0"/>
          <w:sz w:val="32"/>
          <w:szCs w:val="32"/>
          <w:lang w:val="en-US" w:eastAsia="zh-CN"/>
        </w:rPr>
        <w:t>北碚</w:t>
      </w:r>
      <w:r>
        <w:rPr>
          <w:rFonts w:hint="eastAsia" w:ascii="方正仿宋_GBK" w:hAnsi="方正仿宋_GBK" w:eastAsia="方正仿宋_GBK" w:cs="方正仿宋_GBK"/>
          <w:snapToGrid w:val="0"/>
          <w:kern w:val="0"/>
          <w:sz w:val="32"/>
          <w:szCs w:val="32"/>
          <w:lang w:eastAsia="zh-CN"/>
        </w:rPr>
        <w:t>区</w:t>
      </w:r>
      <w:r>
        <w:rPr>
          <w:rFonts w:hint="eastAsia" w:ascii="方正仿宋_GBK" w:hAnsi="方正仿宋_GBK" w:eastAsia="方正仿宋_GBK" w:cs="方正仿宋_GBK"/>
          <w:snapToGrid w:val="0"/>
          <w:kern w:val="0"/>
          <w:sz w:val="32"/>
          <w:szCs w:val="32"/>
        </w:rPr>
        <w:t>新型研发机构专用申报书，填报时仔细阅读相关说明，须认真填写，文字阐述应清晰、简明扼要、重点突出。</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申报单位信息应与机构法人证书上的信息一致，申报单位负责人应该为申报单位法定代表人，所在区</w:t>
      </w:r>
      <w:r>
        <w:rPr>
          <w:rFonts w:hint="eastAsia" w:ascii="方正仿宋_GBK" w:hAnsi="方正仿宋_GBK" w:eastAsia="方正仿宋_GBK" w:cs="方正仿宋_GBK"/>
          <w:snapToGrid w:val="0"/>
          <w:kern w:val="0"/>
          <w:sz w:val="32"/>
          <w:szCs w:val="32"/>
          <w:lang w:eastAsia="zh-CN"/>
        </w:rPr>
        <w:t>域</w:t>
      </w:r>
      <w:r>
        <w:rPr>
          <w:rFonts w:hint="eastAsia" w:ascii="方正仿宋_GBK" w:hAnsi="方正仿宋_GBK" w:eastAsia="方正仿宋_GBK" w:cs="方正仿宋_GBK"/>
          <w:snapToGrid w:val="0"/>
          <w:kern w:val="0"/>
          <w:sz w:val="32"/>
          <w:szCs w:val="32"/>
        </w:rPr>
        <w:t>为单位注册地所在区</w:t>
      </w:r>
      <w:r>
        <w:rPr>
          <w:rFonts w:hint="eastAsia" w:ascii="方正仿宋_GBK" w:hAnsi="方正仿宋_GBK" w:eastAsia="方正仿宋_GBK" w:cs="方正仿宋_GBK"/>
          <w:snapToGrid w:val="0"/>
          <w:kern w:val="0"/>
          <w:sz w:val="32"/>
          <w:szCs w:val="32"/>
          <w:lang w:eastAsia="zh-CN"/>
        </w:rPr>
        <w:t>域</w:t>
      </w:r>
      <w:r>
        <w:rPr>
          <w:rFonts w:hint="eastAsia" w:ascii="方正仿宋_GBK" w:hAnsi="方正仿宋_GBK" w:eastAsia="方正仿宋_GBK" w:cs="方正仿宋_GBK"/>
          <w:snapToGrid w:val="0"/>
          <w:kern w:val="0"/>
          <w:sz w:val="32"/>
          <w:szCs w:val="32"/>
        </w:rPr>
        <w:t>。</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表中栏目及文字阐述部分不得空缺（如空缺视本信息内容为零），无可填写“／”。数据应准确、真实、可靠，没有数据的填“0”。</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表中所涉及科研成果及基础条件设施、平台等均为申报单位所有，所属权为其他参与或共建单位的不可列入。</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表中除了标明“上一年”，其他数据填写均指截止填写时间要求的累计值。</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申报单位提供具体的附件证明材料，不能超过50页。</w:t>
      </w:r>
    </w:p>
    <w:p>
      <w:pPr>
        <w:keepNext w:val="0"/>
        <w:keepLines w:val="0"/>
        <w:pageBreakBefore w:val="0"/>
        <w:widowControl w:val="0"/>
        <w:numPr>
          <w:ilvl w:val="0"/>
          <w:numId w:val="1"/>
        </w:numPr>
        <w:kinsoku/>
        <w:wordWrap/>
        <w:overflowPunct/>
        <w:topLinePunct w:val="0"/>
        <w:bidi w:val="0"/>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申报材料必须真实有效，如发现虚假伪造行为，除取消申报资格外，</w:t>
      </w:r>
      <w:r>
        <w:rPr>
          <w:rFonts w:hint="eastAsia" w:ascii="方正仿宋_GBK" w:hAnsi="方正仿宋_GBK" w:eastAsia="方正仿宋_GBK" w:cs="方正仿宋_GBK"/>
          <w:snapToGrid w:val="0"/>
          <w:kern w:val="0"/>
          <w:sz w:val="32"/>
          <w:szCs w:val="32"/>
          <w:lang w:eastAsia="zh-CN"/>
        </w:rPr>
        <w:t>区</w:t>
      </w:r>
      <w:r>
        <w:rPr>
          <w:rFonts w:hint="eastAsia" w:ascii="方正仿宋_GBK" w:hAnsi="方正仿宋_GBK" w:eastAsia="方正仿宋_GBK" w:cs="方正仿宋_GBK"/>
          <w:snapToGrid w:val="0"/>
          <w:kern w:val="0"/>
          <w:sz w:val="32"/>
          <w:szCs w:val="32"/>
        </w:rPr>
        <w:t>科技局还将对其进行通报批评，记入不良信用记录。</w:t>
      </w:r>
    </w:p>
    <w:p>
      <w:pPr>
        <w:keepNext w:val="0"/>
        <w:keepLines w:val="0"/>
        <w:pageBreakBefore w:val="0"/>
        <w:widowControl w:val="0"/>
        <w:kinsoku/>
        <w:wordWrap/>
        <w:overflowPunct/>
        <w:topLinePunct w:val="0"/>
        <w:bidi w:val="0"/>
        <w:rPr>
          <w:rFonts w:ascii="仿宋" w:hAnsi="仿宋" w:eastAsia="仿宋" w:cs="仿宋_GB2312"/>
          <w:szCs w:val="32"/>
        </w:rPr>
      </w:pPr>
    </w:p>
    <w:p>
      <w:pPr>
        <w:keepNext w:val="0"/>
        <w:keepLines w:val="0"/>
        <w:pageBreakBefore w:val="0"/>
        <w:widowControl w:val="0"/>
        <w:kinsoku/>
        <w:wordWrap/>
        <w:overflowPunct/>
        <w:topLinePunct w:val="0"/>
        <w:bidi w:val="0"/>
        <w:rPr>
          <w:rFonts w:ascii="仿宋" w:hAnsi="仿宋" w:eastAsia="仿宋" w:cs="仿宋_GB2312"/>
          <w:szCs w:val="32"/>
        </w:rPr>
      </w:pPr>
    </w:p>
    <w:p>
      <w:pPr>
        <w:keepNext w:val="0"/>
        <w:keepLines w:val="0"/>
        <w:pageBreakBefore w:val="0"/>
        <w:widowControl w:val="0"/>
        <w:kinsoku/>
        <w:wordWrap/>
        <w:overflowPunct/>
        <w:topLinePunct w:val="0"/>
        <w:bidi w:val="0"/>
        <w:rPr>
          <w:rFonts w:hint="eastAsia" w:ascii="仿宋" w:hAnsi="仿宋" w:eastAsia="仿宋" w:cs="仿宋_GB2312"/>
          <w:szCs w:val="32"/>
        </w:rPr>
      </w:pPr>
    </w:p>
    <w:p>
      <w:pPr>
        <w:keepNext w:val="0"/>
        <w:keepLines w:val="0"/>
        <w:pageBreakBefore w:val="0"/>
        <w:widowControl w:val="0"/>
        <w:kinsoku/>
        <w:wordWrap/>
        <w:overflowPunct/>
        <w:topLinePunct w:val="0"/>
        <w:bidi w:val="0"/>
        <w:rPr>
          <w:rFonts w:ascii="方正黑体_GBK" w:hAnsi="仿宋_GB2312" w:eastAsia="方正黑体_GBK" w:cs="仿宋_GB2312"/>
          <w:sz w:val="28"/>
          <w:szCs w:val="44"/>
        </w:rPr>
      </w:pPr>
      <w:r>
        <w:rPr>
          <w:rFonts w:hint="eastAsia" w:ascii="方正黑体_GBK" w:hAnsi="仿宋_GB2312" w:eastAsia="方正黑体_GBK" w:cs="仿宋_GB2312"/>
          <w:sz w:val="28"/>
          <w:szCs w:val="44"/>
        </w:rPr>
        <w:t>一、基本情况</w:t>
      </w:r>
    </w:p>
    <w:tbl>
      <w:tblPr>
        <w:tblStyle w:val="6"/>
        <w:tblW w:w="9558" w:type="dxa"/>
        <w:jc w:val="center"/>
        <w:tblLayout w:type="fixed"/>
        <w:tblCellMar>
          <w:top w:w="0" w:type="dxa"/>
          <w:left w:w="108" w:type="dxa"/>
          <w:bottom w:w="0" w:type="dxa"/>
          <w:right w:w="108" w:type="dxa"/>
        </w:tblCellMar>
      </w:tblPr>
      <w:tblGrid>
        <w:gridCol w:w="1190"/>
        <w:gridCol w:w="696"/>
        <w:gridCol w:w="1687"/>
        <w:gridCol w:w="354"/>
        <w:gridCol w:w="859"/>
        <w:gridCol w:w="460"/>
        <w:gridCol w:w="1446"/>
        <w:gridCol w:w="220"/>
        <w:gridCol w:w="590"/>
        <w:gridCol w:w="2056"/>
      </w:tblGrid>
      <w:tr>
        <w:tblPrEx>
          <w:tblCellMar>
            <w:top w:w="0" w:type="dxa"/>
            <w:left w:w="108" w:type="dxa"/>
            <w:bottom w:w="0" w:type="dxa"/>
            <w:right w:w="108" w:type="dxa"/>
          </w:tblCellMar>
        </w:tblPrEx>
        <w:trPr>
          <w:trHeight w:val="467"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单位名称</w:t>
            </w:r>
          </w:p>
        </w:tc>
        <w:tc>
          <w:tcPr>
            <w:tcW w:w="8368"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480"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联系地址</w:t>
            </w:r>
          </w:p>
        </w:tc>
        <w:tc>
          <w:tcPr>
            <w:tcW w:w="4056"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4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邮政编码</w:t>
            </w:r>
          </w:p>
        </w:tc>
        <w:tc>
          <w:tcPr>
            <w:tcW w:w="286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562" w:hRule="atLeast"/>
          <w:jc w:val="center"/>
        </w:trPr>
        <w:tc>
          <w:tcPr>
            <w:tcW w:w="3927"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是否在</w:t>
            </w:r>
            <w:r>
              <w:rPr>
                <w:rFonts w:hint="eastAsia" w:ascii="方正仿宋_GBK" w:hAnsi="方正仿宋_GBK" w:eastAsia="方正仿宋_GBK" w:cs="方正仿宋_GBK"/>
                <w:kern w:val="0"/>
                <w:sz w:val="24"/>
                <w:szCs w:val="24"/>
                <w:lang w:val="en-US" w:eastAsia="zh-CN"/>
              </w:rPr>
              <w:t>北碚</w:t>
            </w:r>
            <w:r>
              <w:rPr>
                <w:rFonts w:hint="eastAsia" w:ascii="方正仿宋_GBK" w:hAnsi="方正仿宋_GBK" w:eastAsia="方正仿宋_GBK" w:cs="方正仿宋_GBK"/>
                <w:kern w:val="0"/>
                <w:sz w:val="24"/>
                <w:szCs w:val="24"/>
                <w:lang w:eastAsia="zh-CN"/>
              </w:rPr>
              <w:t>区</w:t>
            </w:r>
            <w:r>
              <w:rPr>
                <w:rFonts w:hint="eastAsia" w:ascii="方正仿宋_GBK" w:hAnsi="方正仿宋_GBK" w:eastAsia="方正仿宋_GBK" w:cs="方正仿宋_GBK"/>
                <w:kern w:val="0"/>
                <w:sz w:val="24"/>
                <w:szCs w:val="24"/>
              </w:rPr>
              <w:t>拥有独立法人资格</w:t>
            </w:r>
          </w:p>
        </w:tc>
        <w:tc>
          <w:tcPr>
            <w:tcW w:w="131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431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（选填数字）1.是   2.否</w:t>
            </w:r>
          </w:p>
        </w:tc>
      </w:tr>
      <w:tr>
        <w:tblPrEx>
          <w:tblCellMar>
            <w:top w:w="0" w:type="dxa"/>
            <w:left w:w="108" w:type="dxa"/>
            <w:bottom w:w="0" w:type="dxa"/>
            <w:right w:w="108" w:type="dxa"/>
          </w:tblCellMar>
        </w:tblPrEx>
        <w:trPr>
          <w:trHeight w:val="588"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法人性质</w:t>
            </w:r>
          </w:p>
        </w:tc>
        <w:tc>
          <w:tcPr>
            <w:tcW w:w="696" w:type="dxa"/>
            <w:tcBorders>
              <w:top w:val="nil"/>
              <w:left w:val="nil"/>
              <w:bottom w:val="nil"/>
              <w:right w:val="nil"/>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7672" w:type="dxa"/>
            <w:gridSpan w:val="8"/>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1.企业  2.民办非企业  3.事业</w:t>
            </w:r>
          </w:p>
        </w:tc>
      </w:tr>
      <w:tr>
        <w:tblPrEx>
          <w:tblCellMar>
            <w:top w:w="0" w:type="dxa"/>
            <w:left w:w="108" w:type="dxa"/>
            <w:bottom w:w="0" w:type="dxa"/>
            <w:right w:w="108" w:type="dxa"/>
          </w:tblCellMar>
        </w:tblPrEx>
        <w:trPr>
          <w:trHeight w:val="560"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注册年份</w:t>
            </w:r>
          </w:p>
        </w:tc>
        <w:tc>
          <w:tcPr>
            <w:tcW w:w="2737"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b/>
                <w:bCs/>
                <w:kern w:val="0"/>
                <w:sz w:val="24"/>
                <w:szCs w:val="24"/>
              </w:rPr>
            </w:pPr>
            <w:r>
              <w:rPr>
                <w:rFonts w:hint="eastAsia" w:ascii="方正仿宋_GBK" w:hAnsi="方正仿宋_GBK" w:eastAsia="方正仿宋_GBK" w:cs="方正仿宋_GBK"/>
                <w:b/>
                <w:bCs/>
                <w:kern w:val="0"/>
                <w:sz w:val="24"/>
                <w:szCs w:val="24"/>
              </w:rPr>
              <w:t>　</w:t>
            </w:r>
          </w:p>
        </w:tc>
        <w:tc>
          <w:tcPr>
            <w:tcW w:w="2765"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注册资金（万元）</w:t>
            </w:r>
          </w:p>
        </w:tc>
        <w:tc>
          <w:tcPr>
            <w:tcW w:w="2866"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613" w:hRule="atLeast"/>
          <w:jc w:val="center"/>
        </w:trPr>
        <w:tc>
          <w:tcPr>
            <w:tcW w:w="3927" w:type="dxa"/>
            <w:gridSpan w:val="4"/>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统一社会信用代码</w:t>
            </w:r>
          </w:p>
        </w:tc>
        <w:tc>
          <w:tcPr>
            <w:tcW w:w="5631"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2982"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技术领域</w:t>
            </w:r>
          </w:p>
        </w:tc>
        <w:tc>
          <w:tcPr>
            <w:tcW w:w="8368"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（请在下列技术领域中勾选本机构所属技术领域，如没有对应技术领域，则勾选J.其他）</w:t>
            </w: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A.人工智能大数据 B.新能源及智能网联汽车 C.装备制造 D 新能源 E生物医药 F.未来通信 G.卫星互联网 H.前沿新材料 I.微电子 J.其他</w:t>
            </w:r>
          </w:p>
        </w:tc>
      </w:tr>
      <w:tr>
        <w:tblPrEx>
          <w:tblCellMar>
            <w:top w:w="0" w:type="dxa"/>
            <w:left w:w="108" w:type="dxa"/>
            <w:bottom w:w="0" w:type="dxa"/>
            <w:right w:w="108" w:type="dxa"/>
          </w:tblCellMar>
        </w:tblPrEx>
        <w:trPr>
          <w:trHeight w:val="659"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研发类型</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7672"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（选填字符，可多选）A.基础研究； B.应用研究；C.试验发展；</w:t>
            </w:r>
            <w:r>
              <w:rPr>
                <w:rFonts w:hint="eastAsia" w:ascii="方正仿宋_GBK" w:hAnsi="方正仿宋_GBK" w:eastAsia="方正仿宋_GBK" w:cs="方正仿宋_GBK"/>
                <w:color w:val="000000" w:themeColor="text1"/>
                <w:kern w:val="0"/>
                <w:sz w:val="24"/>
                <w:szCs w:val="24"/>
                <w14:textFill>
                  <w14:solidFill>
                    <w14:schemeClr w14:val="tx1"/>
                  </w14:solidFill>
                </w14:textFill>
              </w:rPr>
              <w:br w:type="textWrapping"/>
            </w:r>
            <w:r>
              <w:rPr>
                <w:rFonts w:hint="eastAsia" w:ascii="方正仿宋_GBK" w:hAnsi="方正仿宋_GBK" w:eastAsia="方正仿宋_GBK" w:cs="方正仿宋_GBK"/>
                <w:color w:val="000000" w:themeColor="text1"/>
                <w:kern w:val="0"/>
                <w:sz w:val="24"/>
                <w:szCs w:val="24"/>
                <w14:textFill>
                  <w14:solidFill>
                    <w14:schemeClr w14:val="tx1"/>
                  </w14:solidFill>
                </w14:textFill>
              </w:rPr>
              <w:t>D.成果转化</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 xml:space="preserve">  E.</w:t>
            </w:r>
            <w:r>
              <w:rPr>
                <w:rFonts w:hint="eastAsia" w:ascii="方正仿宋_GBK" w:hAnsi="方正仿宋_GBK" w:eastAsia="方正仿宋_GBK" w:cs="方正仿宋_GBK"/>
                <w:i w:val="0"/>
                <w:iCs w:val="0"/>
                <w:caps w:val="0"/>
                <w:color w:val="000000" w:themeColor="text1"/>
                <w:spacing w:val="0"/>
                <w:sz w:val="24"/>
                <w:szCs w:val="24"/>
                <w:shd w:val="clear" w:fill="FFFFFF"/>
                <w:lang w:val="en-US" w:eastAsia="zh-CN"/>
                <w14:textFill>
                  <w14:solidFill>
                    <w14:schemeClr w14:val="tx1"/>
                  </w14:solidFill>
                </w14:textFill>
              </w:rPr>
              <w:t>中试熟化及检验检测</w:t>
            </w:r>
          </w:p>
        </w:tc>
      </w:tr>
      <w:tr>
        <w:tblPrEx>
          <w:tblCellMar>
            <w:top w:w="0" w:type="dxa"/>
            <w:left w:w="108" w:type="dxa"/>
            <w:bottom w:w="0" w:type="dxa"/>
            <w:right w:w="108" w:type="dxa"/>
          </w:tblCellMar>
        </w:tblPrEx>
        <w:trPr>
          <w:trHeight w:val="1075" w:hRule="atLeast"/>
          <w:jc w:val="center"/>
        </w:trPr>
        <w:tc>
          <w:tcPr>
            <w:tcW w:w="11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投资主体及所属类型</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序号</w:t>
            </w:r>
          </w:p>
        </w:tc>
        <w:tc>
          <w:tcPr>
            <w:tcW w:w="1687"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投资主体</w:t>
            </w:r>
          </w:p>
        </w:tc>
        <w:tc>
          <w:tcPr>
            <w:tcW w:w="12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投入金额（万元）</w:t>
            </w:r>
          </w:p>
        </w:tc>
        <w:tc>
          <w:tcPr>
            <w:tcW w:w="2126" w:type="dxa"/>
            <w:gridSpan w:val="3"/>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投资形式（知识产权、非知识产权类技术、货币、人才、土地、设备）</w:t>
            </w:r>
          </w:p>
        </w:tc>
        <w:tc>
          <w:tcPr>
            <w:tcW w:w="2646"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投资主体类型</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（选填对应选项代码）</w:t>
            </w: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5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0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A.政府B.事业单位 C.企业民办 D.非企社会 E.团体 F.个人G.其他</w:t>
            </w: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ascii="方正仿宋_GBK" w:hAnsi="宋体" w:cs="宋体"/>
                <w:kern w:val="0"/>
                <w:sz w:val="24"/>
              </w:rPr>
            </w:pPr>
            <w:r>
              <w:rPr>
                <w:rFonts w:hint="eastAsia" w:ascii="方正仿宋_GBK" w:hAnsi="宋体" w:cs="宋体"/>
                <w:kern w:val="0"/>
                <w:sz w:val="24"/>
              </w:rPr>
              <w:t>2</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5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20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ascii="方正仿宋_GBK" w:hAnsi="宋体" w:cs="宋体"/>
                <w:kern w:val="0"/>
                <w:sz w:val="24"/>
              </w:rPr>
            </w:pPr>
            <w:r>
              <w:rPr>
                <w:rFonts w:hint="eastAsia" w:ascii="方正仿宋_GBK" w:hAnsi="宋体" w:cs="宋体"/>
                <w:kern w:val="0"/>
                <w:sz w:val="24"/>
              </w:rPr>
              <w:t>3</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5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20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ascii="方正仿宋_GBK" w:hAnsi="宋体" w:cs="宋体"/>
                <w:kern w:val="0"/>
                <w:sz w:val="24"/>
              </w:rPr>
            </w:pPr>
            <w:r>
              <w:rPr>
                <w:rFonts w:hint="eastAsia" w:ascii="方正仿宋_GBK" w:hAnsi="宋体" w:cs="宋体"/>
                <w:kern w:val="0"/>
                <w:sz w:val="24"/>
              </w:rPr>
              <w:t>4</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5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c>
          <w:tcPr>
            <w:tcW w:w="20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4"/>
              </w:rPr>
            </w:pP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ascii="方正仿宋_GBK" w:hAnsi="宋体" w:cs="宋体"/>
                <w:kern w:val="0"/>
                <w:sz w:val="24"/>
              </w:rPr>
            </w:pPr>
            <w:r>
              <w:rPr>
                <w:rFonts w:hint="eastAsia" w:ascii="方正仿宋_GBK" w:hAnsi="宋体" w:cs="宋体"/>
                <w:kern w:val="0"/>
                <w:sz w:val="24"/>
              </w:rPr>
              <w:t>5</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212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r>
              <w:rPr>
                <w:rFonts w:hint="eastAsia" w:ascii="方正仿宋_GBK" w:hAnsi="宋体" w:cs="宋体"/>
                <w:kern w:val="0"/>
                <w:sz w:val="22"/>
                <w:szCs w:val="22"/>
              </w:rPr>
              <w:t>　</w:t>
            </w: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ascii="方正仿宋_GBK" w:hAnsi="宋体" w:cs="宋体"/>
                <w:kern w:val="0"/>
                <w:sz w:val="22"/>
                <w:szCs w:val="22"/>
              </w:rPr>
            </w:pPr>
          </w:p>
        </w:tc>
      </w:tr>
    </w:tbl>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填表说明：</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1．单位名称：指法人证上机构的全名。</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2．法人性质：指单位注册时候机构性质，单选。</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3．技术领域：单位主要产品和服务所属的技术领域，可选择其中一项。</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4．研发类型：单位主要从事的基础研究、应用研究和产业化活动，可多选。</w:t>
      </w:r>
    </w:p>
    <w:p>
      <w:pPr>
        <w:keepNext w:val="0"/>
        <w:keepLines w:val="0"/>
        <w:pageBreakBefore w:val="0"/>
        <w:widowControl w:val="0"/>
        <w:kinsoku/>
        <w:wordWrap/>
        <w:overflowPunct/>
        <w:topLinePunct w:val="0"/>
        <w:bidi w:val="0"/>
        <w:spacing w:line="460" w:lineRule="exact"/>
        <w:rPr>
          <w:rFonts w:ascii="仿宋_GB2312" w:hAnsi="宋体" w:eastAsia="仿宋_GB2312"/>
          <w:sz w:val="28"/>
          <w:szCs w:val="44"/>
        </w:rPr>
      </w:pPr>
      <w:r>
        <w:rPr>
          <w:rFonts w:ascii="仿宋_GB2312" w:hAnsi="宋体" w:eastAsia="仿宋_GB2312"/>
          <w:szCs w:val="32"/>
        </w:rPr>
        <w:br w:type="page"/>
      </w:r>
      <w:r>
        <w:rPr>
          <w:rFonts w:hint="eastAsia" w:ascii="方正黑体_GBK" w:hAnsi="仿宋_GB2312" w:eastAsia="方正黑体_GBK" w:cs="仿宋_GB2312"/>
          <w:sz w:val="28"/>
          <w:szCs w:val="44"/>
        </w:rPr>
        <w:t>二、单位人员情况</w:t>
      </w:r>
    </w:p>
    <w:tbl>
      <w:tblPr>
        <w:tblStyle w:val="6"/>
        <w:tblW w:w="9039" w:type="dxa"/>
        <w:tblInd w:w="0" w:type="dxa"/>
        <w:tblLayout w:type="fixed"/>
        <w:tblCellMar>
          <w:top w:w="0" w:type="dxa"/>
          <w:left w:w="108" w:type="dxa"/>
          <w:bottom w:w="0" w:type="dxa"/>
          <w:right w:w="108" w:type="dxa"/>
        </w:tblCellMar>
      </w:tblPr>
      <w:tblGrid>
        <w:gridCol w:w="737"/>
        <w:gridCol w:w="804"/>
        <w:gridCol w:w="1030"/>
        <w:gridCol w:w="231"/>
        <w:gridCol w:w="425"/>
        <w:gridCol w:w="454"/>
        <w:gridCol w:w="255"/>
        <w:gridCol w:w="708"/>
        <w:gridCol w:w="313"/>
        <w:gridCol w:w="396"/>
        <w:gridCol w:w="709"/>
        <w:gridCol w:w="312"/>
        <w:gridCol w:w="113"/>
        <w:gridCol w:w="851"/>
        <w:gridCol w:w="425"/>
        <w:gridCol w:w="1276"/>
      </w:tblGrid>
      <w:tr>
        <w:trPr>
          <w:trHeight w:val="512"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职工总数（人）</w:t>
            </w:r>
          </w:p>
        </w:tc>
        <w:tc>
          <w:tcPr>
            <w:tcW w:w="2140" w:type="dxa"/>
            <w:gridSpan w:val="4"/>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693"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研发人员数</w:t>
            </w:r>
          </w:p>
        </w:tc>
        <w:tc>
          <w:tcPr>
            <w:tcW w:w="266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rPr>
          <w:trHeight w:val="536"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2140"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2693" w:type="dxa"/>
            <w:gridSpan w:val="6"/>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其中：常驻研发人员数</w:t>
            </w:r>
          </w:p>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（一年工作不少于6个月）</w:t>
            </w:r>
          </w:p>
        </w:tc>
        <w:tc>
          <w:tcPr>
            <w:tcW w:w="964"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占职工总人数比例（%）</w:t>
            </w:r>
          </w:p>
        </w:tc>
      </w:tr>
      <w:tr>
        <w:trPr>
          <w:trHeight w:val="472"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2140"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2693" w:type="dxa"/>
            <w:gridSpan w:val="6"/>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964"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rPr>
          <w:trHeight w:val="1002" w:hRule="atLeast"/>
        </w:trPr>
        <w:tc>
          <w:tcPr>
            <w:tcW w:w="1541" w:type="dxa"/>
            <w:gridSpan w:val="2"/>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职工按最高学历分（人）</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博士</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硕士</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本科</w:t>
            </w:r>
          </w:p>
        </w:tc>
        <w:tc>
          <w:tcPr>
            <w:tcW w:w="1417"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专科</w:t>
            </w:r>
          </w:p>
        </w:tc>
        <w:tc>
          <w:tcPr>
            <w:tcW w:w="964"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其它</w:t>
            </w: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博士学位或高级职称人员占研发人员比例（%)</w:t>
            </w:r>
          </w:p>
        </w:tc>
      </w:tr>
      <w:tr>
        <w:trPr>
          <w:trHeight w:val="549" w:hRule="atLeast"/>
        </w:trPr>
        <w:tc>
          <w:tcPr>
            <w:tcW w:w="1541"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17"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964"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701" w:type="dxa"/>
            <w:gridSpan w:val="2"/>
            <w:vMerge w:val="restart"/>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r>
      <w:tr>
        <w:trPr>
          <w:trHeight w:val="599"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职工按最高</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技术职称分(人)</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高级</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职称</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中级</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职称</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初级</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职称</w:t>
            </w:r>
          </w:p>
        </w:tc>
        <w:tc>
          <w:tcPr>
            <w:tcW w:w="238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w:t>
            </w:r>
          </w:p>
        </w:tc>
        <w:tc>
          <w:tcPr>
            <w:tcW w:w="1701" w:type="dxa"/>
            <w:gridSpan w:val="2"/>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r>
      <w:tr>
        <w:trPr>
          <w:trHeight w:val="453"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1030"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110" w:type="dxa"/>
            <w:gridSpan w:val="3"/>
            <w:tcBorders>
              <w:top w:val="nil"/>
              <w:left w:val="nil"/>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76" w:type="dxa"/>
            <w:gridSpan w:val="3"/>
            <w:tcBorders>
              <w:top w:val="nil"/>
              <w:left w:val="nil"/>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381" w:type="dxa"/>
            <w:gridSpan w:val="5"/>
            <w:tcBorders>
              <w:top w:val="single" w:color="auto" w:sz="4" w:space="0"/>
              <w:left w:val="nil"/>
              <w:bottom w:val="nil"/>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701" w:type="dxa"/>
            <w:gridSpan w:val="2"/>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r>
      <w:tr>
        <w:trPr>
          <w:trHeight w:val="120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高端领军人才或科技创新团队情况</w:t>
            </w:r>
          </w:p>
        </w:tc>
        <w:tc>
          <w:tcPr>
            <w:tcW w:w="1030"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引进市级以上创新团队数量（个）</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外籍创新人才数量（人）</w:t>
            </w: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两院院士（人）</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长江学者（人）</w:t>
            </w:r>
          </w:p>
        </w:tc>
        <w:tc>
          <w:tcPr>
            <w:tcW w:w="9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国家杰青（人）</w:t>
            </w: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其他省部级以上人才（人）</w:t>
            </w:r>
          </w:p>
        </w:tc>
      </w:tr>
      <w:tr>
        <w:trPr>
          <w:trHeight w:val="49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030"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9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p>
        </w:tc>
      </w:tr>
      <w:tr>
        <w:trPr>
          <w:trHeight w:val="507" w:hRule="atLeast"/>
        </w:trPr>
        <w:tc>
          <w:tcPr>
            <w:tcW w:w="9039"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研发人员清单</w:t>
            </w:r>
          </w:p>
        </w:tc>
      </w:tr>
      <w:tr>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专家</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称号</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1261"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snapToGrid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证件号码</w:t>
            </w:r>
          </w:p>
        </w:tc>
        <w:tc>
          <w:tcPr>
            <w:tcW w:w="42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性别</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学历</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职称</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职务</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专业</w:t>
            </w:r>
          </w:p>
        </w:tc>
        <w:tc>
          <w:tcPr>
            <w:tcW w:w="42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常驻</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所在单位</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r>
      <w:tr>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jc w:val="center"/>
              <w:rPr>
                <w:rFonts w:hint="eastAsia" w:ascii="方正仿宋_GBK" w:hAnsi="方正仿宋_GBK" w:eastAsia="方正仿宋_GBK" w:cs="方正仿宋_GBK"/>
                <w:kern w:val="0"/>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61"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snapToGrid w:val="0"/>
              <w:jc w:val="center"/>
              <w:rPr>
                <w:rFonts w:hint="eastAsia" w:ascii="方正仿宋_GBK" w:hAnsi="方正仿宋_GBK" w:eastAsia="方正仿宋_GBK" w:cs="方正仿宋_GBK"/>
                <w:kern w:val="0"/>
                <w:sz w:val="24"/>
                <w:szCs w:val="24"/>
              </w:rPr>
            </w:pPr>
          </w:p>
        </w:tc>
        <w:tc>
          <w:tcPr>
            <w:tcW w:w="42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ind w:left="117"/>
              <w:jc w:val="center"/>
              <w:rPr>
                <w:rFonts w:hint="eastAsia" w:ascii="方正仿宋_GBK" w:hAnsi="方正仿宋_GBK" w:eastAsia="方正仿宋_GBK" w:cs="方正仿宋_GBK"/>
                <w:kern w:val="0"/>
                <w:sz w:val="24"/>
                <w:szCs w:val="24"/>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42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jc w:val="center"/>
              <w:rPr>
                <w:rFonts w:hint="eastAsia" w:ascii="方正仿宋_GBK" w:hAnsi="方正仿宋_GBK" w:eastAsia="方正仿宋_GBK" w:cs="方正仿宋_GBK"/>
                <w:kern w:val="0"/>
                <w:sz w:val="24"/>
                <w:szCs w:val="24"/>
              </w:rPr>
            </w:pP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1．职工总数：指单位在</w:t>
      </w:r>
      <w:r>
        <w:rPr>
          <w:rFonts w:hint="eastAsia" w:ascii="方正仿宋_GBK" w:hAnsi="方正仿宋_GBK" w:eastAsia="方正仿宋_GBK" w:cs="方正仿宋_GBK"/>
          <w:snapToGrid w:val="0"/>
          <w:kern w:val="0"/>
          <w:sz w:val="24"/>
          <w:szCs w:val="24"/>
          <w:lang w:val="en-US" w:eastAsia="zh-CN"/>
        </w:rPr>
        <w:t>北碚</w:t>
      </w:r>
      <w:r>
        <w:rPr>
          <w:rFonts w:hint="eastAsia" w:ascii="方正仿宋_GBK" w:hAnsi="方正仿宋_GBK" w:eastAsia="方正仿宋_GBK" w:cs="方正仿宋_GBK"/>
          <w:snapToGrid w:val="0"/>
          <w:kern w:val="0"/>
          <w:sz w:val="24"/>
          <w:szCs w:val="24"/>
          <w:lang w:eastAsia="zh-CN"/>
        </w:rPr>
        <w:t>区</w:t>
      </w:r>
      <w:r>
        <w:rPr>
          <w:rFonts w:hint="eastAsia" w:ascii="方正仿宋_GBK" w:hAnsi="方正仿宋_GBK" w:eastAsia="方正仿宋_GBK" w:cs="方正仿宋_GBK"/>
          <w:snapToGrid w:val="0"/>
          <w:kern w:val="0"/>
          <w:sz w:val="24"/>
          <w:szCs w:val="24"/>
        </w:rPr>
        <w:t>内全职职工人员数（含合作单位派驻的科研及管理人员），不含兼职人员。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2．研发人员：指申请单位在</w:t>
      </w:r>
      <w:r>
        <w:rPr>
          <w:rFonts w:hint="eastAsia" w:ascii="方正仿宋_GBK" w:hAnsi="方正仿宋_GBK" w:eastAsia="方正仿宋_GBK" w:cs="方正仿宋_GBK"/>
          <w:snapToGrid w:val="0"/>
          <w:kern w:val="0"/>
          <w:sz w:val="24"/>
          <w:szCs w:val="24"/>
          <w:lang w:val="en-US" w:eastAsia="zh-CN"/>
        </w:rPr>
        <w:t>北碚</w:t>
      </w:r>
      <w:r>
        <w:rPr>
          <w:rFonts w:hint="eastAsia" w:ascii="方正仿宋_GBK" w:hAnsi="方正仿宋_GBK" w:eastAsia="方正仿宋_GBK" w:cs="方正仿宋_GBK"/>
          <w:snapToGrid w:val="0"/>
          <w:kern w:val="0"/>
          <w:sz w:val="24"/>
          <w:szCs w:val="24"/>
          <w:lang w:eastAsia="zh-CN"/>
        </w:rPr>
        <w:t>区</w:t>
      </w:r>
      <w:r>
        <w:rPr>
          <w:rFonts w:hint="eastAsia" w:ascii="方正仿宋_GBK" w:hAnsi="方正仿宋_GBK" w:eastAsia="方正仿宋_GBK" w:cs="方正仿宋_GBK"/>
          <w:snapToGrid w:val="0"/>
          <w:kern w:val="0"/>
          <w:sz w:val="24"/>
          <w:szCs w:val="24"/>
        </w:rPr>
        <w:t>内常驻或合作单位派驻</w:t>
      </w:r>
      <w:r>
        <w:rPr>
          <w:rFonts w:hint="eastAsia" w:ascii="方正仿宋_GBK" w:hAnsi="方正仿宋_GBK" w:eastAsia="方正仿宋_GBK" w:cs="方正仿宋_GBK"/>
          <w:snapToGrid w:val="0"/>
          <w:kern w:val="0"/>
          <w:sz w:val="24"/>
          <w:szCs w:val="24"/>
          <w:lang w:eastAsia="zh-CN"/>
        </w:rPr>
        <w:t>江津</w:t>
      </w:r>
      <w:r>
        <w:rPr>
          <w:rFonts w:hint="eastAsia" w:ascii="方正仿宋_GBK" w:hAnsi="方正仿宋_GBK" w:eastAsia="方正仿宋_GBK" w:cs="方正仿宋_GBK"/>
          <w:snapToGrid w:val="0"/>
          <w:kern w:val="0"/>
          <w:sz w:val="24"/>
          <w:szCs w:val="24"/>
        </w:rPr>
        <w:t>的直接参与具体的科技研究、开发活动的人员，不含研发管理、服务人员。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3．职工按最高学历：只填写取得最高学位的人员数，不能重复计算。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4．职工按最高技术职称：只填写最高职称人员数，不能重复计算。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5.同时具备博士学位和高级职称的人员在计算博士学位或高级职称人员占研发人员比例时不能重复计算。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6. 其他省部级以上人才指获得其他国家级或省部级人才称号的创新人才，同时获得多个人才称号的不能重复计算。</w:t>
      </w:r>
    </w:p>
    <w:p>
      <w:pPr>
        <w:keepNext w:val="0"/>
        <w:keepLines w:val="0"/>
        <w:pageBreakBefore w:val="0"/>
        <w:widowControl w:val="0"/>
        <w:kinsoku/>
        <w:wordWrap/>
        <w:overflowPunct/>
        <w:topLinePunct w:val="0"/>
        <w:bidi w:val="0"/>
        <w:rPr>
          <w:rFonts w:ascii="方正仿宋_GBK"/>
          <w:sz w:val="28"/>
          <w:szCs w:val="28"/>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kinsoku/>
        <w:wordWrap/>
        <w:overflowPunct/>
        <w:topLinePunct w:val="0"/>
        <w:bidi w:val="0"/>
        <w:rPr>
          <w:rFonts w:hint="eastAsia" w:ascii="方正黑体_GBK" w:hAnsi="仿宋_GB2312" w:eastAsia="方正黑体_GBK" w:cs="仿宋_GB2312"/>
          <w:szCs w:val="32"/>
        </w:rPr>
      </w:pPr>
    </w:p>
    <w:p>
      <w:pPr>
        <w:keepNext w:val="0"/>
        <w:keepLines w:val="0"/>
        <w:pageBreakBefore w:val="0"/>
        <w:widowControl w:val="0"/>
        <w:numPr>
          <w:ilvl w:val="0"/>
          <w:numId w:val="0"/>
        </w:numPr>
        <w:kinsoku/>
        <w:wordWrap/>
        <w:overflowPunct/>
        <w:topLinePunct w:val="0"/>
        <w:bidi w:val="0"/>
        <w:rPr>
          <w:rFonts w:hint="eastAsia" w:ascii="方正黑体_GBK" w:hAnsi="仿宋_GB2312" w:eastAsia="方正黑体_GBK" w:cs="仿宋_GB2312"/>
          <w:sz w:val="28"/>
          <w:szCs w:val="44"/>
        </w:rPr>
      </w:pPr>
      <w:r>
        <w:rPr>
          <w:rFonts w:hint="eastAsia" w:ascii="方正黑体_GBK" w:hAnsi="仿宋_GB2312" w:eastAsia="方正黑体_GBK" w:cs="仿宋_GB2312"/>
          <w:sz w:val="28"/>
          <w:szCs w:val="44"/>
          <w:lang w:eastAsia="zh-CN"/>
        </w:rPr>
        <w:t>三、</w:t>
      </w:r>
      <w:r>
        <w:rPr>
          <w:rFonts w:hint="eastAsia" w:ascii="方正黑体_GBK" w:hAnsi="仿宋_GB2312" w:eastAsia="方正黑体_GBK" w:cs="仿宋_GB2312"/>
          <w:sz w:val="28"/>
          <w:szCs w:val="44"/>
        </w:rPr>
        <w:t>科研基础条件</w:t>
      </w:r>
    </w:p>
    <w:tbl>
      <w:tblPr>
        <w:tblStyle w:val="6"/>
        <w:tblpPr w:leftFromText="180" w:rightFromText="180" w:vertAnchor="page" w:horzAnchor="page" w:tblpX="1585" w:tblpY="2818"/>
        <w:tblW w:w="9251" w:type="dxa"/>
        <w:tblInd w:w="0" w:type="dxa"/>
        <w:tblLayout w:type="fixed"/>
        <w:tblCellMar>
          <w:top w:w="0" w:type="dxa"/>
          <w:left w:w="108" w:type="dxa"/>
          <w:bottom w:w="0" w:type="dxa"/>
          <w:right w:w="108" w:type="dxa"/>
        </w:tblCellMar>
      </w:tblPr>
      <w:tblGrid>
        <w:gridCol w:w="1270"/>
        <w:gridCol w:w="274"/>
        <w:gridCol w:w="621"/>
        <w:gridCol w:w="671"/>
        <w:gridCol w:w="357"/>
        <w:gridCol w:w="1197"/>
        <w:gridCol w:w="25"/>
        <w:gridCol w:w="966"/>
        <w:gridCol w:w="1184"/>
        <w:gridCol w:w="146"/>
        <w:gridCol w:w="1290"/>
        <w:gridCol w:w="1250"/>
      </w:tblGrid>
      <w:tr>
        <w:tblPrEx>
          <w:tblCellMar>
            <w:top w:w="0" w:type="dxa"/>
            <w:left w:w="108" w:type="dxa"/>
            <w:bottom w:w="0" w:type="dxa"/>
            <w:right w:w="108" w:type="dxa"/>
          </w:tblCellMar>
        </w:tblPrEx>
        <w:trPr>
          <w:trHeight w:val="416" w:hRule="atLeast"/>
        </w:trPr>
        <w:tc>
          <w:tcPr>
            <w:tcW w:w="3193" w:type="dxa"/>
            <w:gridSpan w:val="5"/>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单价20万元以上的设备数（台/套）</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36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spacing w:val="-20"/>
                <w:kern w:val="0"/>
                <w:sz w:val="24"/>
                <w:szCs w:val="24"/>
              </w:rPr>
              <w:t>单价20万元以上设备的原价总值(万元)</w:t>
            </w:r>
          </w:p>
        </w:tc>
        <w:tc>
          <w:tcPr>
            <w:tcW w:w="12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99" w:hRule="atLeast"/>
        </w:trPr>
        <w:tc>
          <w:tcPr>
            <w:tcW w:w="3193" w:type="dxa"/>
            <w:gridSpan w:val="5"/>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科研场所（平方米）</w:t>
            </w:r>
          </w:p>
        </w:tc>
        <w:tc>
          <w:tcPr>
            <w:tcW w:w="119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36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单位资产总额（万元）</w:t>
            </w:r>
          </w:p>
        </w:tc>
        <w:tc>
          <w:tcPr>
            <w:tcW w:w="12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1002" w:hRule="atLeast"/>
        </w:trPr>
        <w:tc>
          <w:tcPr>
            <w:tcW w:w="8001" w:type="dxa"/>
            <w:gridSpan w:val="11"/>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国家级、市级创新平台数量（含工程技术研究中心、企业技术中心、重点实验室、国际科技合作基地、博士后科研工作站（流动站）、院士工作站等）(个)</w:t>
            </w:r>
          </w:p>
        </w:tc>
        <w:tc>
          <w:tcPr>
            <w:tcW w:w="12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rPr>
          <w:trHeight w:val="504" w:hRule="atLeast"/>
        </w:trPr>
        <w:tc>
          <w:tcPr>
            <w:tcW w:w="12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创新平台清单（列举主要的5个）</w:t>
            </w: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序号</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名称</w:t>
            </w:r>
          </w:p>
        </w:tc>
        <w:tc>
          <w:tcPr>
            <w:tcW w:w="2686"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级别（选填数字）</w:t>
            </w:r>
          </w:p>
        </w:tc>
      </w:tr>
      <w:tr>
        <w:tblPrEx>
          <w:tblCellMar>
            <w:top w:w="0" w:type="dxa"/>
            <w:left w:w="108" w:type="dxa"/>
            <w:bottom w:w="0" w:type="dxa"/>
            <w:right w:w="108" w:type="dxa"/>
          </w:tblCellMar>
        </w:tblPrEx>
        <w:trPr>
          <w:trHeight w:val="553"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5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选项：</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1.国家级</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2.市级</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3.其他</w:t>
            </w:r>
          </w:p>
        </w:tc>
      </w:tr>
      <w:tr>
        <w:tblPrEx>
          <w:tblCellMar>
            <w:top w:w="0" w:type="dxa"/>
            <w:left w:w="108" w:type="dxa"/>
            <w:bottom w:w="0" w:type="dxa"/>
            <w:right w:w="108" w:type="dxa"/>
          </w:tblCellMar>
        </w:tblPrEx>
        <w:trPr>
          <w:trHeight w:val="597"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511"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rPr>
          <w:trHeight w:val="547"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552"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25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648" w:hRule="atLeast"/>
        </w:trPr>
        <w:tc>
          <w:tcPr>
            <w:tcW w:w="9251"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科研仪器设备清单</w:t>
            </w:r>
          </w:p>
        </w:tc>
      </w:tr>
      <w:tr>
        <w:tblPrEx>
          <w:tblCellMar>
            <w:top w:w="0" w:type="dxa"/>
            <w:left w:w="108" w:type="dxa"/>
            <w:bottom w:w="0" w:type="dxa"/>
            <w:right w:w="108" w:type="dxa"/>
          </w:tblCellMar>
        </w:tblPrEx>
        <w:trPr>
          <w:trHeight w:val="709"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名称</w:t>
            </w: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设备类型</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型号</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产地</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原值</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（万元）</w:t>
            </w: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建账日期</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经费来源</w:t>
            </w:r>
          </w:p>
        </w:tc>
      </w:tr>
      <w:tr>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c>
          <w:tcPr>
            <w:tcW w:w="125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kern w:val="0"/>
                <w:sz w:val="24"/>
                <w:szCs w:val="24"/>
              </w:rPr>
            </w:pPr>
          </w:p>
        </w:tc>
      </w:tr>
    </w:tbl>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填表说明：</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1．单价20万元以上设备：指原价20万元以上（含20万元）的科研仪器设备，软件企业包括基础软件系统等设备；科研仪器设备清单包括单位全部研发仪器设备。</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2．科研场所：专门用于开展研究开发活动的场所和用房，如研发中心、研究部等。</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3．平台填写要求：每类平台按最高级别选择，单选。</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4．工程技术研究中心：指由各级科技管理部门挂牌的工程技术研究中心。</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5．企业技术中心：指由各级发展改革委挂牌的技术中心。</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6．重点实验室：指由各级政府部门认定的重点实验室、企业重点实验室、联合实验室。</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7．国际科技合作基地：指科技管理部门认定的国际科技合作基地。</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8．博士后科研工作站（流动站）：指由国家人事部、全国博士后管委会设立的，招收和培养博士后研究人员的组织。企业、科研生产型事业单位内设的称为工作站，高校内设的是流动站。</w:t>
      </w:r>
    </w:p>
    <w:p>
      <w:pPr>
        <w:keepNext w:val="0"/>
        <w:keepLines w:val="0"/>
        <w:pageBreakBefore w:val="0"/>
        <w:widowControl w:val="0"/>
        <w:numPr>
          <w:ilvl w:val="0"/>
          <w:numId w:val="0"/>
        </w:numPr>
        <w:kinsoku/>
        <w:wordWrap/>
        <w:overflowPunct/>
        <w:topLinePunct w:val="0"/>
        <w:bidi w:val="0"/>
        <w:rPr>
          <w:rFonts w:hint="eastAsia" w:ascii="方正黑体_GBK" w:hAnsi="方正黑体_GBK" w:eastAsia="方正黑体_GBK" w:cs="方正黑体_GBK"/>
          <w:sz w:val="28"/>
          <w:szCs w:val="28"/>
        </w:rPr>
      </w:pPr>
      <w:r>
        <w:rPr>
          <w:rFonts w:hint="eastAsia" w:ascii="方正仿宋_GBK" w:hAnsi="方正仿宋_GBK" w:eastAsia="方正仿宋_GBK" w:cs="方正仿宋_GBK"/>
          <w:snapToGrid w:val="0"/>
          <w:kern w:val="0"/>
          <w:sz w:val="24"/>
          <w:szCs w:val="24"/>
        </w:rPr>
        <w:t>9．院士工作站：指由市科协、市科技局、市教委等部门联合认定的院士工作站。</w:t>
      </w:r>
      <w:r>
        <w:rPr>
          <w:rFonts w:hint="eastAsia" w:ascii="方正仿宋_GBK" w:hAnsi="方正仿宋_GBK" w:eastAsia="方正仿宋_GBK" w:cs="方正仿宋_GBK"/>
          <w:snapToGrid w:val="0"/>
          <w:kern w:val="0"/>
          <w:sz w:val="24"/>
          <w:szCs w:val="24"/>
        </w:rPr>
        <w:br w:type="page"/>
      </w:r>
      <w:r>
        <w:rPr>
          <w:rFonts w:hint="eastAsia" w:ascii="方正黑体_GBK" w:hAnsi="方正黑体_GBK" w:eastAsia="方正黑体_GBK" w:cs="方正黑体_GBK"/>
          <w:sz w:val="28"/>
          <w:szCs w:val="28"/>
        </w:rPr>
        <w:t>四、研发投入及产出情况</w:t>
      </w:r>
    </w:p>
    <w:tbl>
      <w:tblPr>
        <w:tblStyle w:val="6"/>
        <w:tblW w:w="0" w:type="auto"/>
        <w:jc w:val="center"/>
        <w:tblLayout w:type="fixed"/>
        <w:tblCellMar>
          <w:top w:w="0" w:type="dxa"/>
          <w:left w:w="108" w:type="dxa"/>
          <w:bottom w:w="0" w:type="dxa"/>
          <w:right w:w="108" w:type="dxa"/>
        </w:tblCellMar>
      </w:tblPr>
      <w:tblGrid>
        <w:gridCol w:w="991"/>
        <w:gridCol w:w="991"/>
        <w:gridCol w:w="1202"/>
        <w:gridCol w:w="74"/>
        <w:gridCol w:w="992"/>
        <w:gridCol w:w="1134"/>
        <w:gridCol w:w="1134"/>
        <w:gridCol w:w="1134"/>
        <w:gridCol w:w="284"/>
        <w:gridCol w:w="901"/>
      </w:tblGrid>
      <w:tr>
        <w:trPr>
          <w:trHeight w:val="674"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资产情况</w:t>
            </w:r>
          </w:p>
        </w:tc>
        <w:tc>
          <w:tcPr>
            <w:tcW w:w="1276" w:type="dxa"/>
            <w:gridSpan w:val="2"/>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总资产（万元）</w:t>
            </w:r>
          </w:p>
        </w:tc>
        <w:tc>
          <w:tcPr>
            <w:tcW w:w="5579"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696"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近五年研发投入（万元）</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color w:val="000000"/>
                <w:kern w:val="0"/>
                <w:sz w:val="24"/>
                <w:szCs w:val="24"/>
              </w:rPr>
            </w:pPr>
          </w:p>
        </w:tc>
        <w:tc>
          <w:tcPr>
            <w:tcW w:w="3686"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其中：上一年度研发投入（万元）</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487"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4536" w:type="dxa"/>
            <w:gridSpan w:val="5"/>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研发人员人均报酬</w:t>
            </w:r>
            <w:r>
              <w:rPr>
                <w:rFonts w:hint="eastAsia" w:ascii="方正仿宋_GBK" w:hAnsi="方正仿宋_GBK" w:eastAsia="方正仿宋_GBK" w:cs="方正仿宋_GBK"/>
                <w:spacing w:val="-20"/>
                <w:kern w:val="0"/>
                <w:sz w:val="24"/>
                <w:szCs w:val="24"/>
              </w:rPr>
              <w:t>（万元）（年薪）</w:t>
            </w:r>
          </w:p>
        </w:tc>
        <w:tc>
          <w:tcPr>
            <w:tcW w:w="23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423"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获政府资助情况</w:t>
            </w:r>
          </w:p>
        </w:tc>
        <w:tc>
          <w:tcPr>
            <w:tcW w:w="6855" w:type="dxa"/>
            <w:gridSpan w:val="8"/>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上一年度政府资助金额（万元）</w:t>
            </w:r>
          </w:p>
        </w:tc>
      </w:tr>
      <w:tr>
        <w:trPr>
          <w:trHeight w:val="415"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276" w:type="dxa"/>
            <w:gridSpan w:val="2"/>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其中</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国家级</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市级</w:t>
            </w:r>
          </w:p>
        </w:tc>
        <w:tc>
          <w:tcPr>
            <w:tcW w:w="1134" w:type="dxa"/>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区县级</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r>
      <w:tr>
        <w:trPr>
          <w:trHeight w:val="409"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color w:val="000000"/>
                <w:kern w:val="0"/>
                <w:sz w:val="24"/>
                <w:szCs w:val="24"/>
              </w:rPr>
            </w:pPr>
          </w:p>
        </w:tc>
        <w:tc>
          <w:tcPr>
            <w:tcW w:w="1276" w:type="dxa"/>
            <w:gridSpan w:val="2"/>
            <w:vMerge w:val="continue"/>
            <w:tcBorders>
              <w:left w:val="nil"/>
              <w:right w:val="single" w:color="auto"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color w:val="000000"/>
                <w:kern w:val="0"/>
                <w:sz w:val="24"/>
                <w:szCs w:val="24"/>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r>
      <w:tr>
        <w:trPr>
          <w:trHeight w:val="413"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专利产出情况</w:t>
            </w: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累计专利申请数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其中：发明专利</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413"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0"/>
                <w:kern w:val="0"/>
                <w:sz w:val="24"/>
                <w:szCs w:val="24"/>
              </w:rPr>
              <w:t>有效发明专利拥有数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PCT国际专利申请数</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419"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高价值发明专利数</w:t>
            </w:r>
          </w:p>
        </w:tc>
        <w:tc>
          <w:tcPr>
            <w:tcW w:w="4587"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ind w:firstLine="2360" w:firstLineChars="100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（参见表后注释）</w:t>
            </w:r>
          </w:p>
        </w:tc>
      </w:tr>
      <w:tr>
        <w:trPr>
          <w:trHeight w:val="411" w:hRule="atLeast"/>
          <w:jc w:val="center"/>
        </w:trPr>
        <w:tc>
          <w:tcPr>
            <w:tcW w:w="198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新产品数</w:t>
            </w:r>
          </w:p>
        </w:tc>
        <w:tc>
          <w:tcPr>
            <w:tcW w:w="4587"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417" w:hRule="atLeast"/>
          <w:jc w:val="center"/>
        </w:trPr>
        <w:tc>
          <w:tcPr>
            <w:tcW w:w="198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发表论文情况</w:t>
            </w:r>
          </w:p>
        </w:tc>
        <w:tc>
          <w:tcPr>
            <w:tcW w:w="4536"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上一年度发表论文总数（篇）</w:t>
            </w:r>
          </w:p>
        </w:tc>
        <w:tc>
          <w:tcPr>
            <w:tcW w:w="23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693" w:hRule="atLeast"/>
          <w:jc w:val="center"/>
        </w:trPr>
        <w:tc>
          <w:tcPr>
            <w:tcW w:w="19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spacing w:val="-10"/>
                <w:kern w:val="0"/>
                <w:sz w:val="24"/>
                <w:szCs w:val="24"/>
              </w:rPr>
            </w:pPr>
            <w:r>
              <w:rPr>
                <w:rFonts w:hint="eastAsia" w:ascii="方正仿宋_GBK" w:hAnsi="方正仿宋_GBK" w:eastAsia="方正仿宋_GBK" w:cs="方正仿宋_GBK"/>
                <w:spacing w:val="-10"/>
                <w:kern w:val="0"/>
                <w:sz w:val="24"/>
                <w:szCs w:val="24"/>
              </w:rPr>
              <w:t>其中：被SCI、IE、ISTP收录论文数(篇)</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0"/>
                <w:kern w:val="0"/>
                <w:sz w:val="24"/>
                <w:szCs w:val="24"/>
              </w:rPr>
              <w:t>其</w:t>
            </w:r>
            <w:r>
              <w:rPr>
                <w:rFonts w:hint="eastAsia" w:ascii="方正仿宋_GBK" w:hAnsi="方正仿宋_GBK" w:eastAsia="方正仿宋_GBK" w:cs="方正仿宋_GBK"/>
                <w:spacing w:val="-10"/>
                <w:kern w:val="0"/>
                <w:sz w:val="24"/>
                <w:szCs w:val="24"/>
              </w:rPr>
              <w:t>中：国内中文核心期刊收录论文数(篇)</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405" w:hRule="atLeast"/>
          <w:jc w:val="center"/>
        </w:trPr>
        <w:tc>
          <w:tcPr>
            <w:tcW w:w="1982" w:type="dxa"/>
            <w:gridSpan w:val="2"/>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制定标准情况</w:t>
            </w:r>
          </w:p>
        </w:tc>
        <w:tc>
          <w:tcPr>
            <w:tcW w:w="4536"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上一年度牵头或参与制定标准数量（项）</w:t>
            </w:r>
          </w:p>
        </w:tc>
        <w:tc>
          <w:tcPr>
            <w:tcW w:w="231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535" w:hRule="atLeast"/>
          <w:jc w:val="center"/>
        </w:trPr>
        <w:tc>
          <w:tcPr>
            <w:tcW w:w="1982"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1202" w:type="dxa"/>
            <w:vMerge w:val="restart"/>
            <w:tcBorders>
              <w:top w:val="nil"/>
              <w:left w:val="single" w:color="auto" w:sz="4" w:space="0"/>
              <w:bottom w:val="single" w:color="000000"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其中</w:t>
            </w:r>
          </w:p>
        </w:tc>
        <w:tc>
          <w:tcPr>
            <w:tcW w:w="106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国际标准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国家标准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行业标准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spacing w:val="-20"/>
                <w:kern w:val="0"/>
                <w:sz w:val="24"/>
                <w:szCs w:val="24"/>
              </w:rPr>
            </w:pPr>
            <w:r>
              <w:rPr>
                <w:rFonts w:hint="eastAsia" w:ascii="方正仿宋_GBK" w:hAnsi="方正仿宋_GBK" w:eastAsia="方正仿宋_GBK" w:cs="方正仿宋_GBK"/>
                <w:spacing w:val="-20"/>
                <w:kern w:val="0"/>
                <w:sz w:val="24"/>
                <w:szCs w:val="24"/>
              </w:rPr>
              <w:t>地方标准</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w:t>
            </w:r>
          </w:p>
        </w:tc>
      </w:tr>
      <w:tr>
        <w:trPr>
          <w:trHeight w:val="448" w:hRule="atLeast"/>
          <w:jc w:val="center"/>
        </w:trPr>
        <w:tc>
          <w:tcPr>
            <w:tcW w:w="1982" w:type="dxa"/>
            <w:gridSpan w:val="2"/>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1202" w:type="dxa"/>
            <w:vMerge w:val="continue"/>
            <w:tcBorders>
              <w:top w:val="nil"/>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c>
          <w:tcPr>
            <w:tcW w:w="106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535" w:hRule="atLeast"/>
          <w:jc w:val="center"/>
        </w:trPr>
        <w:tc>
          <w:tcPr>
            <w:tcW w:w="883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近三年有效发明专利清单</w:t>
            </w:r>
          </w:p>
        </w:tc>
      </w:tr>
      <w:tr>
        <w:trPr>
          <w:trHeight w:val="57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专利号</w:t>
            </w: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IPC主分类号</w:t>
            </w: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专利</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名称</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专利</w:t>
            </w:r>
          </w:p>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发明人</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申请</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年度</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授权</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年度</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排名</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授权国别或地区</w:t>
            </w:r>
          </w:p>
        </w:tc>
      </w:tr>
      <w:tr>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r>
      <w:tr>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r>
      <w:tr>
        <w:trPr>
          <w:trHeight w:val="535" w:hRule="atLeast"/>
          <w:jc w:val="center"/>
        </w:trPr>
        <w:tc>
          <w:tcPr>
            <w:tcW w:w="883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近三年立项的国家、市级科研项目清单</w:t>
            </w:r>
          </w:p>
        </w:tc>
      </w:tr>
      <w:tr>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级别</w:t>
            </w: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类型</w:t>
            </w: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批准</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名称</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编号</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项目起始时间</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资助</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金额</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w:t>
            </w:r>
          </w:p>
          <w:p>
            <w:pPr>
              <w:keepNext w:val="0"/>
              <w:keepLines w:val="0"/>
              <w:pageBreakBefore w:val="0"/>
              <w:widowControl w:val="0"/>
              <w:kinsoku/>
              <w:wordWrap/>
              <w:overflowPunct/>
              <w:topLinePunct w:val="0"/>
              <w:autoSpaceDE w:val="0"/>
              <w:autoSpaceDN w:val="0"/>
              <w:bidi w:val="0"/>
              <w:adjustRightInd w:val="0"/>
              <w:snapToGrid w:val="0"/>
              <w:spacing w:line="32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排名</w:t>
            </w:r>
          </w:p>
        </w:tc>
      </w:tr>
      <w:tr>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r>
      <w:tr>
        <w:trPr>
          <w:trHeight w:val="535" w:hRule="atLeast"/>
          <w:jc w:val="center"/>
        </w:trPr>
        <w:tc>
          <w:tcPr>
            <w:tcW w:w="991"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c>
          <w:tcPr>
            <w:tcW w:w="991"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c>
          <w:tcPr>
            <w:tcW w:w="1202" w:type="dxa"/>
            <w:tcBorders>
              <w:top w:val="single" w:color="auto" w:sz="4" w:space="0"/>
              <w:left w:val="single" w:color="auto" w:sz="4" w:space="0"/>
              <w:bottom w:val="single" w:color="000000" w:sz="4" w:space="0"/>
              <w:right w:val="nil"/>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atLeast"/>
              <w:ind w:left="14" w:leftChars="-6" w:right="-18" w:rightChars="-9" w:hanging="26" w:hangingChars="11"/>
              <w:jc w:val="center"/>
              <w:rPr>
                <w:rFonts w:hint="eastAsia" w:ascii="方正仿宋_GBK" w:hAnsi="方正仿宋_GBK" w:eastAsia="方正仿宋_GBK" w:cs="方正仿宋_GBK"/>
                <w:color w:val="000000"/>
                <w:kern w:val="0"/>
                <w:sz w:val="24"/>
                <w:szCs w:val="24"/>
              </w:rPr>
            </w:pPr>
          </w:p>
        </w:tc>
      </w:tr>
    </w:tbl>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填表说明：</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lang w:val="en-US" w:eastAsia="zh-CN"/>
        </w:rPr>
        <w:t>1.</w:t>
      </w:r>
      <w:r>
        <w:rPr>
          <w:rFonts w:hint="eastAsia" w:ascii="方正仿宋_GBK" w:hAnsi="方正仿宋_GBK" w:eastAsia="方正仿宋_GBK" w:cs="方正仿宋_GBK"/>
          <w:snapToGrid w:val="0"/>
          <w:kern w:val="0"/>
          <w:sz w:val="24"/>
          <w:szCs w:val="24"/>
        </w:rPr>
        <w:t>项目类型主要是基础研究、应用研究、试验发展、成果转化等。</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lang w:val="en-US" w:eastAsia="zh-CN"/>
        </w:rPr>
        <w:t>2.</w:t>
      </w:r>
      <w:r>
        <w:rPr>
          <w:rFonts w:hint="eastAsia" w:ascii="方正仿宋_GBK" w:hAnsi="方正仿宋_GBK" w:eastAsia="方正仿宋_GBK" w:cs="方正仿宋_GBK"/>
          <w:snapToGrid w:val="0"/>
          <w:kern w:val="0"/>
          <w:sz w:val="24"/>
          <w:szCs w:val="24"/>
        </w:rPr>
        <w:t>以下</w:t>
      </w:r>
      <w:r>
        <w:rPr>
          <w:rFonts w:hint="eastAsia" w:ascii="方正仿宋_GBK" w:hAnsi="方正仿宋_GBK" w:eastAsia="方正仿宋_GBK" w:cs="方正仿宋_GBK"/>
          <w:snapToGrid w:val="0"/>
          <w:kern w:val="0"/>
          <w:sz w:val="24"/>
          <w:szCs w:val="24"/>
          <w:lang w:val="en-US" w:eastAsia="zh-CN"/>
        </w:rPr>
        <w:t>5</w:t>
      </w:r>
      <w:r>
        <w:rPr>
          <w:rFonts w:hint="eastAsia" w:ascii="方正仿宋_GBK" w:hAnsi="方正仿宋_GBK" w:eastAsia="方正仿宋_GBK" w:cs="方正仿宋_GBK"/>
          <w:snapToGrid w:val="0"/>
          <w:kern w:val="0"/>
          <w:sz w:val="24"/>
          <w:szCs w:val="24"/>
        </w:rPr>
        <w:t>种情况的有效发明专利纳入高价值发明专利拥有量统计范围：战略性新兴产业的发明专利、在海外有同族专利权的发明专利、维持年限超过10年的发明专利、实现较高质押融资金额的发明专利、获得国家科学技术奖或中国专利奖的发明专利。</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rPr>
      </w:pPr>
    </w:p>
    <w:p>
      <w:pPr>
        <w:keepNext w:val="0"/>
        <w:keepLines w:val="0"/>
        <w:pageBreakBefore w:val="0"/>
        <w:widowControl w:val="0"/>
        <w:kinsoku/>
        <w:wordWrap/>
        <w:overflowPunct/>
        <w:topLinePunct w:val="0"/>
        <w:bidi w:val="0"/>
        <w:spacing w:line="400" w:lineRule="exact"/>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bidi w:val="0"/>
        <w:spacing w:line="400" w:lineRule="exact"/>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bidi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br w:type="page"/>
      </w:r>
    </w:p>
    <w:p>
      <w:pPr>
        <w:keepNext w:val="0"/>
        <w:keepLines w:val="0"/>
        <w:pageBreakBefore w:val="0"/>
        <w:widowControl w:val="0"/>
        <w:kinsoku/>
        <w:wordWrap/>
        <w:overflowPunct/>
        <w:topLinePunct w:val="0"/>
        <w:bidi w:val="0"/>
        <w:spacing w:line="400" w:lineRule="exac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五、经济收入及社会效益</w:t>
      </w:r>
    </w:p>
    <w:tbl>
      <w:tblPr>
        <w:tblStyle w:val="6"/>
        <w:tblW w:w="9150" w:type="dxa"/>
        <w:jc w:val="center"/>
        <w:tblLayout w:type="fixed"/>
        <w:tblCellMar>
          <w:top w:w="0" w:type="dxa"/>
          <w:left w:w="108" w:type="dxa"/>
          <w:bottom w:w="0" w:type="dxa"/>
          <w:right w:w="108" w:type="dxa"/>
        </w:tblCellMar>
      </w:tblPr>
      <w:tblGrid>
        <w:gridCol w:w="2123"/>
        <w:gridCol w:w="2196"/>
        <w:gridCol w:w="988"/>
        <w:gridCol w:w="378"/>
        <w:gridCol w:w="684"/>
        <w:gridCol w:w="112"/>
        <w:gridCol w:w="149"/>
        <w:gridCol w:w="1260"/>
        <w:gridCol w:w="1260"/>
      </w:tblGrid>
      <w:tr>
        <w:trPr>
          <w:trHeight w:val="965"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经济收入</w:t>
            </w: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上一年度总收入（万元）</w:t>
            </w:r>
          </w:p>
        </w:tc>
        <w:tc>
          <w:tcPr>
            <w:tcW w:w="136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220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其中：上一年度成果转化收入（万元）（以成果登记为准）</w:t>
            </w:r>
          </w:p>
        </w:tc>
        <w:tc>
          <w:tcPr>
            <w:tcW w:w="1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756" w:hRule="atLeast"/>
          <w:jc w:val="center"/>
        </w:trPr>
        <w:tc>
          <w:tcPr>
            <w:tcW w:w="2123"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spacing w:val="-16"/>
                <w:kern w:val="0"/>
                <w:sz w:val="24"/>
                <w:szCs w:val="24"/>
              </w:rPr>
            </w:pPr>
            <w:r>
              <w:rPr>
                <w:rFonts w:hint="eastAsia" w:ascii="方正仿宋_GBK" w:hAnsi="方正仿宋_GBK" w:eastAsia="方正仿宋_GBK" w:cs="方正仿宋_GBK"/>
                <w:color w:val="000000"/>
                <w:spacing w:val="-16"/>
                <w:kern w:val="0"/>
                <w:sz w:val="24"/>
                <w:szCs w:val="24"/>
              </w:rPr>
              <w:t>创业与孵化企业情况</w:t>
            </w:r>
          </w:p>
        </w:tc>
        <w:tc>
          <w:tcPr>
            <w:tcW w:w="356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是否设立产业投资资（基）金</w:t>
            </w:r>
          </w:p>
        </w:tc>
        <w:tc>
          <w:tcPr>
            <w:tcW w:w="94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5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1.是  2.否</w:t>
            </w:r>
          </w:p>
        </w:tc>
      </w:tr>
      <w:tr>
        <w:trPr>
          <w:trHeight w:val="756" w:hRule="atLeast"/>
          <w:jc w:val="center"/>
        </w:trPr>
        <w:tc>
          <w:tcPr>
            <w:tcW w:w="2123" w:type="dxa"/>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如有，请列出名称：</w:t>
            </w:r>
          </w:p>
        </w:tc>
        <w:tc>
          <w:tcPr>
            <w:tcW w:w="4831"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kern w:val="0"/>
                <w:sz w:val="24"/>
                <w:szCs w:val="24"/>
              </w:rPr>
            </w:pPr>
          </w:p>
        </w:tc>
      </w:tr>
      <w:tr>
        <w:trPr>
          <w:trHeight w:val="756" w:hRule="atLeast"/>
          <w:jc w:val="center"/>
        </w:trPr>
        <w:tc>
          <w:tcPr>
            <w:tcW w:w="2123"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累计孵化企业数量（家）</w:t>
            </w:r>
          </w:p>
        </w:tc>
        <w:tc>
          <w:tcPr>
            <w:tcW w:w="4831" w:type="dxa"/>
            <w:gridSpan w:val="7"/>
            <w:tcBorders>
              <w:top w:val="nil"/>
              <w:left w:val="nil"/>
              <w:bottom w:val="single" w:color="auto" w:sz="4" w:space="0"/>
              <w:right w:val="single" w:color="auto" w:sz="4" w:space="0"/>
            </w:tcBorders>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p>
        </w:tc>
      </w:tr>
      <w:tr>
        <w:trPr>
          <w:trHeight w:val="671" w:hRule="atLeast"/>
          <w:jc w:val="center"/>
        </w:trPr>
        <w:tc>
          <w:tcPr>
            <w:tcW w:w="2123"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服务社会情况</w:t>
            </w:r>
          </w:p>
        </w:tc>
        <w:tc>
          <w:tcPr>
            <w:tcW w:w="4246"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累计服务企业数量（家）</w:t>
            </w:r>
          </w:p>
        </w:tc>
        <w:tc>
          <w:tcPr>
            <w:tcW w:w="2781"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695"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318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是否加入产业创新联盟</w:t>
            </w: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278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1.是  2.否</w:t>
            </w:r>
          </w:p>
        </w:tc>
      </w:tr>
      <w:tr>
        <w:trPr>
          <w:trHeight w:val="704"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如有，请列出：</w:t>
            </w:r>
          </w:p>
        </w:tc>
        <w:tc>
          <w:tcPr>
            <w:tcW w:w="483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701"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318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是否加入行业协会</w:t>
            </w: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278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1.是  2.否</w:t>
            </w:r>
          </w:p>
        </w:tc>
      </w:tr>
      <w:tr>
        <w:trPr>
          <w:trHeight w:val="697" w:hRule="atLeast"/>
          <w:jc w:val="center"/>
        </w:trPr>
        <w:tc>
          <w:tcPr>
            <w:tcW w:w="2123"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如是，请列出协会：</w:t>
            </w:r>
          </w:p>
        </w:tc>
        <w:tc>
          <w:tcPr>
            <w:tcW w:w="483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rPr>
          <w:trHeight w:val="707" w:hRule="atLeast"/>
          <w:jc w:val="center"/>
        </w:trPr>
        <w:tc>
          <w:tcPr>
            <w:tcW w:w="9150" w:type="dxa"/>
            <w:gridSpan w:val="9"/>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近三年科技成果转化清单（以成果登记为准）</w:t>
            </w:r>
          </w:p>
        </w:tc>
      </w:tr>
      <w:tr>
        <w:trPr>
          <w:trHeight w:val="68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pacing w:line="240" w:lineRule="atLeast"/>
              <w:ind w:left="-19" w:leftChars="-29" w:right="-49" w:rightChars="-24" w:hanging="40" w:hangingChars="17"/>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成果转化名称</w:t>
            </w: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转化方式</w:t>
            </w: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成果接收方</w:t>
            </w: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转化收入（万元）</w:t>
            </w:r>
          </w:p>
        </w:tc>
      </w:tr>
      <w:tr>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pacing w:line="240" w:lineRule="atLeast"/>
              <w:ind w:left="-19" w:leftChars="-29" w:right="-49" w:rightChars="-24" w:hanging="40" w:hangingChars="17"/>
              <w:jc w:val="center"/>
              <w:textAlignment w:val="baseline"/>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r>
      <w:tr>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pacing w:line="240" w:lineRule="atLeast"/>
              <w:ind w:left="-19" w:leftChars="-29" w:right="-49" w:rightChars="-24" w:hanging="40" w:hangingChars="17"/>
              <w:jc w:val="center"/>
              <w:textAlignment w:val="baseline"/>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r>
      <w:tr>
        <w:trPr>
          <w:trHeight w:val="699"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pacing w:line="240" w:lineRule="atLeast"/>
              <w:ind w:left="-19" w:leftChars="-29" w:right="-49" w:rightChars="-24" w:hanging="40" w:hangingChars="17"/>
              <w:jc w:val="center"/>
              <w:textAlignment w:val="baseline"/>
              <w:rPr>
                <w:rFonts w:hint="eastAsia" w:ascii="方正仿宋_GBK" w:hAnsi="方正仿宋_GBK" w:eastAsia="方正仿宋_GBK" w:cs="方正仿宋_GBK"/>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center"/>
              <w:rPr>
                <w:rFonts w:hint="eastAsia" w:ascii="方正仿宋_GBK" w:hAnsi="方正仿宋_GBK" w:eastAsia="方正仿宋_GBK" w:cs="方正仿宋_GBK"/>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14" w:leftChars="-7" w:hanging="28" w:hangingChars="12"/>
              <w:jc w:val="center"/>
              <w:textAlignment w:val="baseline"/>
              <w:rPr>
                <w:rFonts w:hint="eastAsia" w:ascii="方正仿宋_GBK" w:hAnsi="方正仿宋_GBK" w:eastAsia="方正仿宋_GBK" w:cs="方正仿宋_GBK"/>
                <w:color w:val="000000"/>
                <w:kern w:val="0"/>
                <w:sz w:val="24"/>
                <w:szCs w:val="24"/>
              </w:rPr>
            </w:pPr>
          </w:p>
        </w:tc>
      </w:tr>
    </w:tbl>
    <w:p>
      <w:pPr>
        <w:keepNext w:val="0"/>
        <w:keepLines w:val="0"/>
        <w:pageBreakBefore w:val="0"/>
        <w:widowControl w:val="0"/>
        <w:kinsoku/>
        <w:wordWrap/>
        <w:overflowPunct/>
        <w:topLinePunct w:val="0"/>
        <w:bidi w:val="0"/>
        <w:spacing w:line="460" w:lineRule="exact"/>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填表说明：</w:t>
      </w:r>
    </w:p>
    <w:p>
      <w:pPr>
        <w:keepNext w:val="0"/>
        <w:keepLines w:val="0"/>
        <w:pageBreakBefore w:val="0"/>
        <w:widowControl w:val="0"/>
        <w:numPr>
          <w:ilvl w:val="0"/>
          <w:numId w:val="0"/>
        </w:numPr>
        <w:kinsoku/>
        <w:wordWrap/>
        <w:overflowPunct/>
        <w:topLinePunct w:val="0"/>
        <w:bidi w:val="0"/>
        <w:rPr>
          <w:rFonts w:hint="eastAsia" w:ascii="方正仿宋_GBK" w:hAnsi="方正仿宋_GBK" w:eastAsia="方正仿宋_GBK" w:cs="方正仿宋_GBK"/>
          <w:snapToGrid w:val="0"/>
          <w:kern w:val="0"/>
          <w:sz w:val="24"/>
          <w:szCs w:val="24"/>
          <w:lang w:val="en-US" w:eastAsia="zh-CN"/>
        </w:rPr>
      </w:pPr>
      <w:r>
        <w:rPr>
          <w:rFonts w:hint="eastAsia" w:ascii="方正仿宋_GBK" w:hAnsi="方正仿宋_GBK" w:eastAsia="方正仿宋_GBK" w:cs="方正仿宋_GBK"/>
          <w:snapToGrid w:val="0"/>
          <w:kern w:val="0"/>
          <w:sz w:val="24"/>
          <w:szCs w:val="24"/>
          <w:lang w:val="en-US" w:eastAsia="zh-CN"/>
        </w:rPr>
        <w:t>转化方式：自行投资实施转化、向他人转让、许可他人使用、与他人共同实施转化以及以作价投资折算股份或者出资比例等方式。</w:t>
      </w:r>
    </w:p>
    <w:p>
      <w:pPr>
        <w:keepNext w:val="0"/>
        <w:keepLines w:val="0"/>
        <w:pageBreakBefore w:val="0"/>
        <w:widowControl w:val="0"/>
        <w:kinsoku/>
        <w:wordWrap/>
        <w:overflowPunct/>
        <w:topLinePunct w:val="0"/>
        <w:bidi w:val="0"/>
        <w:spacing w:line="460" w:lineRule="exact"/>
        <w:rPr>
          <w:rFonts w:hint="eastAsia" w:ascii="方正黑体_GBK" w:hAnsi="方正黑体_GBK" w:eastAsia="方正黑体_GBK" w:cs="方正黑体_GBK"/>
          <w:b/>
          <w:sz w:val="28"/>
          <w:szCs w:val="28"/>
        </w:rPr>
      </w:pPr>
      <w:r>
        <w:rPr>
          <w:rFonts w:hint="eastAsia" w:ascii="方正仿宋_GBK" w:hAnsi="方正仿宋_GBK" w:eastAsia="方正仿宋_GBK" w:cs="方正仿宋_GBK"/>
          <w:b/>
          <w:sz w:val="24"/>
          <w:szCs w:val="24"/>
        </w:rPr>
        <w:br w:type="page"/>
      </w:r>
      <w:r>
        <w:rPr>
          <w:rFonts w:hint="eastAsia" w:ascii="方正黑体_GBK" w:hAnsi="方正黑体_GBK" w:eastAsia="方正黑体_GBK" w:cs="方正黑体_GBK"/>
          <w:sz w:val="28"/>
          <w:szCs w:val="28"/>
        </w:rPr>
        <w:t>六、单位简述</w:t>
      </w:r>
    </w:p>
    <w:tbl>
      <w:tblPr>
        <w:tblStyle w:val="6"/>
        <w:tblW w:w="9036" w:type="dxa"/>
        <w:jc w:val="center"/>
        <w:tblLayout w:type="fixed"/>
        <w:tblCellMar>
          <w:top w:w="0" w:type="dxa"/>
          <w:left w:w="108" w:type="dxa"/>
          <w:bottom w:w="0" w:type="dxa"/>
          <w:right w:w="108" w:type="dxa"/>
        </w:tblCellMar>
      </w:tblPr>
      <w:tblGrid>
        <w:gridCol w:w="9036"/>
      </w:tblGrid>
      <w:tr>
        <w:trPr>
          <w:trHeight w:val="394"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6.1单位简介（不超过</w:t>
            </w:r>
            <w:r>
              <w:rPr>
                <w:rFonts w:hint="eastAsia" w:ascii="方正仿宋_GBK" w:hAnsi="方正仿宋_GBK" w:eastAsia="方正仿宋_GBK" w:cs="方正仿宋_GBK"/>
                <w:kern w:val="0"/>
                <w:sz w:val="24"/>
                <w:szCs w:val="24"/>
              </w:rPr>
              <w:t>1000</w:t>
            </w:r>
            <w:r>
              <w:rPr>
                <w:rFonts w:hint="eastAsia" w:ascii="方正仿宋_GBK" w:hAnsi="方正仿宋_GBK" w:eastAsia="方正仿宋_GBK" w:cs="方正仿宋_GBK"/>
                <w:color w:val="000000"/>
                <w:kern w:val="0"/>
                <w:sz w:val="24"/>
                <w:szCs w:val="24"/>
              </w:rPr>
              <w:t>字）（包括：建设模式、组织架构、股权结构等）</w:t>
            </w:r>
          </w:p>
        </w:tc>
      </w:tr>
      <w:tr>
        <w:trPr>
          <w:trHeight w:val="3208"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rPr>
          <w:trHeight w:val="844"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6.2</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kern w:val="0"/>
                <w:sz w:val="24"/>
                <w:szCs w:val="24"/>
              </w:rPr>
              <w:t>体制机制创新情况（不超过1000字）（包括运行机制、激励机制、创新机制、知识产权、科研经费财务会计核算制度等）</w:t>
            </w:r>
          </w:p>
        </w:tc>
      </w:tr>
      <w:tr>
        <w:trPr>
          <w:trHeight w:val="2960"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rPr>
          <w:trHeight w:val="569"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6.3  产学研协同及国际国内合作情况（不超过1000字）</w:t>
            </w:r>
          </w:p>
        </w:tc>
      </w:tr>
      <w:tr>
        <w:trPr>
          <w:trHeight w:val="1852"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r>
        <w:trPr>
          <w:trHeight w:val="667"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6.4 建设规划及目标（不超过1000字）（包括未来三年机构的整体规划、要实现的目标）</w:t>
            </w:r>
          </w:p>
        </w:tc>
      </w:tr>
      <w:tr>
        <w:trPr>
          <w:trHeight w:val="1852" w:hRule="atLeast"/>
          <w:jc w:val="center"/>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pPr>
          </w:p>
        </w:tc>
      </w:tr>
    </w:tbl>
    <w:p>
      <w:pPr>
        <w:keepNext w:val="0"/>
        <w:keepLines w:val="0"/>
        <w:pageBreakBefore w:val="0"/>
        <w:widowControl w:val="0"/>
        <w:kinsoku/>
        <w:wordWrap/>
        <w:overflowPunct/>
        <w:topLinePunct w:val="0"/>
        <w:bidi w:val="0"/>
        <w:jc w:val="left"/>
        <w:rPr>
          <w:rFonts w:hint="eastAsia" w:ascii="方正仿宋_GBK" w:hAnsi="方正仿宋_GBK" w:eastAsia="方正仿宋_GBK" w:cs="方正仿宋_GBK"/>
          <w:kern w:val="0"/>
          <w:sz w:val="24"/>
          <w:szCs w:val="24"/>
        </w:rPr>
        <w:sectPr>
          <w:footerReference r:id="rId3" w:type="default"/>
          <w:footerReference r:id="rId4" w:type="even"/>
          <w:pgSz w:w="11906" w:h="16838"/>
          <w:pgMar w:top="2098" w:right="1474" w:bottom="1984" w:left="1587" w:header="851" w:footer="1474" w:gutter="0"/>
          <w:pgNumType w:fmt="decimal"/>
          <w:cols w:space="720" w:num="1"/>
          <w:docGrid w:type="linesAndChars" w:linePitch="579" w:charSpace="-849"/>
        </w:sectPr>
      </w:pPr>
    </w:p>
    <w:p>
      <w:pPr>
        <w:keepNext w:val="0"/>
        <w:keepLines w:val="0"/>
        <w:pageBreakBefore w:val="0"/>
        <w:widowControl w:val="0"/>
        <w:kinsoku/>
        <w:wordWrap/>
        <w:overflowPunct/>
        <w:topLinePunct w:val="0"/>
        <w:bidi w:val="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七、申报单位及</w:t>
      </w:r>
      <w:r>
        <w:rPr>
          <w:rFonts w:hint="eastAsia" w:ascii="方正黑体_GBK" w:hAnsi="方正黑体_GBK" w:eastAsia="方正黑体_GBK" w:cs="方正黑体_GBK"/>
          <w:sz w:val="28"/>
          <w:szCs w:val="28"/>
          <w:lang w:eastAsia="zh-CN"/>
        </w:rPr>
        <w:t>区科技局</w:t>
      </w:r>
      <w:r>
        <w:rPr>
          <w:rFonts w:hint="eastAsia" w:ascii="方正黑体_GBK" w:hAnsi="方正黑体_GBK" w:eastAsia="方正黑体_GBK" w:cs="方正黑体_GBK"/>
          <w:sz w:val="28"/>
          <w:szCs w:val="28"/>
        </w:rPr>
        <w:t>意见</w:t>
      </w:r>
    </w:p>
    <w:tbl>
      <w:tblPr>
        <w:tblStyle w:val="6"/>
        <w:tblW w:w="0" w:type="auto"/>
        <w:jc w:val="center"/>
        <w:tblLayout w:type="fixed"/>
        <w:tblCellMar>
          <w:top w:w="0" w:type="dxa"/>
          <w:left w:w="108" w:type="dxa"/>
          <w:bottom w:w="0" w:type="dxa"/>
          <w:right w:w="108" w:type="dxa"/>
        </w:tblCellMar>
      </w:tblPr>
      <w:tblGrid>
        <w:gridCol w:w="1095"/>
        <w:gridCol w:w="7740"/>
      </w:tblGrid>
      <w:tr>
        <w:tblPrEx>
          <w:tblCellMar>
            <w:top w:w="0" w:type="dxa"/>
            <w:left w:w="108" w:type="dxa"/>
            <w:bottom w:w="0" w:type="dxa"/>
            <w:right w:w="108" w:type="dxa"/>
          </w:tblCellMar>
        </w:tblPrEx>
        <w:trPr>
          <w:trHeight w:val="4712" w:hRule="atLeast"/>
          <w:jc w:val="center"/>
        </w:trPr>
        <w:tc>
          <w:tcPr>
            <w:tcW w:w="1095"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申报单位意见</w:t>
            </w:r>
          </w:p>
        </w:tc>
        <w:tc>
          <w:tcPr>
            <w:tcW w:w="77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2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我单位承诺提交的全部申报材料真实可靠，并保证不违反有关科技管理的纪律规定，严肃查处或全力配合相关机构调查处理各种失信行为。</w:t>
            </w:r>
          </w:p>
          <w:p>
            <w:pPr>
              <w:keepNext w:val="0"/>
              <w:keepLines w:val="0"/>
              <w:pageBreakBefore w:val="0"/>
              <w:widowControl w:val="0"/>
              <w:kinsoku/>
              <w:wordWrap/>
              <w:overflowPunct/>
              <w:topLinePunct w:val="0"/>
              <w:bidi w:val="0"/>
              <w:spacing w:line="32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如我单位有不履行上述承诺或有弄虚作假行为，一经发现，</w:t>
            </w:r>
            <w:r>
              <w:rPr>
                <w:rFonts w:hint="eastAsia" w:ascii="方正仿宋_GBK" w:hAnsi="方正仿宋_GBK" w:eastAsia="方正仿宋_GBK" w:cs="方正仿宋_GBK"/>
                <w:kern w:val="0"/>
                <w:sz w:val="24"/>
                <w:szCs w:val="24"/>
                <w:lang w:eastAsia="zh-CN"/>
              </w:rPr>
              <w:t>区</w:t>
            </w:r>
            <w:r>
              <w:rPr>
                <w:rFonts w:hint="eastAsia" w:ascii="方正仿宋_GBK" w:hAnsi="方正仿宋_GBK" w:eastAsia="方正仿宋_GBK" w:cs="方正仿宋_GBK"/>
                <w:kern w:val="0"/>
                <w:sz w:val="24"/>
                <w:szCs w:val="24"/>
              </w:rPr>
              <w:t>科技局有权取消遴选资格，情节严重的，愿意承担法律责任。</w:t>
            </w:r>
          </w:p>
          <w:p>
            <w:pPr>
              <w:keepNext w:val="0"/>
              <w:keepLines w:val="0"/>
              <w:pageBreakBefore w:val="0"/>
              <w:widowControl w:val="0"/>
              <w:kinsoku/>
              <w:wordWrap/>
              <w:overflowPunct/>
              <w:topLinePunct w:val="0"/>
              <w:bidi w:val="0"/>
              <w:ind w:firstLine="45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其他内容：</w:t>
            </w:r>
          </w:p>
          <w:p>
            <w:pPr>
              <w:keepNext w:val="0"/>
              <w:keepLines w:val="0"/>
              <w:pageBreakBefore w:val="0"/>
              <w:widowControl w:val="0"/>
              <w:kinsoku/>
              <w:wordWrap/>
              <w:overflowPunct/>
              <w:topLinePunct w:val="0"/>
              <w:bidi w:val="0"/>
              <w:ind w:firstLine="450"/>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ind w:firstLine="450"/>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bidi w:val="0"/>
              <w:rPr>
                <w:rFonts w:hint="eastAsia" w:ascii="方正仿宋_GBK" w:hAnsi="方正仿宋_GBK" w:eastAsia="方正仿宋_GBK" w:cs="方正仿宋_GBK"/>
                <w:kern w:val="0"/>
                <w:sz w:val="24"/>
                <w:szCs w:val="24"/>
              </w:rPr>
            </w:pPr>
          </w:p>
        </w:tc>
      </w:tr>
      <w:tr>
        <w:trPr>
          <w:trHeight w:val="1705" w:hRule="atLeast"/>
          <w:jc w:val="center"/>
        </w:trPr>
        <w:tc>
          <w:tcPr>
            <w:tcW w:w="1095"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p>
        </w:tc>
        <w:tc>
          <w:tcPr>
            <w:tcW w:w="77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40" w:firstLineChars="2350"/>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40" w:firstLineChars="2350"/>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单位盖章</w:t>
            </w:r>
          </w:p>
          <w:p>
            <w:pPr>
              <w:keepNext w:val="0"/>
              <w:keepLines w:val="0"/>
              <w:pageBreakBefore w:val="0"/>
              <w:widowControl w:val="0"/>
              <w:kinsoku/>
              <w:wordWrap/>
              <w:overflowPunct/>
              <w:topLinePunct w:val="0"/>
              <w:autoSpaceDE/>
              <w:autoSpaceDN/>
              <w:bidi w:val="0"/>
              <w:adjustRightInd/>
              <w:snapToGrid/>
              <w:spacing w:line="500" w:lineRule="exact"/>
              <w:ind w:firstLine="5640" w:firstLineChars="2350"/>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400" w:firstLineChars="2250"/>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年    月   日</w:t>
            </w:r>
          </w:p>
        </w:tc>
      </w:tr>
      <w:tr>
        <w:tblPrEx>
          <w:tblCellMar>
            <w:top w:w="0" w:type="dxa"/>
            <w:left w:w="108" w:type="dxa"/>
            <w:bottom w:w="0" w:type="dxa"/>
            <w:right w:w="108" w:type="dxa"/>
          </w:tblCellMar>
        </w:tblPrEx>
        <w:trPr>
          <w:trHeight w:val="3238" w:hRule="atLeast"/>
          <w:jc w:val="center"/>
        </w:trPr>
        <w:tc>
          <w:tcPr>
            <w:tcW w:w="109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pacing w:line="32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区科技局</w:t>
            </w:r>
            <w:r>
              <w:rPr>
                <w:rFonts w:hint="eastAsia" w:ascii="方正仿宋_GBK" w:hAnsi="方正仿宋_GBK" w:eastAsia="方正仿宋_GBK" w:cs="方正仿宋_GBK"/>
                <w:kern w:val="0"/>
                <w:sz w:val="24"/>
                <w:szCs w:val="24"/>
              </w:rPr>
              <w:t>意见</w:t>
            </w:r>
          </w:p>
        </w:tc>
        <w:tc>
          <w:tcPr>
            <w:tcW w:w="7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40" w:firstLineChars="2350"/>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单位盖章</w:t>
            </w:r>
          </w:p>
          <w:p>
            <w:pPr>
              <w:keepNext w:val="0"/>
              <w:keepLines w:val="0"/>
              <w:pageBreakBefore w:val="0"/>
              <w:widowControl w:val="0"/>
              <w:kinsoku/>
              <w:wordWrap/>
              <w:overflowPunct/>
              <w:topLinePunct w:val="0"/>
              <w:autoSpaceDE/>
              <w:autoSpaceDN/>
              <w:bidi w:val="0"/>
              <w:adjustRightInd/>
              <w:snapToGrid/>
              <w:spacing w:line="500" w:lineRule="exact"/>
              <w:ind w:firstLine="5640" w:firstLineChars="2350"/>
              <w:textAlignment w:val="auto"/>
              <w:rPr>
                <w:rFonts w:hint="eastAsia" w:ascii="方正仿宋_GBK" w:hAnsi="方正仿宋_GBK" w:eastAsia="方正仿宋_GBK" w:cs="方正仿宋_GBK"/>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9"/>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AEF43"/>
    <w:multiLevelType w:val="singleLevel"/>
    <w:tmpl w:val="952AEF43"/>
    <w:lvl w:ilvl="0" w:tentative="0">
      <w:start w:val="1"/>
      <w:numFmt w:val="decimal"/>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F5F15"/>
    <w:rsid w:val="02903A01"/>
    <w:rsid w:val="1AAB0810"/>
    <w:rsid w:val="287170A9"/>
    <w:rsid w:val="2BA26AD7"/>
    <w:rsid w:val="35DA5043"/>
    <w:rsid w:val="3C3E0240"/>
    <w:rsid w:val="40AF5039"/>
    <w:rsid w:val="45F35A7C"/>
    <w:rsid w:val="469D33E4"/>
    <w:rsid w:val="5212644C"/>
    <w:rsid w:val="534F5F15"/>
    <w:rsid w:val="5A8B5F7A"/>
    <w:rsid w:val="70122647"/>
    <w:rsid w:val="75557D56"/>
    <w:rsid w:val="7567F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区科技委</Company>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2022-10-24T10:18:00Z</dcterms:created>
  <dc:creator>K</dc:creator>
  <cp:lastModifiedBy>uos</cp:lastModifiedBy>
  <cp:lastPrinted>2022-10-31T18:00:00Z</cp:lastPrinted>
  <dcterms:modified xsi:type="dcterms:W3CDTF">2022-11-08T11:34:26Z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9F57D87F02D44F22BD94BA847DA0399D</vt:lpwstr>
  </property>
</Properties>
</file>