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9B" w:rsidRDefault="001E3B10">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北碚区</w:t>
      </w:r>
      <w:r>
        <w:rPr>
          <w:rFonts w:ascii="方正小标宋_GBK" w:eastAsia="方正小标宋_GBK" w:hAnsi="Times New Roman" w:cs="Times New Roman" w:hint="eastAsia"/>
          <w:sz w:val="44"/>
          <w:szCs w:val="44"/>
        </w:rPr>
        <w:t>35</w:t>
      </w:r>
      <w:r>
        <w:rPr>
          <w:rFonts w:ascii="方正小标宋_GBK" w:eastAsia="方正小标宋_GBK" w:hAnsi="Times New Roman" w:cs="Times New Roman" w:hint="eastAsia"/>
          <w:sz w:val="44"/>
          <w:szCs w:val="44"/>
        </w:rPr>
        <w:t>户困难老年人家庭适老化</w:t>
      </w:r>
    </w:p>
    <w:p w:rsidR="0055519B" w:rsidRDefault="001E3B10">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升级改造工程招标公告</w:t>
      </w:r>
    </w:p>
    <w:p w:rsidR="0055519B" w:rsidRDefault="0055519B">
      <w:pPr>
        <w:spacing w:line="560" w:lineRule="exact"/>
        <w:ind w:firstLineChars="200" w:firstLine="672"/>
        <w:jc w:val="center"/>
        <w:rPr>
          <w:rFonts w:ascii="Times New Roman" w:eastAsia="方正仿宋_GBK"/>
          <w:spacing w:val="8"/>
          <w:sz w:val="32"/>
          <w:szCs w:val="32"/>
          <w:shd w:val="clear" w:color="auto" w:fill="FFFFFF"/>
        </w:rPr>
      </w:pPr>
    </w:p>
    <w:p w:rsidR="0055519B" w:rsidRDefault="001E3B10">
      <w:pPr>
        <w:spacing w:line="560" w:lineRule="exact"/>
        <w:ind w:firstLineChars="200" w:firstLine="672"/>
        <w:rPr>
          <w:rFonts w:ascii="Times New Roman" w:eastAsia="方正仿宋_GBK"/>
          <w:spacing w:val="8"/>
          <w:sz w:val="32"/>
          <w:szCs w:val="32"/>
          <w:shd w:val="clear" w:color="auto" w:fill="FFFFFF"/>
        </w:rPr>
      </w:pPr>
      <w:r>
        <w:rPr>
          <w:rFonts w:ascii="Times New Roman" w:eastAsia="方正仿宋_GBK"/>
          <w:spacing w:val="8"/>
          <w:sz w:val="32"/>
          <w:szCs w:val="32"/>
          <w:shd w:val="clear" w:color="auto" w:fill="FFFFFF"/>
        </w:rPr>
        <w:t>为积极应对人口老龄化，夯实居家养老基础地位，提升老年人居家养老服务品质，完善养老服务体系建设</w:t>
      </w:r>
      <w:r>
        <w:rPr>
          <w:rFonts w:ascii="Times New Roman" w:eastAsia="方正仿宋_GBK" w:hint="eastAsia"/>
          <w:spacing w:val="8"/>
          <w:sz w:val="32"/>
          <w:szCs w:val="32"/>
          <w:shd w:val="clear" w:color="auto" w:fill="FFFFFF"/>
        </w:rPr>
        <w:t>，提高资金使用效率，我局</w:t>
      </w:r>
      <w:r>
        <w:rPr>
          <w:rFonts w:ascii="Times New Roman" w:eastAsia="方正仿宋_GBK"/>
          <w:spacing w:val="8"/>
          <w:sz w:val="32"/>
          <w:szCs w:val="32"/>
          <w:shd w:val="clear" w:color="auto" w:fill="FFFFFF"/>
        </w:rPr>
        <w:t>决定</w:t>
      </w:r>
      <w:r>
        <w:rPr>
          <w:rFonts w:ascii="Times New Roman" w:eastAsia="方正仿宋_GBK" w:hint="eastAsia"/>
          <w:spacing w:val="8"/>
          <w:sz w:val="32"/>
          <w:szCs w:val="32"/>
          <w:shd w:val="clear" w:color="auto" w:fill="FFFFFF"/>
        </w:rPr>
        <w:t>在</w:t>
      </w:r>
      <w:r>
        <w:rPr>
          <w:rFonts w:ascii="Times New Roman" w:eastAsia="方正仿宋_GBK" w:hint="eastAsia"/>
          <w:spacing w:val="8"/>
          <w:sz w:val="32"/>
          <w:szCs w:val="32"/>
          <w:shd w:val="clear" w:color="auto" w:fill="FFFFFF"/>
        </w:rPr>
        <w:t>35</w:t>
      </w:r>
      <w:r>
        <w:rPr>
          <w:rFonts w:ascii="Times New Roman" w:eastAsia="方正仿宋_GBK" w:hint="eastAsia"/>
          <w:spacing w:val="8"/>
          <w:sz w:val="32"/>
          <w:szCs w:val="32"/>
          <w:shd w:val="clear" w:color="auto" w:fill="FFFFFF"/>
        </w:rPr>
        <w:t>户困难老年人家庭开展适老化升级改造</w:t>
      </w:r>
      <w:r>
        <w:rPr>
          <w:rFonts w:ascii="Times New Roman" w:eastAsia="方正仿宋_GBK"/>
          <w:spacing w:val="8"/>
          <w:sz w:val="32"/>
          <w:szCs w:val="32"/>
          <w:shd w:val="clear" w:color="auto" w:fill="FFFFFF"/>
        </w:rPr>
        <w:t>工程</w:t>
      </w:r>
      <w:r>
        <w:rPr>
          <w:rFonts w:ascii="Times New Roman" w:eastAsia="方正仿宋_GBK" w:hint="eastAsia"/>
          <w:spacing w:val="8"/>
          <w:sz w:val="32"/>
          <w:szCs w:val="32"/>
          <w:shd w:val="clear" w:color="auto" w:fill="FFFFFF"/>
        </w:rPr>
        <w:t>，</w:t>
      </w:r>
      <w:r>
        <w:rPr>
          <w:rFonts w:ascii="Times New Roman" w:eastAsia="方正仿宋_GBK" w:hAnsi="Times New Roman" w:cs="Times New Roman"/>
          <w:sz w:val="32"/>
          <w:szCs w:val="32"/>
        </w:rPr>
        <w:t>为顺利完成</w:t>
      </w:r>
      <w:r>
        <w:rPr>
          <w:rFonts w:ascii="Times New Roman" w:eastAsia="方正仿宋_GBK" w:hAnsi="Times New Roman" w:cs="Times New Roman" w:hint="eastAsia"/>
          <w:sz w:val="32"/>
          <w:szCs w:val="32"/>
        </w:rPr>
        <w:t>适老化</w:t>
      </w:r>
      <w:r>
        <w:rPr>
          <w:rFonts w:ascii="Times New Roman" w:eastAsia="方正仿宋_GBK" w:hAnsi="Times New Roman" w:cs="Times New Roman"/>
          <w:sz w:val="32"/>
          <w:szCs w:val="32"/>
        </w:rPr>
        <w:t>改造</w:t>
      </w:r>
      <w:r>
        <w:rPr>
          <w:rFonts w:ascii="Times New Roman" w:eastAsia="方正仿宋_GBK" w:hAnsi="Times New Roman" w:cs="Times New Roman" w:hint="eastAsia"/>
          <w:sz w:val="32"/>
          <w:szCs w:val="32"/>
        </w:rPr>
        <w:t>升级</w:t>
      </w:r>
      <w:r>
        <w:rPr>
          <w:rFonts w:ascii="Times New Roman" w:eastAsia="方正仿宋_GBK" w:hAnsi="Times New Roman" w:cs="Times New Roman"/>
          <w:sz w:val="32"/>
          <w:szCs w:val="32"/>
        </w:rPr>
        <w:t>工程，本着公正、公平、公开的原则决定在重庆政府采购云平台招标供应商，现诚邀广大专业公司参加本次招标项目。</w:t>
      </w:r>
    </w:p>
    <w:p w:rsidR="0055519B" w:rsidRDefault="001E3B1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一、招标项目</w:t>
      </w:r>
      <w:r>
        <w:rPr>
          <w:rFonts w:ascii="Times New Roman" w:eastAsia="方正黑体_GBK" w:hAnsi="Times New Roman" w:cs="Times New Roman"/>
          <w:sz w:val="32"/>
          <w:szCs w:val="32"/>
        </w:rPr>
        <w:t> </w:t>
      </w:r>
      <w:bookmarkStart w:id="0" w:name="_GoBack"/>
      <w:bookmarkEnd w:id="0"/>
    </w:p>
    <w:p w:rsidR="0055519B" w:rsidRDefault="001E3B1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北碚区</w:t>
      </w:r>
      <w:r>
        <w:rPr>
          <w:rFonts w:ascii="Times New Roman" w:eastAsia="方正黑体_GBK" w:hAnsi="Times New Roman" w:cs="Times New Roman" w:hint="eastAsia"/>
          <w:sz w:val="32"/>
          <w:szCs w:val="32"/>
        </w:rPr>
        <w:t>35</w:t>
      </w:r>
      <w:r>
        <w:rPr>
          <w:rFonts w:ascii="Times New Roman" w:eastAsia="方正黑体_GBK" w:hAnsi="Times New Roman" w:cs="Times New Roman" w:hint="eastAsia"/>
          <w:sz w:val="32"/>
          <w:szCs w:val="32"/>
        </w:rPr>
        <w:t>户困难老年人家庭适老化升级改造工程</w:t>
      </w:r>
    </w:p>
    <w:p w:rsidR="0055519B" w:rsidRDefault="001E3B1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二、改造时间</w:t>
      </w:r>
    </w:p>
    <w:p w:rsidR="0055519B" w:rsidRDefault="001E3B1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sidRPr="00226DD4">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w:t>
      </w:r>
    </w:p>
    <w:p w:rsidR="0055519B" w:rsidRDefault="001E3B1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三、具体要求</w:t>
      </w:r>
    </w:p>
    <w:p w:rsidR="0055519B" w:rsidRDefault="001E3B1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（一）改造户数</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户。</w:t>
      </w:r>
    </w:p>
    <w:p w:rsidR="0055519B" w:rsidRDefault="001E3B1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（二）经费</w:t>
      </w:r>
      <w:r>
        <w:rPr>
          <w:rFonts w:ascii="Times New Roman" w:eastAsia="方正仿宋_GBK" w:hAnsi="Times New Roman" w:cs="Times New Roman" w:hint="eastAsia"/>
          <w:sz w:val="32"/>
          <w:szCs w:val="32"/>
        </w:rPr>
        <w:t>：</w:t>
      </w:r>
    </w:p>
    <w:p w:rsidR="0055519B" w:rsidRDefault="001E3B10">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适老化升级改造经费标准：</w:t>
      </w:r>
      <w:r>
        <w:rPr>
          <w:rFonts w:ascii="Times New Roman" w:eastAsia="方正仿宋_GBK" w:hAnsi="Times New Roman" w:cs="Times New Roman" w:hint="eastAsia"/>
          <w:b/>
          <w:sz w:val="32"/>
          <w:szCs w:val="32"/>
        </w:rPr>
        <w:t>2085</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w:t>
      </w:r>
      <w:r>
        <w:rPr>
          <w:rFonts w:ascii="Times New Roman" w:eastAsia="方正仿宋_GBK" w:hAnsi="等线" w:cs="Times New Roman" w:hint="eastAsia"/>
          <w:spacing w:val="8"/>
          <w:sz w:val="32"/>
          <w:szCs w:val="32"/>
          <w:shd w:val="clear" w:color="auto" w:fill="FFFFFF"/>
        </w:rPr>
        <w:t>（</w:t>
      </w:r>
      <w:r>
        <w:rPr>
          <w:rFonts w:ascii="Times New Roman" w:eastAsia="方正仿宋_GBK" w:hAnsi="等线" w:cs="Times New Roman"/>
          <w:spacing w:val="8"/>
          <w:sz w:val="32"/>
          <w:szCs w:val="32"/>
          <w:shd w:val="clear" w:color="auto" w:fill="FFFFFF"/>
        </w:rPr>
        <w:t> </w:t>
      </w:r>
      <w:r>
        <w:rPr>
          <w:rFonts w:ascii="方正仿宋_GBK" w:eastAsia="方正仿宋_GBK" w:hAnsi="方正仿宋_GBK" w:cs="方正仿宋_GBK" w:hint="eastAsia"/>
          <w:sz w:val="32"/>
          <w:szCs w:val="28"/>
        </w:rPr>
        <w:t>每户原则上不超过</w:t>
      </w:r>
      <w:r>
        <w:rPr>
          <w:rFonts w:ascii="方正仿宋_GBK" w:eastAsia="方正仿宋_GBK" w:hAnsi="方正仿宋_GBK" w:cs="方正仿宋_GBK" w:hint="eastAsia"/>
          <w:sz w:val="32"/>
          <w:szCs w:val="28"/>
        </w:rPr>
        <w:t>2085</w:t>
      </w:r>
      <w:r>
        <w:rPr>
          <w:rFonts w:ascii="方正仿宋_GBK" w:eastAsia="方正仿宋_GBK" w:hAnsi="方正仿宋_GBK" w:cs="方正仿宋_GBK" w:hint="eastAsia"/>
          <w:sz w:val="32"/>
          <w:szCs w:val="28"/>
        </w:rPr>
        <w:t>元，若确需突破该标准，需结合老人需求，施工方制定详细改造方案，经区民政局同意后实施，</w:t>
      </w:r>
      <w:r>
        <w:rPr>
          <w:rFonts w:ascii="方正仿宋_GBK" w:eastAsia="方正仿宋_GBK" w:hAnsi="方正仿宋_GBK" w:cs="方正仿宋_GBK" w:hint="eastAsia"/>
          <w:sz w:val="32"/>
          <w:szCs w:val="28"/>
        </w:rPr>
        <w:t>35</w:t>
      </w:r>
      <w:r>
        <w:rPr>
          <w:rFonts w:ascii="方正仿宋_GBK" w:eastAsia="方正仿宋_GBK" w:hAnsi="方正仿宋_GBK" w:cs="方正仿宋_GBK" w:hint="eastAsia"/>
          <w:sz w:val="32"/>
          <w:szCs w:val="28"/>
        </w:rPr>
        <w:t>户总费用不超过</w:t>
      </w:r>
      <w:r>
        <w:rPr>
          <w:rFonts w:ascii="方正仿宋_GBK" w:eastAsia="方正仿宋_GBK" w:hAnsi="方正仿宋_GBK" w:cs="方正仿宋_GBK" w:hint="eastAsia"/>
          <w:sz w:val="32"/>
          <w:szCs w:val="28"/>
        </w:rPr>
        <w:t>72975</w:t>
      </w:r>
      <w:r>
        <w:rPr>
          <w:rFonts w:ascii="方正仿宋_GBK" w:eastAsia="方正仿宋_GBK" w:hAnsi="方正仿宋_GBK" w:cs="方正仿宋_GBK" w:hint="eastAsia"/>
          <w:sz w:val="32"/>
          <w:szCs w:val="28"/>
        </w:rPr>
        <w:t>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br/>
      </w:r>
      <w:r>
        <w:rPr>
          <w:rFonts w:ascii="Times New Roman" w:eastAsia="方正仿宋_GBK" w:hAnsi="Times New Roman" w:cs="Times New Roman" w:hint="eastAsia"/>
          <w:sz w:val="32"/>
          <w:szCs w:val="32"/>
        </w:rPr>
        <w:t xml:space="preserve">    2.</w:t>
      </w:r>
      <w:r>
        <w:rPr>
          <w:rFonts w:ascii="Times New Roman" w:eastAsia="方正仿宋_GBK" w:hAnsi="Times New Roman" w:cs="Times New Roman" w:hint="eastAsia"/>
          <w:sz w:val="32"/>
          <w:szCs w:val="32"/>
        </w:rPr>
        <w:t>项目总预算：</w:t>
      </w:r>
      <w:r>
        <w:rPr>
          <w:rFonts w:ascii="Times New Roman" w:eastAsia="方正仿宋_GBK" w:hAnsi="Times New Roman" w:cs="Times New Roman" w:hint="eastAsia"/>
          <w:sz w:val="32"/>
          <w:szCs w:val="32"/>
        </w:rPr>
        <w:t>72975</w:t>
      </w:r>
      <w:r>
        <w:rPr>
          <w:rFonts w:ascii="Times New Roman" w:eastAsia="方正仿宋_GBK" w:hAnsi="Times New Roman" w:cs="Times New Roman" w:hint="eastAsia"/>
          <w:sz w:val="32"/>
          <w:szCs w:val="32"/>
        </w:rPr>
        <w:t>元（含需求评估、方案设计、施工、监理等费用所有费用，因成交供应商自身原因造成漏报、少报皆由其自行承担责任，采购人不再补偿）。</w:t>
      </w:r>
    </w:p>
    <w:p w:rsidR="0055519B" w:rsidRDefault="001E3B1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（三）工作内容</w:t>
      </w:r>
      <w:r>
        <w:rPr>
          <w:rFonts w:ascii="Times New Roman" w:eastAsia="方正仿宋_GBK" w:hAnsi="Times New Roman" w:cs="Times New Roman" w:hint="eastAsia"/>
          <w:sz w:val="32"/>
          <w:szCs w:val="32"/>
        </w:rPr>
        <w:t>：开展入户需求评估；</w:t>
      </w:r>
      <w:r>
        <w:rPr>
          <w:rFonts w:ascii="Times New Roman" w:eastAsia="方正仿宋_GBK" w:hAnsi="等线" w:cs="Times New Roman"/>
          <w:spacing w:val="8"/>
          <w:sz w:val="32"/>
          <w:szCs w:val="32"/>
          <w:shd w:val="clear" w:color="auto" w:fill="FFFFFF"/>
        </w:rPr>
        <w:t>负责依据改造方</w:t>
      </w:r>
      <w:r>
        <w:rPr>
          <w:rFonts w:ascii="Times New Roman" w:eastAsia="方正仿宋_GBK" w:hAnsi="等线" w:cs="Times New Roman"/>
          <w:spacing w:val="8"/>
          <w:sz w:val="32"/>
          <w:szCs w:val="32"/>
          <w:shd w:val="clear" w:color="auto" w:fill="FFFFFF"/>
        </w:rPr>
        <w:lastRenderedPageBreak/>
        <w:t>案制定具体施工计划</w:t>
      </w:r>
      <w:r>
        <w:rPr>
          <w:rFonts w:ascii="Times New Roman" w:eastAsia="方正仿宋_GBK" w:hAnsi="等线" w:cs="Times New Roman" w:hint="eastAsia"/>
          <w:spacing w:val="8"/>
          <w:sz w:val="32"/>
          <w:szCs w:val="32"/>
          <w:shd w:val="clear" w:color="auto" w:fill="FFFFFF"/>
        </w:rPr>
        <w:t>，</w:t>
      </w:r>
      <w:r>
        <w:rPr>
          <w:rFonts w:ascii="Times New Roman" w:eastAsia="方正仿宋_GBK" w:hAnsi="等线" w:cs="Times New Roman"/>
          <w:spacing w:val="8"/>
          <w:sz w:val="32"/>
          <w:szCs w:val="32"/>
          <w:shd w:val="clear" w:color="auto" w:fill="FFFFFF"/>
        </w:rPr>
        <w:t>并</w:t>
      </w:r>
      <w:r>
        <w:rPr>
          <w:rFonts w:ascii="Times New Roman" w:eastAsia="方正仿宋_GBK" w:hAnsi="Times New Roman" w:cs="Times New Roman" w:hint="eastAsia"/>
          <w:sz w:val="32"/>
          <w:szCs w:val="32"/>
        </w:rPr>
        <w:t>按照《无障碍设计规范》一户一策进行适老化升级改造</w:t>
      </w:r>
      <w:r>
        <w:rPr>
          <w:rFonts w:ascii="Times New Roman" w:eastAsia="方正仿宋_GBK" w:hAnsi="等线" w:cs="Times New Roman" w:hint="eastAsia"/>
          <w:spacing w:val="8"/>
          <w:sz w:val="32"/>
          <w:szCs w:val="32"/>
          <w:shd w:val="clear" w:color="auto" w:fill="FFFFFF"/>
        </w:rPr>
        <w:t>；</w:t>
      </w:r>
      <w:r>
        <w:rPr>
          <w:rFonts w:ascii="Times New Roman" w:eastAsia="方正仿宋_GBK" w:hAnsi="等线" w:cs="Times New Roman"/>
          <w:spacing w:val="8"/>
          <w:sz w:val="32"/>
          <w:szCs w:val="32"/>
          <w:shd w:val="clear" w:color="auto" w:fill="FFFFFF"/>
        </w:rPr>
        <w:t>负责与申请改造</w:t>
      </w:r>
      <w:r>
        <w:rPr>
          <w:rFonts w:ascii="Times New Roman" w:eastAsia="方正仿宋_GBK" w:hAnsi="等线" w:cs="Times New Roman" w:hint="eastAsia"/>
          <w:spacing w:val="8"/>
          <w:sz w:val="32"/>
          <w:szCs w:val="32"/>
          <w:shd w:val="clear" w:color="auto" w:fill="FFFFFF"/>
        </w:rPr>
        <w:t>试点对象</w:t>
      </w:r>
      <w:r>
        <w:rPr>
          <w:rFonts w:ascii="Times New Roman" w:eastAsia="方正仿宋_GBK" w:hAnsi="等线" w:cs="Times New Roman"/>
          <w:spacing w:val="8"/>
          <w:sz w:val="32"/>
          <w:szCs w:val="32"/>
          <w:shd w:val="clear" w:color="auto" w:fill="FFFFFF"/>
        </w:rPr>
        <w:t>家庭签订施工合同，明确权责；负责依据改造方案制定具体施工计划负责填写改造前后对比档案，保存完整清晰的改造前后对比图片；按照国家和地方有关项目施工标准和技术规范施工，确保施工安全和质量；负责施工结束后场地的建筑垃圾清理工作；负责施工项目的质量维护，质保维护期自验收合格之日起不低于</w:t>
      </w:r>
      <w:r>
        <w:rPr>
          <w:rFonts w:ascii="Times New Roman" w:eastAsia="方正仿宋_GBK" w:hAnsi="Times New Roman" w:cs="Times New Roman"/>
          <w:b/>
          <w:spacing w:val="8"/>
          <w:sz w:val="32"/>
          <w:szCs w:val="32"/>
          <w:shd w:val="clear" w:color="auto" w:fill="FFFFFF"/>
        </w:rPr>
        <w:t>2</w:t>
      </w:r>
      <w:r>
        <w:rPr>
          <w:rFonts w:ascii="Times New Roman" w:eastAsia="方正仿宋_GBK" w:hAnsi="等线" w:cs="Times New Roman"/>
          <w:spacing w:val="8"/>
          <w:sz w:val="32"/>
          <w:szCs w:val="32"/>
          <w:shd w:val="clear" w:color="auto" w:fill="FFFFFF"/>
        </w:rPr>
        <w:t>年。</w:t>
      </w:r>
    </w:p>
    <w:p w:rsidR="0055519B" w:rsidRDefault="001E3B1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w:t>
      </w:r>
      <w:r>
        <w:rPr>
          <w:rFonts w:ascii="Times New Roman" w:eastAsia="方正黑体_GBK" w:hAnsi="Times New Roman" w:cs="Times New Roman" w:hint="eastAsia"/>
          <w:sz w:val="32"/>
          <w:szCs w:val="32"/>
        </w:rPr>
        <w:t>适老化升级</w:t>
      </w:r>
      <w:r>
        <w:rPr>
          <w:rFonts w:ascii="Times New Roman" w:eastAsia="方正黑体_GBK" w:hAnsi="Times New Roman" w:cs="Times New Roman"/>
          <w:sz w:val="32"/>
          <w:szCs w:val="32"/>
        </w:rPr>
        <w:t>改造内容</w:t>
      </w:r>
    </w:p>
    <w:p w:rsidR="0055519B" w:rsidRDefault="001E3B10">
      <w:pPr>
        <w:overflowPunct w:val="0"/>
        <w:adjustRightInd w:val="0"/>
        <w:snapToGrid w:val="0"/>
        <w:spacing w:line="560" w:lineRule="exact"/>
        <w:ind w:firstLineChars="200" w:firstLine="672"/>
        <w:rPr>
          <w:rFonts w:ascii="Times New Roman" w:eastAsia="方正仿宋_GBK" w:hAnsi="Times New Roman" w:cs="Times New Roman"/>
          <w:spacing w:val="8"/>
          <w:sz w:val="32"/>
          <w:szCs w:val="32"/>
          <w:shd w:val="clear" w:color="auto" w:fill="FFFFFF"/>
        </w:rPr>
      </w:pPr>
      <w:r>
        <w:rPr>
          <w:rFonts w:ascii="Times New Roman" w:eastAsia="方正仿宋_GBK" w:hAnsi="等线" w:cs="Times New Roman"/>
          <w:spacing w:val="8"/>
          <w:sz w:val="32"/>
          <w:szCs w:val="32"/>
          <w:shd w:val="clear" w:color="auto" w:fill="FFFFFF"/>
        </w:rPr>
        <w:t>居家适老化</w:t>
      </w:r>
      <w:r>
        <w:rPr>
          <w:rFonts w:ascii="Times New Roman" w:eastAsia="方正仿宋_GBK" w:hAnsi="等线" w:cs="Times New Roman" w:hint="eastAsia"/>
          <w:spacing w:val="8"/>
          <w:sz w:val="32"/>
          <w:szCs w:val="32"/>
          <w:shd w:val="clear" w:color="auto" w:fill="FFFFFF"/>
        </w:rPr>
        <w:t>升级</w:t>
      </w:r>
      <w:r>
        <w:rPr>
          <w:rFonts w:ascii="Times New Roman" w:eastAsia="方正仿宋_GBK" w:hAnsi="等线" w:cs="Times New Roman"/>
          <w:spacing w:val="8"/>
          <w:sz w:val="32"/>
          <w:szCs w:val="32"/>
          <w:shd w:val="clear" w:color="auto" w:fill="FFFFFF"/>
        </w:rPr>
        <w:t>改造</w:t>
      </w:r>
      <w:r>
        <w:rPr>
          <w:rFonts w:ascii="Times New Roman" w:eastAsia="方正仿宋_GBK" w:hAnsi="等线" w:cs="Times New Roman" w:hint="eastAsia"/>
          <w:spacing w:val="8"/>
          <w:sz w:val="32"/>
          <w:szCs w:val="32"/>
          <w:shd w:val="clear" w:color="auto" w:fill="FFFFFF"/>
        </w:rPr>
        <w:t>在</w:t>
      </w:r>
      <w:r>
        <w:rPr>
          <w:rFonts w:ascii="Times New Roman" w:eastAsia="方正仿宋_GBK" w:hAnsi="等线" w:cs="Times New Roman" w:hint="eastAsia"/>
          <w:spacing w:val="8"/>
          <w:sz w:val="32"/>
          <w:szCs w:val="32"/>
          <w:shd w:val="clear" w:color="auto" w:fill="FFFFFF"/>
        </w:rPr>
        <w:t>2020</w:t>
      </w:r>
      <w:r>
        <w:rPr>
          <w:rFonts w:ascii="Times New Roman" w:eastAsia="方正仿宋_GBK" w:hAnsi="等线" w:cs="Times New Roman" w:hint="eastAsia"/>
          <w:spacing w:val="8"/>
          <w:sz w:val="32"/>
          <w:szCs w:val="32"/>
          <w:shd w:val="clear" w:color="auto" w:fill="FFFFFF"/>
        </w:rPr>
        <w:t>年改造基础上，</w:t>
      </w:r>
      <w:r>
        <w:rPr>
          <w:rFonts w:ascii="Times New Roman" w:eastAsia="方正仿宋_GBK" w:hAnsi="等线" w:cs="Times New Roman"/>
          <w:spacing w:val="8"/>
          <w:sz w:val="32"/>
          <w:szCs w:val="32"/>
          <w:shd w:val="clear" w:color="auto" w:fill="FFFFFF"/>
        </w:rPr>
        <w:t>主要围绕施工改造、设施配备、老年用品配置等方面进行住宅及家具设施适老化改造，</w:t>
      </w:r>
      <w:r>
        <w:rPr>
          <w:rFonts w:ascii="Times New Roman" w:eastAsia="方正仿宋_GBK" w:hAnsi="等线" w:cs="Times New Roman" w:hint="eastAsia"/>
          <w:spacing w:val="8"/>
          <w:sz w:val="32"/>
          <w:szCs w:val="32"/>
          <w:shd w:val="clear" w:color="auto" w:fill="FFFFFF"/>
        </w:rPr>
        <w:t>可参考</w:t>
      </w:r>
      <w:r>
        <w:rPr>
          <w:rFonts w:ascii="Times New Roman" w:eastAsia="方正仿宋_GBK" w:hAnsi="等线" w:cs="Times New Roman"/>
          <w:spacing w:val="8"/>
          <w:sz w:val="32"/>
          <w:szCs w:val="32"/>
          <w:shd w:val="clear" w:color="auto" w:fill="FFFFFF"/>
        </w:rPr>
        <w:t>居家适老化改造项目和老年用品配置推荐清单（附件</w:t>
      </w:r>
      <w:r>
        <w:rPr>
          <w:rFonts w:ascii="Times New Roman" w:eastAsia="方正仿宋_GBK" w:hAnsi="Times New Roman" w:cs="Times New Roman" w:hint="eastAsia"/>
          <w:spacing w:val="8"/>
          <w:sz w:val="32"/>
          <w:szCs w:val="32"/>
          <w:shd w:val="clear" w:color="auto" w:fill="FFFFFF"/>
        </w:rPr>
        <w:t>1</w:t>
      </w:r>
      <w:r>
        <w:rPr>
          <w:rFonts w:ascii="Times New Roman" w:eastAsia="方正仿宋_GBK" w:hAnsi="等线" w:cs="Times New Roman"/>
          <w:spacing w:val="8"/>
          <w:sz w:val="32"/>
          <w:szCs w:val="32"/>
          <w:shd w:val="clear" w:color="auto" w:fill="FFFFFF"/>
        </w:rPr>
        <w:t>）。清单所列</w:t>
      </w:r>
      <w:r>
        <w:rPr>
          <w:rFonts w:ascii="Times New Roman" w:eastAsia="方正仿宋_GBK" w:hAnsi="Times New Roman" w:cs="Times New Roman"/>
          <w:spacing w:val="8"/>
          <w:sz w:val="32"/>
          <w:szCs w:val="32"/>
          <w:shd w:val="clear" w:color="auto" w:fill="FFFFFF"/>
        </w:rPr>
        <w:t>7</w:t>
      </w:r>
      <w:r>
        <w:rPr>
          <w:rFonts w:ascii="Times New Roman" w:eastAsia="方正仿宋_GBK" w:hAnsi="等线" w:cs="Times New Roman"/>
          <w:spacing w:val="8"/>
          <w:sz w:val="32"/>
          <w:szCs w:val="32"/>
          <w:shd w:val="clear" w:color="auto" w:fill="FFFFFF"/>
        </w:rPr>
        <w:t>个类别</w:t>
      </w:r>
      <w:r>
        <w:rPr>
          <w:rFonts w:ascii="Times New Roman" w:eastAsia="方正仿宋_GBK" w:hAnsi="Times New Roman" w:cs="Times New Roman"/>
          <w:spacing w:val="8"/>
          <w:sz w:val="32"/>
          <w:szCs w:val="32"/>
          <w:shd w:val="clear" w:color="auto" w:fill="FFFFFF"/>
        </w:rPr>
        <w:t>30</w:t>
      </w:r>
      <w:r>
        <w:rPr>
          <w:rFonts w:ascii="Times New Roman" w:eastAsia="方正仿宋_GBK" w:hAnsi="等线" w:cs="Times New Roman"/>
          <w:spacing w:val="8"/>
          <w:sz w:val="32"/>
          <w:szCs w:val="32"/>
          <w:shd w:val="clear" w:color="auto" w:fill="FFFFFF"/>
        </w:rPr>
        <w:t>个项目</w:t>
      </w:r>
      <w:r>
        <w:rPr>
          <w:rFonts w:ascii="Times New Roman" w:eastAsia="方正仿宋_GBK" w:hAnsi="等线" w:cs="Times New Roman"/>
          <w:spacing w:val="8"/>
          <w:sz w:val="32"/>
          <w:szCs w:val="32"/>
          <w:shd w:val="clear" w:color="auto" w:fill="FFFFFF"/>
        </w:rPr>
        <w:t>分为基础类和可选类</w:t>
      </w:r>
      <w:r>
        <w:rPr>
          <w:rFonts w:ascii="Times New Roman" w:eastAsia="方正仿宋_GBK" w:hAnsi="等线" w:cs="Times New Roman" w:hint="eastAsia"/>
          <w:spacing w:val="8"/>
          <w:sz w:val="32"/>
          <w:szCs w:val="32"/>
          <w:shd w:val="clear" w:color="auto" w:fill="FFFFFF"/>
        </w:rPr>
        <w:t>，其中</w:t>
      </w:r>
      <w:r>
        <w:rPr>
          <w:rFonts w:ascii="Times New Roman" w:eastAsia="方正仿宋_GBK" w:hAnsi="Times New Roman" w:cs="Times New Roman"/>
          <w:spacing w:val="8"/>
          <w:sz w:val="32"/>
          <w:szCs w:val="32"/>
          <w:shd w:val="clear" w:color="auto" w:fill="FFFFFF"/>
        </w:rPr>
        <w:t>7</w:t>
      </w:r>
      <w:r>
        <w:rPr>
          <w:rFonts w:ascii="Times New Roman" w:eastAsia="方正仿宋_GBK" w:hAnsi="等线" w:cs="Times New Roman"/>
          <w:spacing w:val="8"/>
          <w:sz w:val="32"/>
          <w:szCs w:val="32"/>
          <w:shd w:val="clear" w:color="auto" w:fill="FFFFFF"/>
        </w:rPr>
        <w:t>个基础类项目是政府对</w:t>
      </w:r>
      <w:r>
        <w:rPr>
          <w:rFonts w:ascii="Times New Roman" w:eastAsia="方正仿宋_GBK" w:hAnsi="等线" w:cs="Times New Roman" w:hint="eastAsia"/>
          <w:spacing w:val="8"/>
          <w:sz w:val="32"/>
          <w:szCs w:val="32"/>
          <w:shd w:val="clear" w:color="auto" w:fill="FFFFFF"/>
        </w:rPr>
        <w:t>居家适老化改造试点对象</w:t>
      </w:r>
      <w:r>
        <w:rPr>
          <w:rFonts w:ascii="Times New Roman" w:eastAsia="方正仿宋_GBK" w:hAnsi="等线" w:cs="Times New Roman"/>
          <w:spacing w:val="8"/>
          <w:sz w:val="32"/>
          <w:szCs w:val="32"/>
          <w:shd w:val="clear" w:color="auto" w:fill="FFFFFF"/>
        </w:rPr>
        <w:t>家庭予以补贴支持的改造项目和老年用品，是改造和配置的基本内容</w:t>
      </w:r>
      <w:r>
        <w:rPr>
          <w:rFonts w:ascii="Times New Roman" w:eastAsia="方正仿宋_GBK" w:hAnsi="Times New Roman" w:cs="Times New Roman"/>
          <w:spacing w:val="8"/>
          <w:sz w:val="32"/>
          <w:szCs w:val="32"/>
          <w:shd w:val="clear" w:color="auto" w:fill="FFFFFF"/>
        </w:rPr>
        <w:t>；</w:t>
      </w:r>
      <w:r>
        <w:rPr>
          <w:rFonts w:ascii="Times New Roman" w:eastAsia="方正仿宋_GBK" w:hAnsi="Times New Roman" w:cs="Times New Roman"/>
          <w:spacing w:val="8"/>
          <w:sz w:val="32"/>
          <w:szCs w:val="32"/>
          <w:shd w:val="clear" w:color="auto" w:fill="FFFFFF"/>
        </w:rPr>
        <w:t>23</w:t>
      </w:r>
      <w:r>
        <w:rPr>
          <w:rFonts w:ascii="Times New Roman" w:eastAsia="方正仿宋_GBK" w:hAnsi="等线" w:cs="Times New Roman"/>
          <w:spacing w:val="8"/>
          <w:sz w:val="32"/>
          <w:szCs w:val="32"/>
          <w:shd w:val="clear" w:color="auto" w:fill="FFFFFF"/>
        </w:rPr>
        <w:t>个可选类项目是根据老年人家庭意愿，</w:t>
      </w:r>
      <w:r>
        <w:rPr>
          <w:rFonts w:ascii="Times New Roman" w:eastAsia="方正仿宋_GBK" w:hAnsi="等线" w:cs="Times New Roman" w:hint="eastAsia"/>
          <w:spacing w:val="8"/>
          <w:sz w:val="32"/>
          <w:szCs w:val="32"/>
          <w:shd w:val="clear" w:color="auto" w:fill="FFFFFF"/>
        </w:rPr>
        <w:t>可提供</w:t>
      </w:r>
      <w:r>
        <w:rPr>
          <w:rFonts w:ascii="Times New Roman" w:eastAsia="方正仿宋_GBK" w:hAnsi="等线" w:cs="Times New Roman"/>
          <w:spacing w:val="8"/>
          <w:sz w:val="32"/>
          <w:szCs w:val="32"/>
          <w:shd w:val="clear" w:color="auto" w:fill="FFFFFF"/>
        </w:rPr>
        <w:t>的适老化改造项目和老年用品。</w:t>
      </w:r>
      <w:r>
        <w:rPr>
          <w:rFonts w:ascii="Times New Roman" w:eastAsia="方正仿宋_GBK" w:hAnsi="等线" w:cs="Times New Roman" w:hint="eastAsia"/>
          <w:spacing w:val="8"/>
          <w:sz w:val="32"/>
          <w:szCs w:val="32"/>
          <w:shd w:val="clear" w:color="auto" w:fill="FFFFFF"/>
        </w:rPr>
        <w:t>居家适老化改造试点对象家庭在个人意愿要求下也在补贴标准范围内可选择其他</w:t>
      </w:r>
      <w:r>
        <w:rPr>
          <w:rFonts w:ascii="Times New Roman" w:eastAsia="方正仿宋_GBK" w:hAnsi="等线" w:cs="Times New Roman" w:hint="eastAsia"/>
          <w:spacing w:val="8"/>
          <w:sz w:val="32"/>
          <w:szCs w:val="32"/>
          <w:shd w:val="clear" w:color="auto" w:fill="FFFFFF"/>
        </w:rPr>
        <w:t>23</w:t>
      </w:r>
      <w:r>
        <w:rPr>
          <w:rFonts w:ascii="Times New Roman" w:eastAsia="方正仿宋_GBK" w:hAnsi="等线" w:cs="Times New Roman" w:hint="eastAsia"/>
          <w:spacing w:val="8"/>
          <w:sz w:val="32"/>
          <w:szCs w:val="32"/>
          <w:shd w:val="clear" w:color="auto" w:fill="FFFFFF"/>
        </w:rPr>
        <w:t>个可选类项目之一或者几个项目进行改造。</w:t>
      </w:r>
    </w:p>
    <w:p w:rsidR="0055519B" w:rsidRDefault="001E3B10">
      <w:pPr>
        <w:overflowPunct w:val="0"/>
        <w:adjustRightInd w:val="0"/>
        <w:snapToGrid w:val="0"/>
        <w:spacing w:line="560" w:lineRule="exact"/>
        <w:ind w:firstLineChars="200" w:firstLine="672"/>
        <w:rPr>
          <w:rFonts w:ascii="Times New Roman" w:eastAsia="方正仿宋_GBK" w:hAnsi="Times New Roman" w:cs="Times New Roman"/>
          <w:spacing w:val="8"/>
          <w:sz w:val="32"/>
          <w:szCs w:val="32"/>
          <w:shd w:val="clear" w:color="auto" w:fill="FFFFFF"/>
        </w:rPr>
      </w:pPr>
      <w:r>
        <w:rPr>
          <w:rFonts w:ascii="Times New Roman" w:eastAsia="方正仿宋_GBK" w:hAnsi="等线" w:cs="Times New Roman"/>
          <w:spacing w:val="8"/>
          <w:sz w:val="32"/>
          <w:szCs w:val="32"/>
          <w:shd w:val="clear" w:color="auto" w:fill="FFFFFF"/>
        </w:rPr>
        <w:t>以上为居家适老化</w:t>
      </w:r>
      <w:r>
        <w:rPr>
          <w:rFonts w:ascii="Times New Roman" w:eastAsia="方正仿宋_GBK" w:hAnsi="等线" w:cs="Times New Roman" w:hint="eastAsia"/>
          <w:spacing w:val="8"/>
          <w:sz w:val="32"/>
          <w:szCs w:val="32"/>
          <w:shd w:val="clear" w:color="auto" w:fill="FFFFFF"/>
        </w:rPr>
        <w:t>升级</w:t>
      </w:r>
      <w:r>
        <w:rPr>
          <w:rFonts w:ascii="Times New Roman" w:eastAsia="方正仿宋_GBK" w:hAnsi="等线" w:cs="Times New Roman"/>
          <w:spacing w:val="8"/>
          <w:sz w:val="32"/>
          <w:szCs w:val="32"/>
          <w:shd w:val="clear" w:color="auto" w:fill="FFFFFF"/>
        </w:rPr>
        <w:t>改造项目的总体内容，在设计改造方案时，要充分考虑老年人家庭情况、身体状况、自身需求以及</w:t>
      </w:r>
      <w:r>
        <w:rPr>
          <w:rFonts w:ascii="Times New Roman" w:eastAsia="方正仿宋_GBK" w:hAnsi="等线" w:cs="Times New Roman" w:hint="eastAsia"/>
          <w:spacing w:val="8"/>
          <w:sz w:val="32"/>
          <w:szCs w:val="32"/>
          <w:shd w:val="clear" w:color="auto" w:fill="FFFFFF"/>
        </w:rPr>
        <w:t>拟申请改造住宅的</w:t>
      </w:r>
      <w:r>
        <w:rPr>
          <w:rFonts w:ascii="Times New Roman" w:eastAsia="方正仿宋_GBK" w:hAnsi="等线" w:cs="Times New Roman"/>
          <w:spacing w:val="8"/>
          <w:sz w:val="32"/>
          <w:szCs w:val="32"/>
          <w:shd w:val="clear" w:color="auto" w:fill="FFFFFF"/>
        </w:rPr>
        <w:t>实际等因素，按照《无障碍设计规范》进行改造。</w:t>
      </w:r>
    </w:p>
    <w:p w:rsidR="0055519B" w:rsidRDefault="001E3B10">
      <w:pPr>
        <w:spacing w:line="560" w:lineRule="exact"/>
        <w:ind w:firstLine="645"/>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五、投标人资格要求</w:t>
      </w:r>
    </w:p>
    <w:p w:rsidR="0055519B" w:rsidRDefault="001E3B1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（一）具有独立承担民事责任的能力且是</w:t>
      </w:r>
      <w:r>
        <w:rPr>
          <w:rFonts w:ascii="Times New Roman" w:eastAsia="方正仿宋_GBK" w:hAnsi="Times New Roman" w:cs="Times New Roman"/>
          <w:sz w:val="32"/>
          <w:szCs w:val="32"/>
        </w:rPr>
        <w:t>重庆政府采购云平台里的供应商</w:t>
      </w:r>
      <w:r>
        <w:rPr>
          <w:rFonts w:ascii="Times New Roman" w:eastAsia="方正仿宋_GBK" w:hAnsi="Times New Roman" w:cs="Times New Roman" w:hint="eastAsia"/>
          <w:sz w:val="32"/>
          <w:szCs w:val="32"/>
        </w:rPr>
        <w:t>（提供法人或其他组织的营业执照等证明文件，自然人的身份证明）</w:t>
      </w:r>
      <w:r>
        <w:rPr>
          <w:rFonts w:ascii="方正仿宋_GBK" w:eastAsia="方正仿宋_GBK" w:hint="eastAsia"/>
          <w:sz w:val="32"/>
          <w:szCs w:val="32"/>
        </w:rPr>
        <w:t>；</w:t>
      </w:r>
    </w:p>
    <w:p w:rsidR="0055519B" w:rsidRDefault="001E3B1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（二）具有履行合同所必需的设备和专业技术能力，需提供履行合同所必须的设备和专业技术能力的证明材料；</w:t>
      </w:r>
    </w:p>
    <w:p w:rsidR="0055519B" w:rsidRDefault="001E3B1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（三）供应商参加本次采购活动前三年内，在经营活动中没有重大违法记录的书面申明；</w:t>
      </w:r>
    </w:p>
    <w:p w:rsidR="0055519B" w:rsidRDefault="001E3B10">
      <w:pPr>
        <w:spacing w:line="560" w:lineRule="exact"/>
        <w:ind w:firstLine="645"/>
        <w:rPr>
          <w:rFonts w:ascii="方正仿宋_GBK" w:eastAsia="方正仿宋_GBK"/>
          <w:sz w:val="32"/>
          <w:szCs w:val="32"/>
        </w:rPr>
      </w:pPr>
      <w:r>
        <w:rPr>
          <w:rFonts w:ascii="方正仿宋_GBK" w:eastAsia="方正仿宋_GBK" w:hint="eastAsia"/>
          <w:sz w:val="32"/>
          <w:szCs w:val="32"/>
        </w:rPr>
        <w:t>（四）本项目不接受联合体投标及不具备独立法人资格的分公司、个体经营户的投标；</w:t>
      </w:r>
      <w:r>
        <w:rPr>
          <w:rFonts w:ascii="方正仿宋_GBK" w:eastAsia="方正仿宋_GBK" w:hint="eastAsia"/>
          <w:sz w:val="32"/>
          <w:szCs w:val="32"/>
        </w:rPr>
        <w:t xml:space="preserve"> </w:t>
      </w:r>
    </w:p>
    <w:p w:rsidR="0055519B" w:rsidRDefault="001E3B1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（五）法律、行政法规规定的其他条件。</w:t>
      </w:r>
      <w:r>
        <w:rPr>
          <w:rFonts w:ascii="Times New Roman" w:eastAsia="方正仿宋_GBK" w:hAnsi="Times New Roman" w:cs="Times New Roman"/>
          <w:sz w:val="32"/>
          <w:szCs w:val="32"/>
        </w:rPr>
        <w:t xml:space="preserve"> </w:t>
      </w:r>
    </w:p>
    <w:p w:rsidR="0055519B" w:rsidRDefault="001E3B1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w:t>
      </w:r>
      <w:r>
        <w:rPr>
          <w:rFonts w:ascii="Times New Roman" w:eastAsia="方正黑体_GBK" w:hAnsi="Times New Roman" w:cs="Times New Roman" w:hint="eastAsia"/>
          <w:sz w:val="32"/>
          <w:szCs w:val="32"/>
        </w:rPr>
        <w:t>投标要求</w:t>
      </w:r>
    </w:p>
    <w:p w:rsidR="0055519B" w:rsidRDefault="001E3B1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（一）请准备好投标文件</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点</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分前提交相关资料，资料须用牛皮档案袋封装好并在封口处加盖公章</w:t>
      </w:r>
      <w:r>
        <w:rPr>
          <w:rFonts w:ascii="Times New Roman" w:eastAsia="方正仿宋_GBK" w:hAnsi="Times New Roman" w:cs="Times New Roman"/>
          <w:sz w:val="32"/>
          <w:szCs w:val="32"/>
        </w:rPr>
        <w:t>；</w:t>
      </w:r>
    </w:p>
    <w:p w:rsidR="0055519B" w:rsidRDefault="001E3B1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投标报价须以人民币计价</w:t>
      </w:r>
      <w:r>
        <w:rPr>
          <w:rFonts w:ascii="Times New Roman" w:eastAsia="方正仿宋_GBK" w:hAnsi="Times New Roman" w:cs="Times New Roman" w:hint="eastAsia"/>
          <w:sz w:val="32"/>
          <w:szCs w:val="32"/>
        </w:rPr>
        <w:t>。</w:t>
      </w:r>
    </w:p>
    <w:p w:rsidR="0055519B" w:rsidRDefault="001E3B10">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七、评标方式及标准</w:t>
      </w:r>
    </w:p>
    <w:p w:rsidR="0055519B" w:rsidRDefault="001E3B1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（一）评审方式采用评标小组集体评审的形式</w:t>
      </w:r>
      <w:r>
        <w:rPr>
          <w:rFonts w:ascii="Times New Roman" w:eastAsia="方正仿宋_GBK" w:hAnsi="Times New Roman" w:cs="Times New Roman" w:hint="eastAsia"/>
          <w:sz w:val="32"/>
          <w:szCs w:val="32"/>
        </w:rPr>
        <w:t>；</w:t>
      </w:r>
    </w:p>
    <w:p w:rsidR="0055519B" w:rsidRDefault="001E3B10">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（二）评标标准（见附件</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p>
    <w:p w:rsidR="0055519B" w:rsidRDefault="001E3B1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八、支付方式</w:t>
      </w:r>
    </w:p>
    <w:p w:rsidR="0055519B" w:rsidRDefault="001E3B10">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以转账方式支付费用，自签订合同日起七个工作日内支付</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预付款，同时乙方必须向甲方提供对应金额发票，待甲方验收合格后支付剩余</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，同时乙方必须向甲方提供对应金额发票。</w:t>
      </w:r>
    </w:p>
    <w:p w:rsidR="0055519B" w:rsidRDefault="0055519B">
      <w:pPr>
        <w:pStyle w:val="a6"/>
        <w:ind w:leftChars="0" w:left="690" w:right="210"/>
        <w:rPr>
          <w:rFonts w:ascii="Times New Roman" w:eastAsia="方正仿宋_GBK" w:hAnsi="Times New Roman" w:cs="Times New Roman"/>
          <w:sz w:val="32"/>
          <w:szCs w:val="32"/>
        </w:rPr>
      </w:pPr>
    </w:p>
    <w:p w:rsidR="0055519B" w:rsidRDefault="001E3B10">
      <w:pPr>
        <w:spacing w:line="560" w:lineRule="exact"/>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lastRenderedPageBreak/>
        <w:t>（联系人：朱老师；联系电话：</w:t>
      </w:r>
      <w:r>
        <w:rPr>
          <w:rFonts w:ascii="Times New Roman" w:eastAsia="方正仿宋_GBK" w:hAnsi="Times New Roman" w:cs="Times New Roman" w:hint="eastAsia"/>
          <w:sz w:val="32"/>
          <w:szCs w:val="32"/>
        </w:rPr>
        <w:t>68281951</w:t>
      </w:r>
      <w:r>
        <w:rPr>
          <w:rFonts w:ascii="Times New Roman" w:eastAsia="方正仿宋_GBK" w:hAnsi="Times New Roman" w:cs="Times New Roman" w:hint="eastAsia"/>
          <w:sz w:val="32"/>
          <w:szCs w:val="32"/>
        </w:rPr>
        <w:t>；地址：重庆市北碚区将军路</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号；）</w:t>
      </w: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hint="eastAsia"/>
          <w:sz w:val="32"/>
          <w:szCs w:val="32"/>
        </w:rPr>
      </w:pPr>
    </w:p>
    <w:p w:rsidR="00226DD4" w:rsidRDefault="00226DD4" w:rsidP="00226DD4">
      <w:pPr>
        <w:pStyle w:val="a0"/>
        <w:rPr>
          <w:rFonts w:hint="eastAsia"/>
        </w:rPr>
      </w:pPr>
    </w:p>
    <w:p w:rsidR="00226DD4" w:rsidRDefault="00226DD4" w:rsidP="00226DD4">
      <w:pPr>
        <w:rPr>
          <w:rFonts w:hint="eastAsia"/>
        </w:rPr>
      </w:pPr>
    </w:p>
    <w:p w:rsidR="00226DD4" w:rsidRDefault="00226DD4" w:rsidP="00226DD4">
      <w:pPr>
        <w:pStyle w:val="a0"/>
        <w:rPr>
          <w:rFonts w:hint="eastAsia"/>
        </w:rPr>
      </w:pPr>
    </w:p>
    <w:p w:rsidR="00226DD4" w:rsidRPr="00226DD4" w:rsidRDefault="00226DD4" w:rsidP="00226DD4"/>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1E3B10">
      <w:pPr>
        <w:shd w:val="solid" w:color="FFFFFF" w:fill="auto"/>
        <w:autoSpaceDN w:val="0"/>
        <w:snapToGrid w:val="0"/>
        <w:jc w:val="left"/>
        <w:outlineLvl w:val="1"/>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附件</w:t>
      </w:r>
      <w:r>
        <w:rPr>
          <w:rFonts w:ascii="方正黑体_GBK" w:eastAsia="方正黑体_GBK" w:hAnsi="Times New Roman" w:cs="Times New Roman" w:hint="eastAsia"/>
          <w:sz w:val="32"/>
          <w:szCs w:val="32"/>
        </w:rPr>
        <w:t>1</w:t>
      </w:r>
    </w:p>
    <w:p w:rsidR="0055519B" w:rsidRDefault="0055519B">
      <w:pPr>
        <w:shd w:val="solid" w:color="FFFFFF" w:fill="auto"/>
        <w:autoSpaceDN w:val="0"/>
        <w:snapToGrid w:val="0"/>
        <w:jc w:val="left"/>
        <w:outlineLvl w:val="1"/>
        <w:rPr>
          <w:rFonts w:ascii="方正黑体_GBK" w:eastAsia="方正黑体_GBK" w:hAnsi="Times New Roman" w:cs="Times New Roman"/>
          <w:sz w:val="32"/>
          <w:szCs w:val="32"/>
        </w:rPr>
      </w:pPr>
    </w:p>
    <w:p w:rsidR="0055519B" w:rsidRDefault="001E3B10">
      <w:pPr>
        <w:shd w:val="solid" w:color="FFFFFF" w:fill="auto"/>
        <w:autoSpaceDN w:val="0"/>
        <w:snapToGrid w:val="0"/>
        <w:jc w:val="left"/>
        <w:outlineLvl w:val="1"/>
        <w:rPr>
          <w:rFonts w:ascii="方正小标宋_GBK" w:eastAsia="方正小标宋_GBK" w:hAnsi="黑体"/>
          <w:color w:val="000000"/>
          <w:spacing w:val="-20"/>
          <w:sz w:val="44"/>
          <w:szCs w:val="44"/>
        </w:rPr>
      </w:pPr>
      <w:r>
        <w:rPr>
          <w:rFonts w:ascii="方正小标宋_GBK" w:eastAsia="方正小标宋_GBK" w:hAnsi="黑体" w:hint="eastAsia"/>
          <w:color w:val="000000"/>
          <w:spacing w:val="-20"/>
          <w:sz w:val="44"/>
          <w:szCs w:val="44"/>
        </w:rPr>
        <w:t>居家适老化改造项目和老年用品配置推荐清单</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67"/>
        <w:gridCol w:w="1335"/>
        <w:gridCol w:w="2024"/>
        <w:gridCol w:w="4381"/>
        <w:gridCol w:w="709"/>
      </w:tblGrid>
      <w:tr w:rsidR="0055519B">
        <w:trPr>
          <w:trHeight w:val="680"/>
          <w:tblHeader/>
          <w:jc w:val="center"/>
        </w:trPr>
        <w:tc>
          <w:tcPr>
            <w:tcW w:w="967" w:type="dxa"/>
            <w:shd w:val="clear" w:color="auto" w:fill="FFFFFF"/>
            <w:vAlign w:val="center"/>
          </w:tcPr>
          <w:p w:rsidR="0055519B" w:rsidRDefault="001E3B10">
            <w:pPr>
              <w:widowControl/>
              <w:adjustRightInd w:val="0"/>
              <w:snapToGrid w:val="0"/>
              <w:jc w:val="center"/>
              <w:rPr>
                <w:rFonts w:ascii="方正黑体_GBK" w:eastAsia="方正黑体_GBK" w:hAnsi="方正黑体_GBK" w:cs="方正黑体_GBK"/>
                <w:spacing w:val="8"/>
                <w:kern w:val="0"/>
                <w:sz w:val="18"/>
                <w:szCs w:val="18"/>
              </w:rPr>
            </w:pPr>
            <w:r>
              <w:rPr>
                <w:rFonts w:ascii="方正黑体_GBK" w:eastAsia="方正黑体_GBK" w:hAnsi="方正黑体_GBK" w:cs="方正黑体_GBK" w:hint="eastAsia"/>
                <w:spacing w:val="8"/>
                <w:kern w:val="0"/>
                <w:sz w:val="18"/>
                <w:szCs w:val="18"/>
              </w:rPr>
              <w:t>序号</w:t>
            </w:r>
          </w:p>
        </w:tc>
        <w:tc>
          <w:tcPr>
            <w:tcW w:w="1335" w:type="dxa"/>
            <w:shd w:val="clear" w:color="auto" w:fill="FFFFFF"/>
            <w:vAlign w:val="center"/>
          </w:tcPr>
          <w:p w:rsidR="0055519B" w:rsidRDefault="001E3B10">
            <w:pPr>
              <w:widowControl/>
              <w:adjustRightInd w:val="0"/>
              <w:snapToGrid w:val="0"/>
              <w:jc w:val="center"/>
              <w:rPr>
                <w:rFonts w:ascii="方正黑体_GBK" w:eastAsia="方正黑体_GBK" w:hAnsi="方正黑体_GBK" w:cs="方正黑体_GBK"/>
                <w:spacing w:val="8"/>
                <w:kern w:val="0"/>
                <w:sz w:val="18"/>
                <w:szCs w:val="18"/>
              </w:rPr>
            </w:pPr>
            <w:r>
              <w:rPr>
                <w:rFonts w:ascii="方正黑体_GBK" w:eastAsia="方正黑体_GBK" w:hAnsi="方正黑体_GBK" w:cs="方正黑体_GBK" w:hint="eastAsia"/>
                <w:spacing w:val="8"/>
                <w:kern w:val="0"/>
                <w:sz w:val="18"/>
                <w:szCs w:val="18"/>
              </w:rPr>
              <w:t>类别</w:t>
            </w:r>
          </w:p>
        </w:tc>
        <w:tc>
          <w:tcPr>
            <w:tcW w:w="2024" w:type="dxa"/>
            <w:shd w:val="clear" w:color="auto" w:fill="FFFFFF"/>
            <w:vAlign w:val="center"/>
          </w:tcPr>
          <w:p w:rsidR="0055519B" w:rsidRDefault="001E3B10">
            <w:pPr>
              <w:widowControl/>
              <w:adjustRightInd w:val="0"/>
              <w:snapToGrid w:val="0"/>
              <w:jc w:val="center"/>
              <w:rPr>
                <w:rFonts w:ascii="方正黑体_GBK" w:eastAsia="方正黑体_GBK" w:hAnsi="方正黑体_GBK" w:cs="方正黑体_GBK"/>
                <w:spacing w:val="8"/>
                <w:kern w:val="0"/>
                <w:sz w:val="18"/>
                <w:szCs w:val="18"/>
              </w:rPr>
            </w:pPr>
            <w:r>
              <w:rPr>
                <w:rFonts w:ascii="方正黑体_GBK" w:eastAsia="方正黑体_GBK" w:hAnsi="方正黑体_GBK" w:cs="方正黑体_GBK" w:hint="eastAsia"/>
                <w:spacing w:val="8"/>
                <w:kern w:val="0"/>
                <w:sz w:val="18"/>
                <w:szCs w:val="18"/>
              </w:rPr>
              <w:t>项目名称</w:t>
            </w:r>
          </w:p>
        </w:tc>
        <w:tc>
          <w:tcPr>
            <w:tcW w:w="4381" w:type="dxa"/>
            <w:shd w:val="clear" w:color="auto" w:fill="FFFFFF"/>
            <w:vAlign w:val="center"/>
          </w:tcPr>
          <w:p w:rsidR="0055519B" w:rsidRDefault="001E3B10">
            <w:pPr>
              <w:widowControl/>
              <w:adjustRightInd w:val="0"/>
              <w:snapToGrid w:val="0"/>
              <w:jc w:val="center"/>
              <w:rPr>
                <w:rFonts w:ascii="方正黑体_GBK" w:eastAsia="方正黑体_GBK" w:hAnsi="方正黑体_GBK" w:cs="方正黑体_GBK"/>
                <w:spacing w:val="8"/>
                <w:kern w:val="0"/>
                <w:sz w:val="18"/>
                <w:szCs w:val="18"/>
              </w:rPr>
            </w:pPr>
            <w:r>
              <w:rPr>
                <w:rFonts w:ascii="方正黑体_GBK" w:eastAsia="方正黑体_GBK" w:hAnsi="方正黑体_GBK" w:cs="方正黑体_GBK" w:hint="eastAsia"/>
                <w:spacing w:val="8"/>
                <w:kern w:val="0"/>
                <w:sz w:val="18"/>
                <w:szCs w:val="18"/>
              </w:rPr>
              <w:t>具体内容</w:t>
            </w:r>
          </w:p>
        </w:tc>
        <w:tc>
          <w:tcPr>
            <w:tcW w:w="709" w:type="dxa"/>
            <w:shd w:val="clear" w:color="auto" w:fill="FFFFFF"/>
            <w:vAlign w:val="center"/>
          </w:tcPr>
          <w:p w:rsidR="0055519B" w:rsidRDefault="001E3B10">
            <w:pPr>
              <w:widowControl/>
              <w:adjustRightInd w:val="0"/>
              <w:snapToGrid w:val="0"/>
              <w:jc w:val="center"/>
              <w:rPr>
                <w:rFonts w:ascii="方正黑体_GBK" w:eastAsia="方正黑体_GBK" w:hAnsi="方正黑体_GBK" w:cs="方正黑体_GBK"/>
                <w:spacing w:val="8"/>
                <w:kern w:val="0"/>
                <w:sz w:val="18"/>
                <w:szCs w:val="18"/>
              </w:rPr>
            </w:pPr>
            <w:r>
              <w:rPr>
                <w:rFonts w:ascii="方正黑体_GBK" w:eastAsia="方正黑体_GBK" w:hAnsi="方正黑体_GBK" w:cs="方正黑体_GBK" w:hint="eastAsia"/>
                <w:spacing w:val="8"/>
                <w:kern w:val="0"/>
                <w:sz w:val="18"/>
                <w:szCs w:val="18"/>
              </w:rPr>
              <w:t>项目</w:t>
            </w:r>
          </w:p>
          <w:p w:rsidR="0055519B" w:rsidRDefault="001E3B10">
            <w:pPr>
              <w:widowControl/>
              <w:adjustRightInd w:val="0"/>
              <w:snapToGrid w:val="0"/>
              <w:jc w:val="center"/>
              <w:rPr>
                <w:rFonts w:ascii="方正黑体_GBK" w:eastAsia="方正黑体_GBK" w:hAnsi="方正黑体_GBK" w:cs="方正黑体_GBK"/>
                <w:spacing w:val="8"/>
                <w:kern w:val="0"/>
                <w:sz w:val="18"/>
                <w:szCs w:val="18"/>
              </w:rPr>
            </w:pPr>
            <w:r>
              <w:rPr>
                <w:rFonts w:ascii="方正黑体_GBK" w:eastAsia="方正黑体_GBK" w:hAnsi="方正黑体_GBK" w:cs="方正黑体_GBK" w:hint="eastAsia"/>
                <w:spacing w:val="8"/>
                <w:kern w:val="0"/>
                <w:sz w:val="18"/>
                <w:szCs w:val="18"/>
              </w:rPr>
              <w:t>类型</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w:t>
            </w:r>
          </w:p>
        </w:tc>
        <w:tc>
          <w:tcPr>
            <w:tcW w:w="1335" w:type="dxa"/>
            <w:vMerge w:val="restart"/>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（一）</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地面改造</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防滑处理</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在卫生间、厨房、卧室等区域，铺设防滑砖或者防滑地胶，提高安全性。</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基础</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 </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高差处理</w:t>
            </w:r>
          </w:p>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 </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铺设水泥坡道或者加设橡胶等材质的可移动式坡道，保证路面平滑、无高差障碍，方便轮椅进出。</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基础</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3</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平整硬化</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对地面进行平整硬化，方便轮椅通过，降低风险。</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4</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安装扶手</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在高差变化处安装扶手，辅助老年人通过。</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5</w:t>
            </w:r>
          </w:p>
        </w:tc>
        <w:tc>
          <w:tcPr>
            <w:tcW w:w="1335" w:type="dxa"/>
            <w:vMerge w:val="restart"/>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（二）</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门改造</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门槛移除</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移除门槛，保证老年人进门无障碍，方便轮椅进出。</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6</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平开门改为推拉门</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方便开启，增加通行宽度和辅助操作空间。</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7</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房门拓宽</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对卫生间、厨房等空间较窄的门洞进行拓宽，改善通过性，方便轮椅进出。</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8</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下压式门把手改造</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可用单手手掌或者手指轻松操作，增加摩擦力和稳定性，方便老年人开门。</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9</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安装闪光振动门铃</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供听力视力障碍老年人使用。</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10</w:t>
            </w:r>
          </w:p>
        </w:tc>
        <w:tc>
          <w:tcPr>
            <w:tcW w:w="1335" w:type="dxa"/>
            <w:vMerge w:val="restart"/>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（三）</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卧室改造</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配置护理床</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帮助失能老年人完成起身、侧翻、上下床、吃饭等动作，辅助喂食、处理排泄物等。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11</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安装床边护栏（抓杆）</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辅助老年人起身、上下床，防止翻身滚下床，保证老年人睡眠和活动安全。</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基础</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12</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配置防压疮垫</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避免长期乘坐轮椅或卧床的老年人发生严重压疮，包括防压疮坐垫、靠垫或床垫等。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13</w:t>
            </w:r>
          </w:p>
        </w:tc>
        <w:tc>
          <w:tcPr>
            <w:tcW w:w="1335" w:type="dxa"/>
            <w:vMerge w:val="restart"/>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（四）</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如厕洗浴设备改造</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安装扶手</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在如厕区或者洗浴区安装扶手，辅助老年人起身、站立、转身和坐下，包括一字形扶手、</w:t>
            </w:r>
            <w:r>
              <w:rPr>
                <w:rFonts w:ascii="方正仿宋_GBK" w:eastAsia="方正仿宋_GBK" w:hAnsi="方正仿宋_GBK" w:cs="方正仿宋_GBK" w:hint="eastAsia"/>
                <w:spacing w:val="8"/>
                <w:kern w:val="0"/>
                <w:sz w:val="18"/>
                <w:szCs w:val="18"/>
              </w:rPr>
              <w:t>U</w:t>
            </w:r>
            <w:r>
              <w:rPr>
                <w:rFonts w:ascii="方正仿宋_GBK" w:eastAsia="方正仿宋_GBK" w:hAnsi="方正仿宋_GBK" w:cs="方正仿宋_GBK" w:hint="eastAsia"/>
                <w:spacing w:val="8"/>
                <w:kern w:val="0"/>
                <w:sz w:val="18"/>
                <w:szCs w:val="18"/>
              </w:rPr>
              <w:t>形扶手、</w:t>
            </w:r>
            <w:r>
              <w:rPr>
                <w:rFonts w:ascii="方正仿宋_GBK" w:eastAsia="方正仿宋_GBK" w:hAnsi="方正仿宋_GBK" w:cs="方正仿宋_GBK" w:hint="eastAsia"/>
                <w:spacing w:val="8"/>
                <w:kern w:val="0"/>
                <w:sz w:val="18"/>
                <w:szCs w:val="18"/>
              </w:rPr>
              <w:t>L</w:t>
            </w:r>
            <w:r>
              <w:rPr>
                <w:rFonts w:ascii="方正仿宋_GBK" w:eastAsia="方正仿宋_GBK" w:hAnsi="方正仿宋_GBK" w:cs="方正仿宋_GBK" w:hint="eastAsia"/>
                <w:spacing w:val="8"/>
                <w:kern w:val="0"/>
                <w:sz w:val="18"/>
                <w:szCs w:val="18"/>
              </w:rPr>
              <w:t>形扶手、</w:t>
            </w:r>
            <w:r>
              <w:rPr>
                <w:rFonts w:ascii="方正仿宋_GBK" w:eastAsia="方正仿宋_GBK" w:hAnsi="方正仿宋_GBK" w:cs="方正仿宋_GBK" w:hint="eastAsia"/>
                <w:spacing w:val="8"/>
                <w:kern w:val="0"/>
                <w:sz w:val="18"/>
                <w:szCs w:val="18"/>
              </w:rPr>
              <w:t>135</w:t>
            </w:r>
            <w:r>
              <w:rPr>
                <w:rFonts w:ascii="方正仿宋_GBK" w:eastAsia="方正仿宋_GBK" w:hAnsi="方正仿宋_GBK" w:cs="方正仿宋_GBK" w:hint="eastAsia"/>
                <w:spacing w:val="8"/>
                <w:kern w:val="0"/>
                <w:sz w:val="18"/>
                <w:szCs w:val="18"/>
              </w:rPr>
              <w:t>°扶手、</w:t>
            </w:r>
            <w:r>
              <w:rPr>
                <w:rFonts w:ascii="方正仿宋_GBK" w:eastAsia="方正仿宋_GBK" w:hAnsi="方正仿宋_GBK" w:cs="方正仿宋_GBK" w:hint="eastAsia"/>
                <w:spacing w:val="8"/>
                <w:kern w:val="0"/>
                <w:sz w:val="18"/>
                <w:szCs w:val="18"/>
              </w:rPr>
              <w:t>T</w:t>
            </w:r>
            <w:r>
              <w:rPr>
                <w:rFonts w:ascii="方正仿宋_GBK" w:eastAsia="方正仿宋_GBK" w:hAnsi="方正仿宋_GBK" w:cs="方正仿宋_GBK" w:hint="eastAsia"/>
                <w:spacing w:val="8"/>
                <w:kern w:val="0"/>
                <w:sz w:val="18"/>
                <w:szCs w:val="18"/>
              </w:rPr>
              <w:t>形扶手或者助力扶手等。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基础</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14</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蹲便器改坐便器</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减轻蹲姿造成的腿部压力，避免老年人如厕时摔倒，方便乘轮椅老年人使用。</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37"/>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15</w:t>
            </w:r>
          </w:p>
        </w:tc>
        <w:tc>
          <w:tcPr>
            <w:tcW w:w="1335" w:type="dxa"/>
            <w:vMerge w:val="restart"/>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（四）</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如厕洗浴设备</w:t>
            </w:r>
            <w:r>
              <w:rPr>
                <w:rFonts w:ascii="方正仿宋_GBK" w:eastAsia="方正仿宋_GBK" w:hAnsi="方正仿宋_GBK" w:cs="方正仿宋_GBK" w:hint="eastAsia"/>
                <w:spacing w:val="8"/>
                <w:kern w:val="0"/>
                <w:sz w:val="18"/>
                <w:szCs w:val="18"/>
              </w:rPr>
              <w:lastRenderedPageBreak/>
              <w:t>改造</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lastRenderedPageBreak/>
              <w:t>水龙头改造</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采用拔杆式或感应水龙头，方便老年人开关水阀。</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lastRenderedPageBreak/>
              <w:t>16</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浴缸</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淋浴房改造</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拆除浴缸</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淋浴房，更换浴帘、浴杆，增加淋浴空间，方便照护人员辅助老年人洗浴。</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lastRenderedPageBreak/>
              <w:t>17</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配置淋浴椅</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辅助老年人洗澡用，避免老年人滑倒，提高安全性。</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基础</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18</w:t>
            </w:r>
          </w:p>
        </w:tc>
        <w:tc>
          <w:tcPr>
            <w:tcW w:w="1335" w:type="dxa"/>
            <w:vMerge w:val="restart"/>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（五）</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厨房设备改造</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台面改造</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降低操作台、灶台、洗菜池高度或者在其下方留出容膝空间，方便乘轮椅或者体型矮小老年人操作。</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19</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加设中部柜</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在吊柜下方设置开敞式中部柜、中部架，方便老年人取放物品。</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94"/>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20</w:t>
            </w:r>
          </w:p>
        </w:tc>
        <w:tc>
          <w:tcPr>
            <w:tcW w:w="1335" w:type="dxa"/>
            <w:vMerge w:val="restart"/>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（六）</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物理环境改造</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安装自动</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感应灯具</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安装感应便携灯，避免直射光源、强刺激性光源，人走灯灭，辅助老年人起夜使用。</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94"/>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21</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电源插座及开关改造</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视情进行高</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低位改造，避免老年人下蹲或弯腰，方便老年人插拔电源和使用开关。</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794"/>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22</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安装防撞护角</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防撞条、提示标识</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在家具尖角或墙角安装防撞护角或者防撞条，避免老年人磕碰划伤，必要时粘贴防滑条、警示条等符合相关标准和老年人认知特点的提示标识。</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23</w:t>
            </w:r>
          </w:p>
        </w:tc>
        <w:tc>
          <w:tcPr>
            <w:tcW w:w="1335" w:type="dxa"/>
            <w:vMerge/>
            <w:shd w:val="clear" w:color="auto" w:fill="FFFFFF"/>
            <w:vAlign w:val="center"/>
          </w:tcPr>
          <w:p w:rsidR="0055519B" w:rsidRDefault="0055519B">
            <w:pPr>
              <w:widowControl/>
              <w:adjustRightInd w:val="0"/>
              <w:snapToGrid w:val="0"/>
              <w:jc w:val="center"/>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适老家具配置</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比如换鞋凳、适老椅、电动升降晾衣架等。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24</w:t>
            </w:r>
          </w:p>
        </w:tc>
        <w:tc>
          <w:tcPr>
            <w:tcW w:w="1335" w:type="dxa"/>
            <w:vMerge w:val="restart"/>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（七）</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老年用品</w:t>
            </w:r>
          </w:p>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配置</w:t>
            </w: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手杖</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辅助老年人平稳站立和行走，包含三脚或四脚手杖、凳拐等。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基础</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25</w:t>
            </w:r>
          </w:p>
        </w:tc>
        <w:tc>
          <w:tcPr>
            <w:tcW w:w="1335" w:type="dxa"/>
            <w:vMerge/>
            <w:shd w:val="clear" w:color="auto" w:fill="FFFFFF"/>
            <w:vAlign w:val="center"/>
          </w:tcPr>
          <w:p w:rsidR="0055519B" w:rsidRDefault="0055519B">
            <w:pPr>
              <w:widowControl/>
              <w:adjustRightInd w:val="0"/>
              <w:snapToGrid w:val="0"/>
              <w:jc w:val="left"/>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轮椅</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助行器</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辅助家人、照护人员推行</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帮助老年人站立行走，扩大老年人活动空间。</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26</w:t>
            </w:r>
          </w:p>
        </w:tc>
        <w:tc>
          <w:tcPr>
            <w:tcW w:w="1335" w:type="dxa"/>
            <w:vMerge/>
            <w:shd w:val="clear" w:color="auto" w:fill="FFFFFF"/>
            <w:vAlign w:val="center"/>
          </w:tcPr>
          <w:p w:rsidR="0055519B" w:rsidRDefault="0055519B">
            <w:pPr>
              <w:widowControl/>
              <w:adjustRightInd w:val="0"/>
              <w:snapToGrid w:val="0"/>
              <w:jc w:val="left"/>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放大装置</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运用光学</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电子原理进行影像放大，方便老年人近用。</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27</w:t>
            </w:r>
          </w:p>
        </w:tc>
        <w:tc>
          <w:tcPr>
            <w:tcW w:w="1335" w:type="dxa"/>
            <w:vMerge/>
            <w:shd w:val="clear" w:color="auto" w:fill="FFFFFF"/>
            <w:vAlign w:val="center"/>
          </w:tcPr>
          <w:p w:rsidR="0055519B" w:rsidRDefault="0055519B">
            <w:pPr>
              <w:widowControl/>
              <w:adjustRightInd w:val="0"/>
              <w:snapToGrid w:val="0"/>
              <w:jc w:val="left"/>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助听器</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帮助老年人听清声音来源，增加与周围的交流，包括盒式助听器、耳内助听器、耳背助听器、骨导助听器等。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28</w:t>
            </w:r>
          </w:p>
        </w:tc>
        <w:tc>
          <w:tcPr>
            <w:tcW w:w="1335" w:type="dxa"/>
            <w:vMerge/>
            <w:shd w:val="clear" w:color="auto" w:fill="FFFFFF"/>
            <w:vAlign w:val="center"/>
          </w:tcPr>
          <w:p w:rsidR="0055519B" w:rsidRDefault="0055519B">
            <w:pPr>
              <w:widowControl/>
              <w:adjustRightInd w:val="0"/>
              <w:snapToGrid w:val="0"/>
              <w:jc w:val="left"/>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自助进食器具</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辅助老年人进食，包括防洒碗（盘）、助食筷、弯柄勺（叉）、饮水杯（壶）等。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29</w:t>
            </w:r>
          </w:p>
        </w:tc>
        <w:tc>
          <w:tcPr>
            <w:tcW w:w="1335" w:type="dxa"/>
            <w:vMerge/>
            <w:shd w:val="clear" w:color="auto" w:fill="FFFFFF"/>
            <w:vAlign w:val="center"/>
          </w:tcPr>
          <w:p w:rsidR="0055519B" w:rsidRDefault="0055519B">
            <w:pPr>
              <w:widowControl/>
              <w:adjustRightInd w:val="0"/>
              <w:snapToGrid w:val="0"/>
              <w:jc w:val="left"/>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防走失装置</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用于监测失智老年人或其他精神障碍老年人定位，避免老年人走失，包括防走失手环、防走失胸卡等。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基础</w:t>
            </w:r>
          </w:p>
        </w:tc>
      </w:tr>
      <w:tr w:rsidR="0055519B">
        <w:trPr>
          <w:trHeight w:val="680"/>
          <w:jc w:val="center"/>
        </w:trPr>
        <w:tc>
          <w:tcPr>
            <w:tcW w:w="967"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30</w:t>
            </w:r>
          </w:p>
        </w:tc>
        <w:tc>
          <w:tcPr>
            <w:tcW w:w="1335" w:type="dxa"/>
            <w:vMerge/>
            <w:shd w:val="clear" w:color="auto" w:fill="FFFFFF"/>
            <w:vAlign w:val="center"/>
          </w:tcPr>
          <w:p w:rsidR="0055519B" w:rsidRDefault="0055519B">
            <w:pPr>
              <w:widowControl/>
              <w:adjustRightInd w:val="0"/>
              <w:snapToGrid w:val="0"/>
              <w:jc w:val="left"/>
              <w:rPr>
                <w:rFonts w:ascii="方正仿宋_GBK" w:eastAsia="方正仿宋_GBK" w:hAnsi="方正仿宋_GBK" w:cs="方正仿宋_GBK"/>
                <w:spacing w:val="8"/>
                <w:kern w:val="0"/>
                <w:sz w:val="18"/>
                <w:szCs w:val="18"/>
              </w:rPr>
            </w:pPr>
          </w:p>
        </w:tc>
        <w:tc>
          <w:tcPr>
            <w:tcW w:w="2024"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安全监控装置</w:t>
            </w:r>
          </w:p>
        </w:tc>
        <w:tc>
          <w:tcPr>
            <w:tcW w:w="4381" w:type="dxa"/>
            <w:shd w:val="clear" w:color="auto" w:fill="FFFFFF"/>
            <w:vAlign w:val="center"/>
          </w:tcPr>
          <w:p w:rsidR="0055519B" w:rsidRDefault="001E3B10">
            <w:pPr>
              <w:widowControl/>
              <w:adjustRightInd w:val="0"/>
              <w:snapToGrid w:val="0"/>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佩戴于人体或安装在居家环境中，用于监测老年人动作或者居室环境，发生险情时及时报警。包括红外探测器、紧急呼叫器、烟雾</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煤气泄露</w:t>
            </w:r>
            <w:r>
              <w:rPr>
                <w:rFonts w:ascii="方正仿宋_GBK" w:eastAsia="方正仿宋_GBK" w:hAnsi="方正仿宋_GBK" w:cs="方正仿宋_GBK" w:hint="eastAsia"/>
                <w:spacing w:val="8"/>
                <w:kern w:val="0"/>
                <w:sz w:val="18"/>
                <w:szCs w:val="18"/>
              </w:rPr>
              <w:t>/</w:t>
            </w:r>
            <w:r>
              <w:rPr>
                <w:rFonts w:ascii="方正仿宋_GBK" w:eastAsia="方正仿宋_GBK" w:hAnsi="方正仿宋_GBK" w:cs="方正仿宋_GBK" w:hint="eastAsia"/>
                <w:spacing w:val="8"/>
                <w:kern w:val="0"/>
                <w:sz w:val="18"/>
                <w:szCs w:val="18"/>
              </w:rPr>
              <w:t>溢水报警器等。</w:t>
            </w:r>
          </w:p>
        </w:tc>
        <w:tc>
          <w:tcPr>
            <w:tcW w:w="709" w:type="dxa"/>
            <w:shd w:val="clear" w:color="auto" w:fill="FFFFFF"/>
            <w:vAlign w:val="center"/>
          </w:tcPr>
          <w:p w:rsidR="0055519B" w:rsidRDefault="001E3B10">
            <w:pPr>
              <w:widowControl/>
              <w:adjustRightInd w:val="0"/>
              <w:snapToGrid w:val="0"/>
              <w:jc w:val="center"/>
              <w:rPr>
                <w:rFonts w:ascii="方正仿宋_GBK" w:eastAsia="方正仿宋_GBK" w:hAnsi="方正仿宋_GBK" w:cs="方正仿宋_GBK"/>
                <w:spacing w:val="8"/>
                <w:kern w:val="0"/>
                <w:sz w:val="18"/>
                <w:szCs w:val="18"/>
              </w:rPr>
            </w:pPr>
            <w:r>
              <w:rPr>
                <w:rFonts w:ascii="方正仿宋_GBK" w:eastAsia="方正仿宋_GBK" w:hAnsi="方正仿宋_GBK" w:cs="方正仿宋_GBK" w:hint="eastAsia"/>
                <w:spacing w:val="8"/>
                <w:kern w:val="0"/>
                <w:sz w:val="18"/>
                <w:szCs w:val="18"/>
              </w:rPr>
              <w:t>可选</w:t>
            </w:r>
          </w:p>
        </w:tc>
      </w:tr>
    </w:tbl>
    <w:p w:rsidR="0055519B" w:rsidRDefault="0055519B">
      <w:pPr>
        <w:pStyle w:val="a6"/>
        <w:ind w:leftChars="0" w:left="0" w:right="210"/>
        <w:rPr>
          <w:rFonts w:ascii="Times New Roman" w:eastAsia="方正仿宋_GBK" w:hAnsi="Times New Roman" w:cs="Times New Roman"/>
          <w:sz w:val="32"/>
          <w:szCs w:val="32"/>
        </w:rPr>
      </w:pPr>
    </w:p>
    <w:p w:rsidR="0055519B" w:rsidRDefault="0055519B">
      <w:pPr>
        <w:pStyle w:val="a6"/>
        <w:ind w:leftChars="0" w:left="0" w:right="210"/>
        <w:rPr>
          <w:rFonts w:ascii="Times New Roman" w:eastAsia="方正仿宋_GBK" w:hAnsi="Times New Roman" w:cs="Times New Roman"/>
          <w:sz w:val="32"/>
          <w:szCs w:val="32"/>
        </w:rPr>
        <w:sectPr w:rsidR="0055519B">
          <w:pgSz w:w="11906" w:h="16838"/>
          <w:pgMar w:top="1440" w:right="1800" w:bottom="1440" w:left="1800" w:header="851" w:footer="992" w:gutter="0"/>
          <w:cols w:space="720"/>
          <w:docGrid w:type="lines" w:linePitch="312"/>
        </w:sectPr>
      </w:pPr>
    </w:p>
    <w:p w:rsidR="0055519B" w:rsidRDefault="001E3B10">
      <w:pPr>
        <w:pStyle w:val="a6"/>
        <w:ind w:leftChars="0" w:left="0" w:right="21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55519B" w:rsidRDefault="001E3B10">
      <w:pPr>
        <w:jc w:val="center"/>
        <w:rPr>
          <w:rFonts w:ascii="方正小标宋_GBK" w:eastAsia="方正小标宋_GBK" w:hAnsi="方正小标宋_GBK" w:cs="方正小标宋_GBK"/>
          <w:spacing w:val="-20"/>
          <w:sz w:val="40"/>
          <w:szCs w:val="24"/>
        </w:rPr>
      </w:pPr>
      <w:r>
        <w:rPr>
          <w:rFonts w:ascii="方正小标宋_GBK" w:eastAsia="方正小标宋_GBK" w:hAnsi="方正小标宋_GBK" w:cs="方正小标宋_GBK" w:hint="eastAsia"/>
          <w:spacing w:val="-20"/>
          <w:sz w:val="40"/>
          <w:szCs w:val="24"/>
        </w:rPr>
        <w:t>北碚区老年人居家适老化改造工程评分细则</w:t>
      </w:r>
    </w:p>
    <w:p w:rsidR="0055519B" w:rsidRDefault="001E3B10">
      <w:pPr>
        <w:pStyle w:val="1"/>
        <w:rPr>
          <w:rFonts w:ascii="方正楷体_GBK" w:eastAsia="方正楷体_GBK" w:hAnsi="方正楷体_GBK" w:cs="方正楷体_GBK"/>
          <w:sz w:val="28"/>
          <w:szCs w:val="28"/>
          <w:u w:val="single"/>
        </w:rPr>
      </w:pPr>
      <w:r>
        <w:rPr>
          <w:rFonts w:ascii="方正楷体_GBK" w:eastAsia="方正楷体_GBK" w:hAnsi="方正楷体_GBK" w:cs="方正楷体_GBK" w:hint="eastAsia"/>
          <w:sz w:val="28"/>
          <w:szCs w:val="28"/>
        </w:rPr>
        <w:t>投标方：</w:t>
      </w:r>
      <w:r>
        <w:rPr>
          <w:rFonts w:ascii="方正楷体_GBK" w:eastAsia="方正楷体_GBK" w:hAnsi="方正楷体_GBK" w:cs="方正楷体_GBK" w:hint="eastAsia"/>
          <w:sz w:val="28"/>
          <w:szCs w:val="28"/>
          <w:u w:val="single"/>
        </w:rPr>
        <w:t xml:space="preserve">                          </w:t>
      </w:r>
      <w:r>
        <w:rPr>
          <w:rFonts w:ascii="方正楷体_GBK" w:eastAsia="方正楷体_GBK" w:hAnsi="方正楷体_GBK" w:cs="方正楷体_GBK" w:hint="eastAsia"/>
          <w:sz w:val="28"/>
          <w:szCs w:val="28"/>
        </w:rPr>
        <w:t xml:space="preserve">       </w:t>
      </w:r>
      <w:r>
        <w:rPr>
          <w:rFonts w:ascii="方正楷体_GBK" w:eastAsia="方正楷体_GBK" w:hAnsi="方正楷体_GBK" w:cs="方正楷体_GBK" w:hint="eastAsia"/>
          <w:sz w:val="28"/>
          <w:szCs w:val="28"/>
        </w:rPr>
        <w:t>评分人：</w:t>
      </w:r>
      <w:r>
        <w:rPr>
          <w:rFonts w:ascii="方正楷体_GBK" w:eastAsia="方正楷体_GBK" w:hAnsi="方正楷体_GBK" w:cs="方正楷体_GBK" w:hint="eastAsia"/>
          <w:sz w:val="28"/>
          <w:szCs w:val="28"/>
          <w:u w:val="single"/>
        </w:rPr>
        <w:t xml:space="preserve">              </w:t>
      </w:r>
      <w:r>
        <w:rPr>
          <w:rFonts w:ascii="方正楷体_GBK" w:eastAsia="方正楷体_GBK" w:hAnsi="方正楷体_GBK" w:cs="方正楷体_GBK" w:hint="eastAsia"/>
          <w:sz w:val="28"/>
          <w:szCs w:val="28"/>
        </w:rPr>
        <w:t xml:space="preserve">        </w:t>
      </w:r>
      <w:r>
        <w:rPr>
          <w:rFonts w:ascii="方正楷体_GBK" w:eastAsia="方正楷体_GBK" w:hAnsi="方正楷体_GBK" w:cs="方正楷体_GBK" w:hint="eastAsia"/>
          <w:sz w:val="28"/>
          <w:szCs w:val="28"/>
        </w:rPr>
        <w:t>得分：</w:t>
      </w:r>
      <w:r>
        <w:rPr>
          <w:rFonts w:ascii="方正楷体_GBK" w:eastAsia="方正楷体_GBK" w:hAnsi="方正楷体_GBK" w:cs="方正楷体_GBK" w:hint="eastAsia"/>
          <w:sz w:val="28"/>
          <w:szCs w:val="28"/>
          <w:u w:val="single"/>
        </w:rPr>
        <w:t xml:space="preserve">            </w:t>
      </w:r>
    </w:p>
    <w:p w:rsidR="0055519B" w:rsidRDefault="0055519B">
      <w:pPr>
        <w:pStyle w:val="1"/>
        <w:spacing w:line="360" w:lineRule="exact"/>
        <w:rPr>
          <w:rFonts w:eastAsia="方正仿宋_GBK"/>
          <w:sz w:val="32"/>
          <w:szCs w:val="32"/>
        </w:rPr>
      </w:pPr>
    </w:p>
    <w:tbl>
      <w:tblPr>
        <w:tblW w:w="9160" w:type="dxa"/>
        <w:jc w:val="center"/>
        <w:tblLayout w:type="fixed"/>
        <w:tblCellMar>
          <w:top w:w="15" w:type="dxa"/>
          <w:left w:w="15" w:type="dxa"/>
          <w:bottom w:w="15" w:type="dxa"/>
          <w:right w:w="15" w:type="dxa"/>
        </w:tblCellMar>
        <w:tblLook w:val="04A0"/>
      </w:tblPr>
      <w:tblGrid>
        <w:gridCol w:w="645"/>
        <w:gridCol w:w="1130"/>
        <w:gridCol w:w="1137"/>
        <w:gridCol w:w="5397"/>
        <w:gridCol w:w="851"/>
      </w:tblGrid>
      <w:tr w:rsidR="0055519B">
        <w:trPr>
          <w:trHeight w:val="332"/>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pPr>
            <w:bookmarkStart w:id="1" w:name="_Hlk56778372"/>
            <w:r>
              <w:rPr>
                <w:rFonts w:hint="eastAsia"/>
              </w:rPr>
              <w:t>序号</w:t>
            </w: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55519B" w:rsidRDefault="001E3B10">
            <w:pPr>
              <w:jc w:val="center"/>
            </w:pPr>
            <w:r>
              <w:rPr>
                <w:rFonts w:hint="eastAsia"/>
              </w:rPr>
              <w:t>评分因素</w:t>
            </w:r>
          </w:p>
        </w:tc>
        <w:tc>
          <w:tcPr>
            <w:tcW w:w="5397" w:type="dxa"/>
            <w:tcBorders>
              <w:top w:val="single" w:sz="4" w:space="0" w:color="000000"/>
              <w:left w:val="single" w:sz="4" w:space="0" w:color="auto"/>
              <w:bottom w:val="single" w:sz="4" w:space="0" w:color="000000"/>
              <w:right w:val="single" w:sz="4" w:space="0" w:color="000000"/>
            </w:tcBorders>
            <w:vAlign w:val="center"/>
          </w:tcPr>
          <w:p w:rsidR="0055519B" w:rsidRDefault="001E3B10">
            <w:r>
              <w:rPr>
                <w:rFonts w:hint="eastAsia"/>
              </w:rPr>
              <w:t>评分标准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pPr>
            <w:r>
              <w:rPr>
                <w:rFonts w:hint="eastAsia"/>
              </w:rPr>
              <w:t>分值</w:t>
            </w:r>
          </w:p>
        </w:tc>
      </w:tr>
      <w:tr w:rsidR="0055519B">
        <w:trPr>
          <w:trHeight w:val="793"/>
          <w:jc w:val="center"/>
        </w:trPr>
        <w:tc>
          <w:tcPr>
            <w:tcW w:w="645" w:type="dxa"/>
            <w:tcBorders>
              <w:top w:val="single" w:sz="4" w:space="0" w:color="000000"/>
              <w:left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1</w:t>
            </w:r>
          </w:p>
        </w:tc>
        <w:tc>
          <w:tcPr>
            <w:tcW w:w="1130" w:type="dxa"/>
            <w:tcBorders>
              <w:top w:val="single" w:sz="4" w:space="0" w:color="000000"/>
              <w:left w:val="single" w:sz="4" w:space="0" w:color="000000"/>
              <w:right w:val="single" w:sz="4" w:space="0" w:color="auto"/>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报价部分</w:t>
            </w:r>
          </w:p>
          <w:p w:rsidR="0055519B" w:rsidRDefault="001E3B10">
            <w:pPr>
              <w:jc w:val="center"/>
              <w:rPr>
                <w:rFonts w:ascii="宋体" w:hAnsi="宋体" w:cs="宋体"/>
                <w:color w:val="000000"/>
                <w:sz w:val="24"/>
                <w:szCs w:val="24"/>
              </w:rPr>
            </w:pPr>
            <w:r>
              <w:rPr>
                <w:rFonts w:ascii="宋体" w:hAnsi="宋体" w:cs="宋体" w:hint="eastAsia"/>
                <w:color w:val="000000"/>
                <w:sz w:val="24"/>
                <w:szCs w:val="24"/>
              </w:rPr>
              <w:t>20</w:t>
            </w:r>
            <w:r>
              <w:rPr>
                <w:rFonts w:ascii="宋体" w:hAnsi="宋体" w:cs="宋体" w:hint="eastAsia"/>
                <w:color w:val="000000"/>
                <w:sz w:val="24"/>
                <w:szCs w:val="24"/>
              </w:rPr>
              <w:t>分</w:t>
            </w:r>
          </w:p>
        </w:tc>
        <w:tc>
          <w:tcPr>
            <w:tcW w:w="1137" w:type="dxa"/>
            <w:tcBorders>
              <w:top w:val="single" w:sz="4" w:space="0" w:color="000000"/>
              <w:left w:val="single" w:sz="4" w:space="0" w:color="000000"/>
              <w:right w:val="single" w:sz="4" w:space="0" w:color="auto"/>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投标报价</w:t>
            </w:r>
          </w:p>
        </w:tc>
        <w:tc>
          <w:tcPr>
            <w:tcW w:w="5397" w:type="dxa"/>
            <w:tcBorders>
              <w:top w:val="single" w:sz="4" w:space="0" w:color="000000"/>
              <w:left w:val="single" w:sz="4" w:space="0" w:color="auto"/>
              <w:bottom w:val="single" w:sz="4" w:space="0" w:color="000000"/>
              <w:right w:val="single" w:sz="4" w:space="0" w:color="000000"/>
            </w:tcBorders>
          </w:tcPr>
          <w:p w:rsidR="0055519B" w:rsidRDefault="001E3B10">
            <w:pPr>
              <w:rPr>
                <w:rFonts w:ascii="宋体" w:hAnsi="宋体" w:cs="宋体"/>
                <w:color w:val="000000"/>
                <w:sz w:val="24"/>
                <w:szCs w:val="24"/>
              </w:rPr>
            </w:pPr>
            <w:r>
              <w:rPr>
                <w:rFonts w:ascii="宋体" w:hAnsi="宋体" w:cs="宋体" w:hint="eastAsia"/>
                <w:color w:val="000000"/>
                <w:sz w:val="24"/>
                <w:szCs w:val="24"/>
              </w:rPr>
              <w:t>满足招标文件要求且最后清单汇总报价最低的投标人的价格为投标基准价。评标价等于评标基准价的得满分，其他投标人的价格分按下面的公式计算：报价得分＝（投标基准价／其他投标人报价）</w:t>
            </w:r>
            <w:r>
              <w:rPr>
                <w:rFonts w:ascii="宋体" w:hAnsi="宋体" w:cs="宋体"/>
                <w:color w:val="000000"/>
                <w:sz w:val="24"/>
                <w:szCs w:val="24"/>
              </w:rPr>
              <w:t>×</w:t>
            </w:r>
            <w:r>
              <w:rPr>
                <w:rFonts w:ascii="宋体" w:hAnsi="宋体" w:cs="宋体" w:hint="eastAsia"/>
                <w:color w:val="000000"/>
                <w:sz w:val="24"/>
                <w:szCs w:val="24"/>
              </w:rPr>
              <w:t>20</w:t>
            </w:r>
            <w:r>
              <w:rPr>
                <w:rFonts w:ascii="宋体" w:hAnsi="宋体" w:cs="宋体" w:hint="eastAsia"/>
                <w:color w:val="000000"/>
                <w:sz w:val="24"/>
                <w:szCs w:val="24"/>
              </w:rPr>
              <w:t>分，四舍五入后保留</w:t>
            </w:r>
            <w:r>
              <w:rPr>
                <w:rFonts w:ascii="宋体" w:hAnsi="宋体" w:cs="宋体" w:hint="eastAsia"/>
                <w:color w:val="000000"/>
                <w:sz w:val="24"/>
                <w:szCs w:val="24"/>
              </w:rPr>
              <w:t>2</w:t>
            </w:r>
            <w:r>
              <w:rPr>
                <w:rFonts w:ascii="宋体" w:hAnsi="宋体" w:cs="宋体" w:hint="eastAsia"/>
                <w:color w:val="000000"/>
                <w:sz w:val="24"/>
                <w:szCs w:val="24"/>
              </w:rPr>
              <w:t>位小数。</w:t>
            </w:r>
          </w:p>
        </w:tc>
        <w:tc>
          <w:tcPr>
            <w:tcW w:w="851" w:type="dxa"/>
            <w:tcBorders>
              <w:top w:val="single" w:sz="4" w:space="0" w:color="000000"/>
              <w:left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20</w:t>
            </w:r>
          </w:p>
        </w:tc>
      </w:tr>
      <w:tr w:rsidR="0055519B">
        <w:trPr>
          <w:trHeight w:val="651"/>
          <w:jc w:val="center"/>
        </w:trPr>
        <w:tc>
          <w:tcPr>
            <w:tcW w:w="645" w:type="dxa"/>
            <w:vMerge w:val="restart"/>
            <w:tcBorders>
              <w:top w:val="single" w:sz="4" w:space="0" w:color="000000"/>
              <w:left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2</w:t>
            </w:r>
          </w:p>
        </w:tc>
        <w:tc>
          <w:tcPr>
            <w:tcW w:w="1130" w:type="dxa"/>
            <w:vMerge w:val="restart"/>
            <w:tcBorders>
              <w:top w:val="single" w:sz="4" w:space="0" w:color="000000"/>
              <w:left w:val="single" w:sz="4" w:space="0" w:color="000000"/>
              <w:right w:val="single" w:sz="4" w:space="0" w:color="auto"/>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技术部分</w:t>
            </w:r>
          </w:p>
          <w:p w:rsidR="0055519B" w:rsidRDefault="001E3B10">
            <w:pPr>
              <w:jc w:val="center"/>
              <w:rPr>
                <w:rFonts w:ascii="宋体" w:hAnsi="宋体" w:cs="宋体"/>
                <w:color w:val="000000"/>
                <w:sz w:val="24"/>
                <w:szCs w:val="24"/>
              </w:rPr>
            </w:pPr>
            <w:r>
              <w:rPr>
                <w:rFonts w:ascii="宋体" w:hAnsi="宋体" w:cs="宋体"/>
                <w:color w:val="000000"/>
                <w:sz w:val="24"/>
                <w:szCs w:val="24"/>
              </w:rPr>
              <w:t>60</w:t>
            </w:r>
            <w:r>
              <w:rPr>
                <w:rFonts w:ascii="宋体" w:hAnsi="宋体" w:cs="宋体" w:hint="eastAsia"/>
                <w:color w:val="000000"/>
                <w:sz w:val="24"/>
                <w:szCs w:val="24"/>
              </w:rPr>
              <w:t>分</w:t>
            </w:r>
          </w:p>
        </w:tc>
        <w:tc>
          <w:tcPr>
            <w:tcW w:w="1137" w:type="dxa"/>
            <w:tcBorders>
              <w:top w:val="single" w:sz="4" w:space="0" w:color="000000"/>
              <w:left w:val="single" w:sz="4" w:space="0" w:color="auto"/>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适老化改造方案</w:t>
            </w:r>
          </w:p>
        </w:tc>
        <w:tc>
          <w:tcPr>
            <w:tcW w:w="5397" w:type="dxa"/>
            <w:tcBorders>
              <w:top w:val="single" w:sz="4" w:space="0" w:color="000000"/>
              <w:left w:val="single" w:sz="4" w:space="0" w:color="000000"/>
              <w:bottom w:val="single" w:sz="4" w:space="0" w:color="000000"/>
              <w:right w:val="single" w:sz="4" w:space="0" w:color="000000"/>
            </w:tcBorders>
          </w:tcPr>
          <w:p w:rsidR="0055519B" w:rsidRDefault="001E3B10">
            <w:pPr>
              <w:rPr>
                <w:rFonts w:ascii="宋体" w:hAnsi="宋体" w:cs="宋体"/>
                <w:color w:val="000000"/>
                <w:sz w:val="24"/>
                <w:szCs w:val="24"/>
              </w:rPr>
            </w:pPr>
            <w:r>
              <w:rPr>
                <w:rFonts w:ascii="宋体" w:hAnsi="宋体" w:cs="宋体" w:hint="eastAsia"/>
                <w:color w:val="000000"/>
                <w:sz w:val="24"/>
                <w:szCs w:val="24"/>
              </w:rPr>
              <w:t>根据投标人提供的适老化改造方案的项目背景、项目重点、项目整体实施方案及工作计划、工作流程安排是否合理，是否具有针对性。优得</w:t>
            </w:r>
            <w:r>
              <w:rPr>
                <w:rFonts w:ascii="宋体" w:hAnsi="宋体" w:cs="宋体"/>
                <w:color w:val="000000"/>
                <w:sz w:val="24"/>
                <w:szCs w:val="24"/>
              </w:rPr>
              <w:t>30</w:t>
            </w:r>
            <w:r>
              <w:rPr>
                <w:rFonts w:ascii="宋体" w:hAnsi="宋体" w:cs="宋体" w:hint="eastAsia"/>
                <w:color w:val="000000"/>
                <w:sz w:val="24"/>
                <w:szCs w:val="24"/>
              </w:rPr>
              <w:t>-</w:t>
            </w:r>
            <w:r>
              <w:rPr>
                <w:rFonts w:ascii="宋体" w:hAnsi="宋体" w:cs="宋体"/>
                <w:color w:val="000000"/>
                <w:sz w:val="24"/>
                <w:szCs w:val="24"/>
              </w:rPr>
              <w:t>25</w:t>
            </w:r>
            <w:r>
              <w:rPr>
                <w:rFonts w:ascii="宋体" w:hAnsi="宋体" w:cs="宋体" w:hint="eastAsia"/>
                <w:color w:val="000000"/>
                <w:sz w:val="24"/>
                <w:szCs w:val="24"/>
              </w:rPr>
              <w:t>，良得</w:t>
            </w:r>
            <w:r>
              <w:rPr>
                <w:rFonts w:ascii="宋体" w:hAnsi="宋体" w:cs="宋体"/>
                <w:color w:val="000000"/>
                <w:sz w:val="24"/>
                <w:szCs w:val="24"/>
              </w:rPr>
              <w:t>24</w:t>
            </w:r>
            <w:r>
              <w:rPr>
                <w:rFonts w:ascii="宋体" w:hAnsi="宋体" w:cs="宋体" w:hint="eastAsia"/>
                <w:color w:val="000000"/>
                <w:sz w:val="24"/>
                <w:szCs w:val="24"/>
              </w:rPr>
              <w:t>-1</w:t>
            </w:r>
            <w:r>
              <w:rPr>
                <w:rFonts w:ascii="宋体" w:hAnsi="宋体" w:cs="宋体"/>
                <w:color w:val="000000"/>
                <w:sz w:val="24"/>
                <w:szCs w:val="24"/>
              </w:rPr>
              <w:t>8</w:t>
            </w:r>
            <w:r>
              <w:rPr>
                <w:rFonts w:ascii="宋体" w:hAnsi="宋体" w:cs="宋体" w:hint="eastAsia"/>
                <w:color w:val="000000"/>
                <w:sz w:val="24"/>
                <w:szCs w:val="24"/>
              </w:rPr>
              <w:t>，一般得</w:t>
            </w:r>
            <w:r>
              <w:rPr>
                <w:rFonts w:ascii="宋体" w:hAnsi="宋体" w:cs="宋体" w:hint="eastAsia"/>
                <w:color w:val="000000"/>
                <w:sz w:val="24"/>
                <w:szCs w:val="24"/>
              </w:rPr>
              <w:t>1</w:t>
            </w:r>
            <w:r>
              <w:rPr>
                <w:rFonts w:ascii="宋体" w:hAnsi="宋体" w:cs="宋体"/>
                <w:color w:val="000000"/>
                <w:sz w:val="24"/>
                <w:szCs w:val="24"/>
              </w:rPr>
              <w:t>7</w:t>
            </w: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分，差</w:t>
            </w:r>
            <w:r>
              <w:rPr>
                <w:rFonts w:ascii="宋体" w:hAnsi="宋体" w:cs="宋体" w:hint="eastAsia"/>
                <w:color w:val="000000"/>
                <w:sz w:val="24"/>
                <w:szCs w:val="24"/>
              </w:rPr>
              <w:t>8-0</w:t>
            </w:r>
            <w:r>
              <w:rPr>
                <w:rFonts w:ascii="宋体" w:hAnsi="宋体" w:cs="宋体" w:hint="eastAsia"/>
                <w:color w:val="000000"/>
                <w:sz w:val="24"/>
                <w:szCs w:val="24"/>
              </w:rPr>
              <w:t>分。</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color w:val="000000"/>
                <w:sz w:val="24"/>
                <w:szCs w:val="24"/>
              </w:rPr>
              <w:t>50</w:t>
            </w:r>
          </w:p>
        </w:tc>
      </w:tr>
      <w:tr w:rsidR="0055519B">
        <w:trPr>
          <w:trHeight w:val="1230"/>
          <w:jc w:val="center"/>
        </w:trPr>
        <w:tc>
          <w:tcPr>
            <w:tcW w:w="645" w:type="dxa"/>
            <w:vMerge/>
            <w:tcBorders>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tc>
        <w:tc>
          <w:tcPr>
            <w:tcW w:w="1130" w:type="dxa"/>
            <w:vMerge/>
            <w:tcBorders>
              <w:left w:val="single" w:sz="4" w:space="0" w:color="000000"/>
              <w:right w:val="single" w:sz="4" w:space="0" w:color="auto"/>
            </w:tcBorders>
            <w:vAlign w:val="center"/>
          </w:tcPr>
          <w:p w:rsidR="0055519B" w:rsidRDefault="0055519B">
            <w:pPr>
              <w:jc w:val="center"/>
              <w:rPr>
                <w:rFonts w:ascii="宋体" w:hAnsi="宋体" w:cs="宋体"/>
                <w:color w:val="000000"/>
                <w:sz w:val="24"/>
                <w:szCs w:val="24"/>
              </w:rPr>
            </w:pPr>
          </w:p>
        </w:tc>
        <w:tc>
          <w:tcPr>
            <w:tcW w:w="1137" w:type="dxa"/>
            <w:tcBorders>
              <w:top w:val="single" w:sz="4" w:space="0" w:color="000000"/>
              <w:left w:val="single" w:sz="4" w:space="0" w:color="auto"/>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产品功能性能配置要求</w:t>
            </w:r>
          </w:p>
        </w:tc>
        <w:tc>
          <w:tcPr>
            <w:tcW w:w="5397" w:type="dxa"/>
            <w:tcBorders>
              <w:top w:val="single" w:sz="4" w:space="0" w:color="000000"/>
              <w:left w:val="single" w:sz="4" w:space="0" w:color="000000"/>
              <w:bottom w:val="single" w:sz="4" w:space="0" w:color="000000"/>
              <w:right w:val="single" w:sz="4" w:space="0" w:color="000000"/>
            </w:tcBorders>
          </w:tcPr>
          <w:p w:rsidR="0055519B" w:rsidRDefault="001E3B10">
            <w:pPr>
              <w:rPr>
                <w:rFonts w:ascii="宋体" w:hAnsi="宋体" w:cs="宋体"/>
                <w:color w:val="000000"/>
                <w:sz w:val="24"/>
                <w:szCs w:val="24"/>
              </w:rPr>
            </w:pPr>
            <w:r>
              <w:rPr>
                <w:rFonts w:ascii="宋体" w:hAnsi="宋体" w:cs="宋体" w:hint="eastAsia"/>
                <w:color w:val="000000"/>
                <w:sz w:val="24"/>
                <w:szCs w:val="24"/>
              </w:rPr>
              <w:t>产品技术参数、规格、型号等全部满足招标要求的得满分</w:t>
            </w:r>
            <w:r>
              <w:rPr>
                <w:rFonts w:ascii="宋体" w:hAnsi="宋体" w:cs="宋体"/>
                <w:color w:val="000000"/>
                <w:sz w:val="24"/>
                <w:szCs w:val="24"/>
              </w:rPr>
              <w:t>10</w:t>
            </w:r>
            <w:r>
              <w:rPr>
                <w:rFonts w:ascii="宋体" w:hAnsi="宋体" w:cs="宋体" w:hint="eastAsia"/>
                <w:color w:val="000000"/>
                <w:sz w:val="24"/>
                <w:szCs w:val="24"/>
              </w:rPr>
              <w:t>分；</w:t>
            </w:r>
          </w:p>
          <w:p w:rsidR="0055519B" w:rsidRDefault="001E3B10">
            <w:pPr>
              <w:rPr>
                <w:rFonts w:ascii="宋体" w:hAnsi="宋体" w:cs="宋体"/>
                <w:color w:val="000000"/>
                <w:sz w:val="24"/>
                <w:szCs w:val="24"/>
              </w:rPr>
            </w:pPr>
            <w:r>
              <w:rPr>
                <w:rFonts w:ascii="宋体" w:hAnsi="宋体" w:cs="宋体" w:hint="eastAsia"/>
                <w:color w:val="000000"/>
                <w:sz w:val="24"/>
                <w:szCs w:val="24"/>
              </w:rPr>
              <w:t>有一项负偏离评委视其重要程度酌情扣</w:t>
            </w:r>
            <w:r>
              <w:rPr>
                <w:rFonts w:ascii="宋体" w:hAnsi="宋体" w:cs="宋体"/>
                <w:color w:val="000000"/>
                <w:sz w:val="24"/>
                <w:szCs w:val="24"/>
              </w:rPr>
              <w:t>2</w:t>
            </w:r>
            <w:r>
              <w:rPr>
                <w:rFonts w:ascii="宋体" w:hAnsi="宋体" w:cs="宋体" w:hint="eastAsia"/>
                <w:color w:val="000000"/>
                <w:sz w:val="24"/>
                <w:szCs w:val="24"/>
              </w:rPr>
              <w:t>分，扣完为止。严重负偏离影响设备性能的经半数以上评委认定，本项得零分。</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color w:val="000000"/>
                <w:sz w:val="24"/>
                <w:szCs w:val="24"/>
              </w:rPr>
              <w:t>5</w:t>
            </w:r>
          </w:p>
        </w:tc>
      </w:tr>
      <w:tr w:rsidR="0055519B">
        <w:trPr>
          <w:trHeight w:val="543"/>
          <w:jc w:val="center"/>
        </w:trPr>
        <w:tc>
          <w:tcPr>
            <w:tcW w:w="645" w:type="dxa"/>
            <w:vMerge/>
            <w:tcBorders>
              <w:left w:val="single" w:sz="4" w:space="0" w:color="000000"/>
              <w:bottom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tc>
        <w:tc>
          <w:tcPr>
            <w:tcW w:w="1130" w:type="dxa"/>
            <w:vMerge/>
            <w:tcBorders>
              <w:left w:val="single" w:sz="4" w:space="0" w:color="000000"/>
              <w:bottom w:val="single" w:sz="4" w:space="0" w:color="000000"/>
              <w:right w:val="single" w:sz="4" w:space="0" w:color="auto"/>
            </w:tcBorders>
            <w:vAlign w:val="center"/>
          </w:tcPr>
          <w:p w:rsidR="0055519B" w:rsidRDefault="0055519B">
            <w:pPr>
              <w:jc w:val="center"/>
              <w:rPr>
                <w:rFonts w:ascii="宋体" w:hAnsi="宋体" w:cs="宋体"/>
                <w:color w:val="000000"/>
                <w:sz w:val="24"/>
                <w:szCs w:val="24"/>
              </w:rPr>
            </w:pPr>
          </w:p>
        </w:tc>
        <w:tc>
          <w:tcPr>
            <w:tcW w:w="1137" w:type="dxa"/>
            <w:tcBorders>
              <w:top w:val="single" w:sz="4" w:space="0" w:color="000000"/>
              <w:left w:val="single" w:sz="4" w:space="0" w:color="auto"/>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售后服务</w:t>
            </w:r>
          </w:p>
        </w:tc>
        <w:tc>
          <w:tcPr>
            <w:tcW w:w="5397" w:type="dxa"/>
            <w:tcBorders>
              <w:top w:val="single" w:sz="4" w:space="0" w:color="000000"/>
              <w:left w:val="single" w:sz="4" w:space="0" w:color="000000"/>
              <w:bottom w:val="single" w:sz="4" w:space="0" w:color="000000"/>
              <w:right w:val="single" w:sz="4" w:space="0" w:color="000000"/>
            </w:tcBorders>
          </w:tcPr>
          <w:p w:rsidR="0055519B" w:rsidRDefault="001E3B10">
            <w:pPr>
              <w:rPr>
                <w:rFonts w:ascii="宋体" w:hAnsi="宋体" w:cs="宋体"/>
                <w:color w:val="000000"/>
                <w:sz w:val="24"/>
                <w:szCs w:val="24"/>
              </w:rPr>
            </w:pPr>
            <w:r>
              <w:rPr>
                <w:rFonts w:ascii="宋体" w:hAnsi="宋体" w:cs="宋体" w:hint="eastAsia"/>
                <w:color w:val="000000"/>
                <w:sz w:val="24"/>
                <w:szCs w:val="24"/>
              </w:rPr>
              <w:t>售后服务承诺、售后服务应答及处理时间，质保期内的售后服务范围、质保期满后的售后服务范围和收费情况、备品备件的承诺。优得</w:t>
            </w:r>
            <w:r>
              <w:rPr>
                <w:rFonts w:ascii="宋体" w:hAnsi="宋体" w:cs="宋体"/>
                <w:color w:val="000000"/>
                <w:sz w:val="24"/>
                <w:szCs w:val="24"/>
              </w:rPr>
              <w:t>5</w:t>
            </w:r>
            <w:r>
              <w:rPr>
                <w:rFonts w:ascii="宋体" w:hAnsi="宋体" w:cs="宋体" w:hint="eastAsia"/>
                <w:color w:val="000000"/>
                <w:sz w:val="24"/>
                <w:szCs w:val="24"/>
              </w:rPr>
              <w:t>分；良得</w:t>
            </w: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lastRenderedPageBreak/>
              <w:t>分；</w:t>
            </w:r>
            <w:r>
              <w:rPr>
                <w:rFonts w:ascii="宋体" w:hAnsi="宋体" w:cs="宋体" w:hint="eastAsia"/>
                <w:color w:val="000000"/>
                <w:sz w:val="24"/>
                <w:szCs w:val="24"/>
              </w:rPr>
              <w:t xml:space="preserve"> </w:t>
            </w:r>
            <w:r>
              <w:rPr>
                <w:rFonts w:ascii="宋体" w:hAnsi="宋体" w:cs="宋体" w:hint="eastAsia"/>
                <w:color w:val="000000"/>
                <w:sz w:val="24"/>
                <w:szCs w:val="24"/>
              </w:rPr>
              <w:t>一般得</w:t>
            </w:r>
            <w:r>
              <w:rPr>
                <w:rFonts w:ascii="宋体" w:hAnsi="宋体" w:cs="宋体" w:hint="eastAsia"/>
                <w:color w:val="000000"/>
                <w:sz w:val="24"/>
                <w:szCs w:val="24"/>
              </w:rPr>
              <w:t xml:space="preserve">1-2 </w:t>
            </w:r>
            <w:r>
              <w:rPr>
                <w:rFonts w:ascii="宋体" w:hAnsi="宋体" w:cs="宋体" w:hint="eastAsia"/>
                <w:color w:val="000000"/>
                <w:sz w:val="24"/>
                <w:szCs w:val="24"/>
              </w:rPr>
              <w:t>分。</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color w:val="000000"/>
                <w:sz w:val="24"/>
                <w:szCs w:val="24"/>
              </w:rPr>
              <w:lastRenderedPageBreak/>
              <w:t>5</w:t>
            </w:r>
          </w:p>
        </w:tc>
      </w:tr>
      <w:tr w:rsidR="0055519B">
        <w:trPr>
          <w:trHeight w:val="733"/>
          <w:jc w:val="center"/>
        </w:trPr>
        <w:tc>
          <w:tcPr>
            <w:tcW w:w="645" w:type="dxa"/>
            <w:vMerge w:val="restart"/>
            <w:tcBorders>
              <w:top w:val="single" w:sz="4" w:space="0" w:color="000000"/>
              <w:left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lastRenderedPageBreak/>
              <w:t>3</w:t>
            </w:r>
          </w:p>
        </w:tc>
        <w:tc>
          <w:tcPr>
            <w:tcW w:w="1130" w:type="dxa"/>
            <w:vMerge w:val="restart"/>
            <w:tcBorders>
              <w:top w:val="single" w:sz="4" w:space="0" w:color="000000"/>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p w:rsidR="0055519B" w:rsidRDefault="001E3B10">
            <w:pPr>
              <w:jc w:val="center"/>
              <w:rPr>
                <w:rFonts w:ascii="宋体" w:hAnsi="宋体" w:cs="宋体"/>
                <w:color w:val="000000"/>
                <w:sz w:val="24"/>
                <w:szCs w:val="24"/>
              </w:rPr>
            </w:pPr>
            <w:r>
              <w:rPr>
                <w:rFonts w:ascii="宋体" w:hAnsi="宋体" w:cs="宋体" w:hint="eastAsia"/>
                <w:color w:val="000000"/>
                <w:sz w:val="24"/>
                <w:szCs w:val="24"/>
              </w:rPr>
              <w:t>商务部分</w:t>
            </w:r>
            <w:r>
              <w:rPr>
                <w:rFonts w:ascii="宋体" w:hAnsi="宋体" w:cs="宋体"/>
                <w:color w:val="000000"/>
                <w:sz w:val="24"/>
                <w:szCs w:val="24"/>
              </w:rPr>
              <w:t>20</w:t>
            </w:r>
            <w:r>
              <w:rPr>
                <w:rFonts w:ascii="宋体" w:hAnsi="宋体" w:cs="宋体" w:hint="eastAsia"/>
                <w:color w:val="000000"/>
                <w:sz w:val="24"/>
                <w:szCs w:val="24"/>
              </w:rPr>
              <w:t>分</w:t>
            </w:r>
          </w:p>
          <w:p w:rsidR="0055519B" w:rsidRDefault="0055519B">
            <w:pPr>
              <w:rPr>
                <w:rFonts w:ascii="宋体" w:hAnsi="宋体" w:cs="宋体"/>
                <w:color w:val="000000"/>
                <w:sz w:val="24"/>
                <w:szCs w:val="24"/>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hint="eastAsia"/>
                <w:sz w:val="24"/>
                <w:szCs w:val="21"/>
              </w:rPr>
              <w:t>企业荣誉</w:t>
            </w:r>
          </w:p>
        </w:tc>
        <w:tc>
          <w:tcPr>
            <w:tcW w:w="5397" w:type="dxa"/>
            <w:tcBorders>
              <w:top w:val="single" w:sz="4" w:space="0" w:color="000000"/>
              <w:left w:val="single" w:sz="4" w:space="0" w:color="000000"/>
              <w:bottom w:val="single" w:sz="4" w:space="0" w:color="000000"/>
              <w:right w:val="single" w:sz="4" w:space="0" w:color="000000"/>
            </w:tcBorders>
          </w:tcPr>
          <w:p w:rsidR="0055519B" w:rsidRDefault="001E3B10">
            <w:pPr>
              <w:pStyle w:val="a5"/>
            </w:pPr>
            <w:r>
              <w:rPr>
                <w:rFonts w:hint="eastAsia"/>
              </w:rPr>
              <w:t>获得国家或省市养老、康养等相关认证或荣誉每提供一个得</w:t>
            </w:r>
            <w:r>
              <w:t>4</w:t>
            </w:r>
            <w:r>
              <w:rPr>
                <w:rFonts w:hint="eastAsia"/>
              </w:rPr>
              <w:t>分，最多</w:t>
            </w:r>
            <w:r>
              <w:t>12</w:t>
            </w:r>
            <w:r>
              <w:rPr>
                <w:rFonts w:hint="eastAsia"/>
              </w:rPr>
              <w:t>分；</w:t>
            </w:r>
          </w:p>
          <w:p w:rsidR="0055519B" w:rsidRDefault="001E3B10">
            <w:pPr>
              <w:rPr>
                <w:rFonts w:ascii="宋体" w:hAnsi="宋体" w:cs="宋体"/>
                <w:color w:val="000000"/>
                <w:sz w:val="24"/>
                <w:szCs w:val="24"/>
              </w:rPr>
            </w:pPr>
            <w:r>
              <w:rPr>
                <w:rFonts w:hint="eastAsia"/>
              </w:rPr>
              <w:t>提供相关证明材料</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color w:val="000000"/>
                <w:sz w:val="24"/>
                <w:szCs w:val="24"/>
              </w:rPr>
              <w:t>12</w:t>
            </w:r>
          </w:p>
        </w:tc>
      </w:tr>
      <w:tr w:rsidR="0055519B">
        <w:trPr>
          <w:trHeight w:val="733"/>
          <w:jc w:val="center"/>
        </w:trPr>
        <w:tc>
          <w:tcPr>
            <w:tcW w:w="645" w:type="dxa"/>
            <w:vMerge/>
            <w:tcBorders>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tc>
        <w:tc>
          <w:tcPr>
            <w:tcW w:w="1130" w:type="dxa"/>
            <w:vMerge/>
            <w:tcBorders>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sz w:val="24"/>
                <w:szCs w:val="21"/>
              </w:rPr>
            </w:pPr>
            <w:r>
              <w:rPr>
                <w:rFonts w:ascii="宋体" w:hAnsi="宋体" w:hint="eastAsia"/>
                <w:sz w:val="24"/>
                <w:szCs w:val="21"/>
              </w:rPr>
              <w:t>企业信用</w:t>
            </w:r>
          </w:p>
        </w:tc>
        <w:tc>
          <w:tcPr>
            <w:tcW w:w="5397" w:type="dxa"/>
            <w:tcBorders>
              <w:top w:val="single" w:sz="4" w:space="0" w:color="000000"/>
              <w:left w:val="single" w:sz="4" w:space="0" w:color="000000"/>
              <w:bottom w:val="single" w:sz="4" w:space="0" w:color="000000"/>
              <w:right w:val="single" w:sz="4" w:space="0" w:color="000000"/>
            </w:tcBorders>
            <w:vAlign w:val="center"/>
          </w:tcPr>
          <w:p w:rsidR="0055519B" w:rsidRDefault="001E3B10">
            <w:pPr>
              <w:adjustRightInd w:val="0"/>
              <w:snapToGrid w:val="0"/>
              <w:spacing w:line="280" w:lineRule="exact"/>
              <w:rPr>
                <w:rFonts w:ascii="宋体" w:hAnsi="宋体" w:cs="宋体"/>
                <w:bCs/>
                <w:sz w:val="24"/>
                <w:szCs w:val="21"/>
              </w:rPr>
            </w:pPr>
            <w:r>
              <w:rPr>
                <w:rFonts w:ascii="宋体" w:hAnsi="宋体" w:cs="仿宋" w:hint="eastAsia"/>
                <w:sz w:val="24"/>
                <w:szCs w:val="21"/>
              </w:rPr>
              <w:t>投标企业具有依法缴纳税收和社会保障资金的良好记录（提供相关证明文件）</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sz w:val="24"/>
                <w:szCs w:val="21"/>
              </w:rPr>
            </w:pPr>
            <w:r>
              <w:rPr>
                <w:rFonts w:ascii="宋体" w:hAnsi="宋体"/>
                <w:sz w:val="24"/>
                <w:szCs w:val="21"/>
              </w:rPr>
              <w:t>1</w:t>
            </w:r>
          </w:p>
        </w:tc>
      </w:tr>
      <w:tr w:rsidR="0055519B">
        <w:trPr>
          <w:trHeight w:val="733"/>
          <w:jc w:val="center"/>
        </w:trPr>
        <w:tc>
          <w:tcPr>
            <w:tcW w:w="645" w:type="dxa"/>
            <w:vMerge/>
            <w:tcBorders>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bookmarkStart w:id="2" w:name="_Hlk87008775"/>
          </w:p>
        </w:tc>
        <w:tc>
          <w:tcPr>
            <w:tcW w:w="1130" w:type="dxa"/>
            <w:vMerge/>
            <w:tcBorders>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服务业绩</w:t>
            </w:r>
          </w:p>
        </w:tc>
        <w:tc>
          <w:tcPr>
            <w:tcW w:w="5397" w:type="dxa"/>
            <w:tcBorders>
              <w:top w:val="single" w:sz="4" w:space="0" w:color="000000"/>
              <w:left w:val="single" w:sz="4" w:space="0" w:color="000000"/>
              <w:bottom w:val="single" w:sz="4" w:space="0" w:color="000000"/>
              <w:right w:val="single" w:sz="4" w:space="0" w:color="000000"/>
            </w:tcBorders>
          </w:tcPr>
          <w:p w:rsidR="0055519B" w:rsidRDefault="001E3B10">
            <w:pPr>
              <w:rPr>
                <w:rFonts w:ascii="宋体" w:hAnsi="宋体" w:cs="宋体"/>
                <w:color w:val="000000"/>
                <w:sz w:val="24"/>
                <w:szCs w:val="24"/>
              </w:rPr>
            </w:pPr>
            <w:r>
              <w:rPr>
                <w:rFonts w:ascii="宋体" w:hAnsi="宋体" w:cs="宋体" w:hint="eastAsia"/>
                <w:color w:val="000000"/>
                <w:sz w:val="24"/>
                <w:szCs w:val="24"/>
              </w:rPr>
              <w:t>2018</w:t>
            </w:r>
            <w:r>
              <w:rPr>
                <w:rFonts w:ascii="宋体" w:hAnsi="宋体" w:cs="宋体" w:hint="eastAsia"/>
                <w:color w:val="000000"/>
                <w:sz w:val="24"/>
                <w:szCs w:val="24"/>
              </w:rPr>
              <w:t>年以来，投标人具有适老化改造项目、养老服务相关业绩的，每提供一个得</w:t>
            </w:r>
            <w:r>
              <w:rPr>
                <w:rFonts w:ascii="宋体" w:hAnsi="宋体" w:cs="宋体"/>
                <w:color w:val="000000"/>
                <w:sz w:val="24"/>
                <w:szCs w:val="24"/>
              </w:rPr>
              <w:t>2</w:t>
            </w:r>
            <w:r>
              <w:rPr>
                <w:rFonts w:ascii="宋体" w:hAnsi="宋体" w:cs="宋体" w:hint="eastAsia"/>
                <w:color w:val="000000"/>
                <w:sz w:val="24"/>
                <w:szCs w:val="24"/>
              </w:rPr>
              <w:t>分，最多得</w:t>
            </w:r>
            <w:r>
              <w:rPr>
                <w:rFonts w:ascii="宋体" w:hAnsi="宋体" w:cs="宋体"/>
                <w:color w:val="000000"/>
                <w:sz w:val="24"/>
                <w:szCs w:val="24"/>
              </w:rPr>
              <w:t>6</w:t>
            </w:r>
            <w:r>
              <w:rPr>
                <w:rFonts w:ascii="宋体" w:hAnsi="宋体" w:cs="宋体" w:hint="eastAsia"/>
                <w:color w:val="000000"/>
                <w:sz w:val="24"/>
                <w:szCs w:val="24"/>
              </w:rPr>
              <w:t>分。提供合同复印件加盖投标人鲜章。</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6</w:t>
            </w:r>
          </w:p>
        </w:tc>
      </w:tr>
      <w:bookmarkEnd w:id="2"/>
      <w:tr w:rsidR="0055519B">
        <w:trPr>
          <w:trHeight w:val="733"/>
          <w:jc w:val="center"/>
        </w:trPr>
        <w:tc>
          <w:tcPr>
            <w:tcW w:w="645" w:type="dxa"/>
            <w:vMerge/>
            <w:tcBorders>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tc>
        <w:tc>
          <w:tcPr>
            <w:tcW w:w="1130" w:type="dxa"/>
            <w:vMerge/>
            <w:tcBorders>
              <w:left w:val="single" w:sz="4" w:space="0" w:color="000000"/>
              <w:right w:val="single" w:sz="4" w:space="0" w:color="000000"/>
            </w:tcBorders>
            <w:vAlign w:val="center"/>
          </w:tcPr>
          <w:p w:rsidR="0055519B" w:rsidRDefault="0055519B">
            <w:pPr>
              <w:jc w:val="center"/>
              <w:rPr>
                <w:rFonts w:ascii="宋体" w:hAnsi="宋体" w:cs="宋体"/>
                <w:color w:val="000000"/>
                <w:sz w:val="24"/>
                <w:szCs w:val="24"/>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sz w:val="24"/>
                <w:szCs w:val="21"/>
              </w:rPr>
            </w:pPr>
            <w:r>
              <w:rPr>
                <w:rFonts w:ascii="宋体" w:hAnsi="宋体" w:cs="宋体" w:hint="eastAsia"/>
                <w:sz w:val="24"/>
                <w:szCs w:val="21"/>
              </w:rPr>
              <w:t>对标书响应</w:t>
            </w:r>
          </w:p>
        </w:tc>
        <w:tc>
          <w:tcPr>
            <w:tcW w:w="5397" w:type="dxa"/>
            <w:tcBorders>
              <w:top w:val="single" w:sz="4" w:space="0" w:color="000000"/>
              <w:left w:val="single" w:sz="4" w:space="0" w:color="000000"/>
              <w:bottom w:val="single" w:sz="4" w:space="0" w:color="000000"/>
              <w:right w:val="single" w:sz="4" w:space="0" w:color="000000"/>
            </w:tcBorders>
            <w:vAlign w:val="center"/>
          </w:tcPr>
          <w:p w:rsidR="0055519B" w:rsidRDefault="001E3B10">
            <w:pPr>
              <w:spacing w:line="340" w:lineRule="exact"/>
              <w:rPr>
                <w:rFonts w:ascii="宋体" w:hAnsi="宋体" w:cs="仿宋"/>
                <w:sz w:val="24"/>
                <w:szCs w:val="21"/>
              </w:rPr>
            </w:pPr>
            <w:r>
              <w:rPr>
                <w:rFonts w:ascii="宋体" w:hAnsi="宋体" w:cs="仿宋" w:hint="eastAsia"/>
                <w:sz w:val="24"/>
                <w:szCs w:val="21"/>
              </w:rPr>
              <w:t>根据响应文件制作的完整性和规范性相互比较，优得</w:t>
            </w:r>
            <w:r>
              <w:rPr>
                <w:rFonts w:ascii="宋体" w:hAnsi="宋体" w:cs="仿宋" w:hint="eastAsia"/>
                <w:sz w:val="24"/>
                <w:szCs w:val="21"/>
              </w:rPr>
              <w:t>2</w:t>
            </w:r>
            <w:r>
              <w:rPr>
                <w:rFonts w:ascii="宋体" w:hAnsi="宋体" w:cs="仿宋" w:hint="eastAsia"/>
                <w:sz w:val="24"/>
                <w:szCs w:val="21"/>
              </w:rPr>
              <w:t>分，</w:t>
            </w:r>
            <w:r>
              <w:rPr>
                <w:rFonts w:ascii="宋体" w:hAnsi="宋体" w:cs="宋体" w:hint="eastAsia"/>
                <w:sz w:val="24"/>
                <w:szCs w:val="21"/>
              </w:rPr>
              <w:t>一般得</w:t>
            </w:r>
            <w:r>
              <w:rPr>
                <w:rFonts w:ascii="宋体" w:hAnsi="宋体" w:cs="宋体" w:hint="eastAsia"/>
                <w:sz w:val="24"/>
                <w:szCs w:val="21"/>
              </w:rPr>
              <w:t>1</w:t>
            </w:r>
            <w:r>
              <w:rPr>
                <w:rFonts w:ascii="宋体" w:hAnsi="宋体" w:cs="宋体" w:hint="eastAsia"/>
                <w:sz w:val="24"/>
                <w:szCs w:val="21"/>
              </w:rPr>
              <w:t>分。</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sz w:val="24"/>
                <w:szCs w:val="21"/>
              </w:rPr>
            </w:pPr>
            <w:r>
              <w:rPr>
                <w:rFonts w:ascii="宋体" w:hAnsi="宋体"/>
                <w:sz w:val="24"/>
                <w:szCs w:val="21"/>
              </w:rPr>
              <w:t>1</w:t>
            </w:r>
          </w:p>
        </w:tc>
      </w:tr>
      <w:tr w:rsidR="0055519B">
        <w:trPr>
          <w:trHeight w:val="595"/>
          <w:jc w:val="center"/>
        </w:trPr>
        <w:tc>
          <w:tcPr>
            <w:tcW w:w="8309" w:type="dxa"/>
            <w:gridSpan w:val="4"/>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55519B" w:rsidRDefault="001E3B10">
            <w:pPr>
              <w:jc w:val="center"/>
              <w:rPr>
                <w:rFonts w:ascii="宋体" w:hAnsi="宋体" w:cs="宋体"/>
                <w:color w:val="000000"/>
                <w:sz w:val="24"/>
                <w:szCs w:val="24"/>
              </w:rPr>
            </w:pPr>
            <w:r>
              <w:rPr>
                <w:rFonts w:ascii="宋体" w:hAnsi="宋体" w:cs="宋体" w:hint="eastAsia"/>
                <w:color w:val="000000"/>
                <w:sz w:val="24"/>
                <w:szCs w:val="24"/>
              </w:rPr>
              <w:t>100</w:t>
            </w:r>
          </w:p>
        </w:tc>
      </w:tr>
      <w:bookmarkEnd w:id="1"/>
    </w:tbl>
    <w:p w:rsidR="0055519B" w:rsidRDefault="0055519B">
      <w:pPr>
        <w:pStyle w:val="1"/>
        <w:spacing w:line="360" w:lineRule="exact"/>
        <w:rPr>
          <w:rFonts w:eastAsia="方正仿宋_GBK"/>
          <w:sz w:val="32"/>
          <w:szCs w:val="32"/>
        </w:rPr>
        <w:sectPr w:rsidR="0055519B">
          <w:pgSz w:w="16838" w:h="11906" w:orient="landscape"/>
          <w:pgMar w:top="1800" w:right="1440" w:bottom="1800" w:left="1440" w:header="851" w:footer="992" w:gutter="0"/>
          <w:cols w:space="720"/>
          <w:docGrid w:type="lines" w:linePitch="312"/>
        </w:sectPr>
      </w:pPr>
    </w:p>
    <w:p w:rsidR="0055519B" w:rsidRDefault="001E3B10">
      <w:pPr>
        <w:spacing w:line="4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p>
    <w:tbl>
      <w:tblPr>
        <w:tblpPr w:leftFromText="180" w:rightFromText="180" w:vertAnchor="page" w:horzAnchor="page" w:tblpX="1217" w:tblpY="28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68"/>
        <w:gridCol w:w="1275"/>
        <w:gridCol w:w="1798"/>
        <w:gridCol w:w="978"/>
        <w:gridCol w:w="978"/>
        <w:gridCol w:w="978"/>
        <w:gridCol w:w="978"/>
        <w:gridCol w:w="953"/>
        <w:gridCol w:w="992"/>
      </w:tblGrid>
      <w:tr w:rsidR="0055519B">
        <w:trPr>
          <w:trHeight w:val="338"/>
          <w:tblHeader/>
        </w:trPr>
        <w:tc>
          <w:tcPr>
            <w:tcW w:w="568"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序号</w:t>
            </w:r>
          </w:p>
        </w:tc>
        <w:tc>
          <w:tcPr>
            <w:tcW w:w="1275"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事项</w:t>
            </w:r>
          </w:p>
        </w:tc>
        <w:tc>
          <w:tcPr>
            <w:tcW w:w="1798"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简要说明</w:t>
            </w:r>
          </w:p>
        </w:tc>
        <w:tc>
          <w:tcPr>
            <w:tcW w:w="978"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品名和</w:t>
            </w:r>
          </w:p>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型号</w:t>
            </w:r>
          </w:p>
        </w:tc>
        <w:tc>
          <w:tcPr>
            <w:tcW w:w="978"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性能</w:t>
            </w:r>
          </w:p>
        </w:tc>
        <w:tc>
          <w:tcPr>
            <w:tcW w:w="978"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规格和</w:t>
            </w:r>
          </w:p>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用材</w:t>
            </w:r>
          </w:p>
        </w:tc>
        <w:tc>
          <w:tcPr>
            <w:tcW w:w="978"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图片</w:t>
            </w:r>
          </w:p>
        </w:tc>
        <w:tc>
          <w:tcPr>
            <w:tcW w:w="1945" w:type="dxa"/>
            <w:gridSpan w:val="2"/>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单价</w:t>
            </w:r>
          </w:p>
        </w:tc>
      </w:tr>
      <w:tr w:rsidR="0055519B">
        <w:trPr>
          <w:trHeight w:val="337"/>
          <w:tblHeader/>
        </w:trPr>
        <w:tc>
          <w:tcPr>
            <w:tcW w:w="568"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1275"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1798"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978"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978"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978"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978"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953" w:type="dxa"/>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单位</w:t>
            </w:r>
          </w:p>
        </w:tc>
        <w:tc>
          <w:tcPr>
            <w:tcW w:w="992" w:type="dxa"/>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金额（元）</w:t>
            </w:r>
          </w:p>
        </w:tc>
      </w:tr>
      <w:tr w:rsidR="0055519B">
        <w:trPr>
          <w:trHeight w:val="737"/>
        </w:trPr>
        <w:tc>
          <w:tcPr>
            <w:tcW w:w="568"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w:t>
            </w:r>
          </w:p>
        </w:tc>
        <w:tc>
          <w:tcPr>
            <w:tcW w:w="127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防滑处理</w:t>
            </w:r>
          </w:p>
        </w:tc>
        <w:tc>
          <w:tcPr>
            <w:tcW w:w="1798"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在卫生间、厨房等区域铺设</w:t>
            </w:r>
            <w:r>
              <w:rPr>
                <w:rFonts w:ascii="方正仿宋_GBK" w:eastAsia="方正仿宋_GBK" w:hAnsi="方正仿宋_GBK" w:cs="方正仿宋_GBK" w:hint="eastAsia"/>
              </w:rPr>
              <w:t>PVC</w:t>
            </w:r>
            <w:r>
              <w:rPr>
                <w:rFonts w:ascii="方正仿宋_GBK" w:eastAsia="方正仿宋_GBK" w:hAnsi="方正仿宋_GBK" w:cs="方正仿宋_GBK" w:hint="eastAsia"/>
              </w:rPr>
              <w:t>材质防滑垫</w:t>
            </w: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53"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92" w:type="dxa"/>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trPr>
        <w:tc>
          <w:tcPr>
            <w:tcW w:w="568"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2</w:t>
            </w:r>
          </w:p>
        </w:tc>
        <w:tc>
          <w:tcPr>
            <w:tcW w:w="1275"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高差处理</w:t>
            </w:r>
          </w:p>
          <w:p w:rsidR="0055519B" w:rsidRDefault="0055519B">
            <w:pPr>
              <w:spacing w:line="400" w:lineRule="exact"/>
              <w:jc w:val="center"/>
              <w:rPr>
                <w:rFonts w:ascii="方正仿宋_GBK" w:eastAsia="方正仿宋_GBK" w:hAnsi="方正仿宋_GBK" w:cs="方正仿宋_GBK"/>
              </w:rPr>
            </w:pPr>
          </w:p>
        </w:tc>
        <w:tc>
          <w:tcPr>
            <w:tcW w:w="1798"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铺设水泥坡道或者加设橡胶等材质的可移动式坡道</w:t>
            </w: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53"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92" w:type="dxa"/>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trPr>
        <w:tc>
          <w:tcPr>
            <w:tcW w:w="568"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3</w:t>
            </w:r>
          </w:p>
        </w:tc>
        <w:tc>
          <w:tcPr>
            <w:tcW w:w="127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安装床边护栏</w:t>
            </w:r>
          </w:p>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（抓杆）</w:t>
            </w:r>
          </w:p>
        </w:tc>
        <w:tc>
          <w:tcPr>
            <w:tcW w:w="1798"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在老年人床边安装扶手</w:t>
            </w: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53"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92" w:type="dxa"/>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trPr>
        <w:tc>
          <w:tcPr>
            <w:tcW w:w="568"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4</w:t>
            </w:r>
          </w:p>
        </w:tc>
        <w:tc>
          <w:tcPr>
            <w:tcW w:w="127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安装扶手</w:t>
            </w:r>
          </w:p>
        </w:tc>
        <w:tc>
          <w:tcPr>
            <w:tcW w:w="1798"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在如厕区或者洗浴区安装扶手，辅助老年人起身、站立、转身和坐下，包括一字形扶手、</w:t>
            </w:r>
            <w:r>
              <w:rPr>
                <w:rFonts w:ascii="方正仿宋_GBK" w:eastAsia="方正仿宋_GBK" w:hAnsi="方正仿宋_GBK" w:cs="方正仿宋_GBK" w:hint="eastAsia"/>
              </w:rPr>
              <w:t>U</w:t>
            </w:r>
            <w:r>
              <w:rPr>
                <w:rFonts w:ascii="方正仿宋_GBK" w:eastAsia="方正仿宋_GBK" w:hAnsi="方正仿宋_GBK" w:cs="方正仿宋_GBK" w:hint="eastAsia"/>
              </w:rPr>
              <w:t>形扶手、</w:t>
            </w:r>
            <w:r>
              <w:rPr>
                <w:rFonts w:ascii="方正仿宋_GBK" w:eastAsia="方正仿宋_GBK" w:hAnsi="方正仿宋_GBK" w:cs="方正仿宋_GBK" w:hint="eastAsia"/>
              </w:rPr>
              <w:t>L</w:t>
            </w:r>
            <w:r>
              <w:rPr>
                <w:rFonts w:ascii="方正仿宋_GBK" w:eastAsia="方正仿宋_GBK" w:hAnsi="方正仿宋_GBK" w:cs="方正仿宋_GBK" w:hint="eastAsia"/>
              </w:rPr>
              <w:t>形扶手、</w:t>
            </w:r>
            <w:r>
              <w:rPr>
                <w:rFonts w:ascii="方正仿宋_GBK" w:eastAsia="方正仿宋_GBK" w:hAnsi="方正仿宋_GBK" w:cs="方正仿宋_GBK" w:hint="eastAsia"/>
              </w:rPr>
              <w:t>135</w:t>
            </w:r>
            <w:r>
              <w:rPr>
                <w:rFonts w:ascii="方正仿宋_GBK" w:eastAsia="方正仿宋_GBK" w:hAnsi="方正仿宋_GBK" w:cs="方正仿宋_GBK" w:hint="eastAsia"/>
              </w:rPr>
              <w:t>°扶手、</w:t>
            </w:r>
            <w:r>
              <w:rPr>
                <w:rFonts w:ascii="方正仿宋_GBK" w:eastAsia="方正仿宋_GBK" w:hAnsi="方正仿宋_GBK" w:cs="方正仿宋_GBK" w:hint="eastAsia"/>
              </w:rPr>
              <w:t>T</w:t>
            </w:r>
            <w:r>
              <w:rPr>
                <w:rFonts w:ascii="方正仿宋_GBK" w:eastAsia="方正仿宋_GBK" w:hAnsi="方正仿宋_GBK" w:cs="方正仿宋_GBK" w:hint="eastAsia"/>
              </w:rPr>
              <w:t>形扶手或者助力扶手等</w:t>
            </w: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53"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92" w:type="dxa"/>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trPr>
        <w:tc>
          <w:tcPr>
            <w:tcW w:w="568"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5</w:t>
            </w:r>
          </w:p>
        </w:tc>
        <w:tc>
          <w:tcPr>
            <w:tcW w:w="127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配置淋浴椅</w:t>
            </w:r>
          </w:p>
        </w:tc>
        <w:tc>
          <w:tcPr>
            <w:tcW w:w="1798"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辅助老年人洗澡用，避免老年人滑倒，提高安全性。</w:t>
            </w: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53"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92" w:type="dxa"/>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trPr>
        <w:tc>
          <w:tcPr>
            <w:tcW w:w="568"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6</w:t>
            </w:r>
          </w:p>
        </w:tc>
        <w:tc>
          <w:tcPr>
            <w:tcW w:w="127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手杖</w:t>
            </w:r>
          </w:p>
        </w:tc>
        <w:tc>
          <w:tcPr>
            <w:tcW w:w="1798" w:type="dxa"/>
            <w:shd w:val="clear" w:color="auto" w:fill="FFFFFF"/>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辅助老年人平稳站立和行走，包含三脚或四脚手杖、凳拐等。</w:t>
            </w: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53"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92" w:type="dxa"/>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trPr>
        <w:tc>
          <w:tcPr>
            <w:tcW w:w="568"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7</w:t>
            </w:r>
          </w:p>
        </w:tc>
        <w:tc>
          <w:tcPr>
            <w:tcW w:w="127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防走失装置</w:t>
            </w:r>
          </w:p>
        </w:tc>
        <w:tc>
          <w:tcPr>
            <w:tcW w:w="1798" w:type="dxa"/>
            <w:shd w:val="clear" w:color="auto" w:fill="FFFFFF"/>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用于监测失智老年人或其他精神障碍老年人定位，避免老年人走失，包括防走失手环、防走失胸卡等。</w:t>
            </w: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78"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53"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992" w:type="dxa"/>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trPr>
        <w:tc>
          <w:tcPr>
            <w:tcW w:w="9498" w:type="dxa"/>
            <w:gridSpan w:val="9"/>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黑体_GBK" w:eastAsia="方正黑体_GBK" w:hAnsi="方正黑体_GBK" w:cs="方正黑体_GBK" w:hint="eastAsia"/>
              </w:rPr>
              <w:t>基础项目单价合计：</w:t>
            </w:r>
          </w:p>
        </w:tc>
      </w:tr>
    </w:tbl>
    <w:p w:rsidR="0055519B" w:rsidRDefault="001E3B10">
      <w:pPr>
        <w:jc w:val="center"/>
        <w:rPr>
          <w:rFonts w:ascii="方正小标宋_GBK" w:eastAsia="方正小标宋_GBK"/>
          <w:sz w:val="44"/>
          <w:szCs w:val="44"/>
        </w:rPr>
      </w:pPr>
      <w:r>
        <w:rPr>
          <w:rFonts w:ascii="方正小标宋_GBK" w:eastAsia="方正小标宋_GBK" w:hint="eastAsia"/>
          <w:sz w:val="44"/>
          <w:szCs w:val="44"/>
        </w:rPr>
        <w:t>适老化改造基础项目报价表</w:t>
      </w:r>
    </w:p>
    <w:p w:rsidR="0055519B" w:rsidRDefault="001E3B10">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4</w:t>
      </w:r>
    </w:p>
    <w:p w:rsidR="0055519B" w:rsidRDefault="001E3B10">
      <w:pPr>
        <w:jc w:val="center"/>
        <w:rPr>
          <w:rFonts w:ascii="方正小标宋_GBK" w:eastAsia="方正小标宋_GBK"/>
          <w:sz w:val="44"/>
          <w:szCs w:val="44"/>
        </w:rPr>
      </w:pPr>
      <w:r>
        <w:rPr>
          <w:rFonts w:ascii="方正小标宋_GBK" w:eastAsia="方正小标宋_GBK" w:hint="eastAsia"/>
          <w:sz w:val="44"/>
          <w:szCs w:val="44"/>
        </w:rPr>
        <w:t>适老化改造可选项目报价表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30"/>
        <w:gridCol w:w="1079"/>
        <w:gridCol w:w="2305"/>
        <w:gridCol w:w="1032"/>
        <w:gridCol w:w="1032"/>
        <w:gridCol w:w="1032"/>
        <w:gridCol w:w="1032"/>
        <w:gridCol w:w="608"/>
        <w:gridCol w:w="796"/>
      </w:tblGrid>
      <w:tr w:rsidR="0055519B">
        <w:trPr>
          <w:trHeight w:val="360"/>
          <w:tblHeader/>
          <w:jc w:val="center"/>
        </w:trPr>
        <w:tc>
          <w:tcPr>
            <w:tcW w:w="530"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序号</w:t>
            </w:r>
          </w:p>
        </w:tc>
        <w:tc>
          <w:tcPr>
            <w:tcW w:w="1079"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项目名称</w:t>
            </w:r>
          </w:p>
        </w:tc>
        <w:tc>
          <w:tcPr>
            <w:tcW w:w="2305"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具体内容</w:t>
            </w:r>
          </w:p>
        </w:tc>
        <w:tc>
          <w:tcPr>
            <w:tcW w:w="1032"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品名和</w:t>
            </w:r>
          </w:p>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型号</w:t>
            </w:r>
          </w:p>
        </w:tc>
        <w:tc>
          <w:tcPr>
            <w:tcW w:w="1032"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性能</w:t>
            </w:r>
          </w:p>
        </w:tc>
        <w:tc>
          <w:tcPr>
            <w:tcW w:w="1032"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规格和</w:t>
            </w:r>
          </w:p>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用材</w:t>
            </w:r>
          </w:p>
        </w:tc>
        <w:tc>
          <w:tcPr>
            <w:tcW w:w="1032" w:type="dxa"/>
            <w:vMerge w:val="restart"/>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图片</w:t>
            </w:r>
          </w:p>
        </w:tc>
        <w:tc>
          <w:tcPr>
            <w:tcW w:w="1404" w:type="dxa"/>
            <w:gridSpan w:val="2"/>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单价</w:t>
            </w:r>
          </w:p>
        </w:tc>
      </w:tr>
      <w:tr w:rsidR="0055519B">
        <w:trPr>
          <w:trHeight w:val="360"/>
          <w:tblHeader/>
          <w:jc w:val="center"/>
        </w:trPr>
        <w:tc>
          <w:tcPr>
            <w:tcW w:w="530"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1079"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2305"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1032"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1032"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1032"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1032" w:type="dxa"/>
            <w:vMerge/>
            <w:shd w:val="clear" w:color="auto" w:fill="FFFFFF"/>
            <w:vAlign w:val="center"/>
          </w:tcPr>
          <w:p w:rsidR="0055519B" w:rsidRDefault="0055519B">
            <w:pPr>
              <w:spacing w:line="400" w:lineRule="exact"/>
              <w:jc w:val="center"/>
              <w:rPr>
                <w:rFonts w:ascii="方正黑体_GBK" w:eastAsia="方正黑体_GBK" w:hAnsi="方正黑体_GBK" w:cs="方正黑体_GBK"/>
              </w:rPr>
            </w:pPr>
          </w:p>
        </w:tc>
        <w:tc>
          <w:tcPr>
            <w:tcW w:w="608" w:type="dxa"/>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单位</w:t>
            </w:r>
          </w:p>
        </w:tc>
        <w:tc>
          <w:tcPr>
            <w:tcW w:w="796" w:type="dxa"/>
            <w:shd w:val="clear" w:color="auto" w:fill="FFFFFF"/>
            <w:vAlign w:val="center"/>
          </w:tcPr>
          <w:p w:rsidR="0055519B" w:rsidRDefault="001E3B10">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金额（元）</w:t>
            </w: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平整硬化</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对地面进行平整硬化。</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2</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安装扶手</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在高差变化处安装扶手，辅助老年人通过。</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3</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门槛移除</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移除门槛，保证老年人进门无障碍，方便轮椅进出。</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4</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平开门改为推拉门</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方便开启，增加通行宽度和辅助操作空间。</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5</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房门拓宽</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对卫生间、厨房等空间较窄的门洞进行拓宽，改善通过性，方便轮椅进出。</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6</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下压式门把手改造</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可用单手手掌或者手指轻松操作，增加摩擦力和稳定性，方便老年人开门。</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7</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安装闪光振动门铃</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供听力视力障碍老年人使用。</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8</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配置护理床</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帮助失能老年人完成起身、侧翻、上下床、吃饭等动作，辅助喂食、处理排泄物等。</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9</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配置防压疮垫</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避免长期乘坐轮椅或卧床的老年人发生严重压疮，包括防压疮坐垫、靠垫或床垫等。</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lastRenderedPageBreak/>
              <w:t>10</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蹲便器改坐便器</w:t>
            </w:r>
          </w:p>
        </w:tc>
        <w:tc>
          <w:tcPr>
            <w:tcW w:w="2305" w:type="dxa"/>
            <w:shd w:val="clear" w:color="auto" w:fill="FFFFFF"/>
            <w:vAlign w:val="center"/>
          </w:tcPr>
          <w:p w:rsidR="0055519B" w:rsidRDefault="001E3B10">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减轻蹲姿造成的腿部压力，避免老年人如厕时摔倒，方便乘轮椅老年人使用。</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37"/>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11</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水龙头改造</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采用拔杆式或感应水龙头，方便老年人开关水阀。</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12</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浴缸</w:t>
            </w:r>
            <w:r>
              <w:rPr>
                <w:rFonts w:ascii="方正仿宋_GBK" w:eastAsia="方正仿宋_GBK" w:hAnsi="方正仿宋_GBK" w:cs="方正仿宋_GBK" w:hint="eastAsia"/>
              </w:rPr>
              <w:t>/</w:t>
            </w:r>
            <w:r>
              <w:rPr>
                <w:rFonts w:ascii="方正仿宋_GBK" w:eastAsia="方正仿宋_GBK" w:hAnsi="方正仿宋_GBK" w:cs="方正仿宋_GBK" w:hint="eastAsia"/>
              </w:rPr>
              <w:t>淋浴房改造</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拆除浴缸</w:t>
            </w:r>
            <w:r>
              <w:rPr>
                <w:rFonts w:ascii="方正仿宋_GBK" w:eastAsia="方正仿宋_GBK" w:hAnsi="方正仿宋_GBK" w:cs="方正仿宋_GBK" w:hint="eastAsia"/>
              </w:rPr>
              <w:t>/</w:t>
            </w:r>
            <w:r>
              <w:rPr>
                <w:rFonts w:ascii="方正仿宋_GBK" w:eastAsia="方正仿宋_GBK" w:hAnsi="方正仿宋_GBK" w:cs="方正仿宋_GBK" w:hint="eastAsia"/>
              </w:rPr>
              <w:t>淋浴房，更换浴帘、浴杆，增加淋浴空间，方便照护人员辅助老年人洗浴。</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13</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台面改造</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降低操作台、灶台、洗菜池高度或者在其下方留出容膝空间，方便乘轮椅或者体型矮小老年人操作。</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14</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加设中部柜</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在吊柜下方设置开敞式中部柜、中部架，方便老年人取放物品。</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94"/>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15</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安装自动</w:t>
            </w:r>
          </w:p>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感应灯具</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安装感应便携灯，避免直射光源、强刺激性光源，人走灯灭，辅助老年人起夜使用。</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94"/>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16</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电源插座及开关改造</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视情进行高</w:t>
            </w:r>
            <w:r>
              <w:rPr>
                <w:rFonts w:ascii="方正仿宋_GBK" w:eastAsia="方正仿宋_GBK" w:hAnsi="方正仿宋_GBK" w:cs="方正仿宋_GBK" w:hint="eastAsia"/>
              </w:rPr>
              <w:t>/</w:t>
            </w:r>
            <w:r>
              <w:rPr>
                <w:rFonts w:ascii="方正仿宋_GBK" w:eastAsia="方正仿宋_GBK" w:hAnsi="方正仿宋_GBK" w:cs="方正仿宋_GBK" w:hint="eastAsia"/>
              </w:rPr>
              <w:t>低位改造，避免老年人下蹲或弯腰，方便老年人插拔电源和使用开关。</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794"/>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17</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安装防撞护角</w:t>
            </w:r>
            <w:r>
              <w:rPr>
                <w:rFonts w:ascii="方正仿宋_GBK" w:eastAsia="方正仿宋_GBK" w:hAnsi="方正仿宋_GBK" w:cs="方正仿宋_GBK" w:hint="eastAsia"/>
              </w:rPr>
              <w:t>/</w:t>
            </w:r>
            <w:r>
              <w:rPr>
                <w:rFonts w:ascii="方正仿宋_GBK" w:eastAsia="方正仿宋_GBK" w:hAnsi="方正仿宋_GBK" w:cs="方正仿宋_GBK" w:hint="eastAsia"/>
              </w:rPr>
              <w:t>防撞条、提示标识</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在家具尖角或墙角安装防撞护角或者防撞条，避免老年人磕碰划伤，必要时粘贴防滑条、警示条等</w:t>
            </w:r>
            <w:r>
              <w:rPr>
                <w:rFonts w:ascii="方正仿宋_GBK" w:eastAsia="方正仿宋_GBK" w:hAnsi="方正仿宋_GBK" w:cs="方正仿宋_GBK" w:hint="eastAsia"/>
              </w:rPr>
              <w:lastRenderedPageBreak/>
              <w:t>符合相关标准和老年认知特点的提示标识。</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lastRenderedPageBreak/>
              <w:t>18</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适老家具配置</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比如换鞋凳、适老椅、电动升降晾衣架等。</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19</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轮椅</w:t>
            </w:r>
            <w:r>
              <w:rPr>
                <w:rFonts w:ascii="方正仿宋_GBK" w:eastAsia="方正仿宋_GBK" w:hAnsi="方正仿宋_GBK" w:cs="方正仿宋_GBK" w:hint="eastAsia"/>
              </w:rPr>
              <w:t>/</w:t>
            </w:r>
            <w:r>
              <w:rPr>
                <w:rFonts w:ascii="方正仿宋_GBK" w:eastAsia="方正仿宋_GBK" w:hAnsi="方正仿宋_GBK" w:cs="方正仿宋_GBK" w:hint="eastAsia"/>
              </w:rPr>
              <w:t>助行器</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辅助家人、照护人员推行</w:t>
            </w:r>
            <w:r>
              <w:rPr>
                <w:rFonts w:ascii="方正仿宋_GBK" w:eastAsia="方正仿宋_GBK" w:hAnsi="方正仿宋_GBK" w:cs="方正仿宋_GBK" w:hint="eastAsia"/>
              </w:rPr>
              <w:t>/</w:t>
            </w:r>
            <w:r>
              <w:rPr>
                <w:rFonts w:ascii="方正仿宋_GBK" w:eastAsia="方正仿宋_GBK" w:hAnsi="方正仿宋_GBK" w:cs="方正仿宋_GBK" w:hint="eastAsia"/>
              </w:rPr>
              <w:t>帮助老年人站立行走，扩大老年人活动空间。</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20</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放大装置</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运用光学</w:t>
            </w:r>
            <w:r>
              <w:rPr>
                <w:rFonts w:ascii="方正仿宋_GBK" w:eastAsia="方正仿宋_GBK" w:hAnsi="方正仿宋_GBK" w:cs="方正仿宋_GBK" w:hint="eastAsia"/>
              </w:rPr>
              <w:t>/</w:t>
            </w:r>
            <w:r>
              <w:rPr>
                <w:rFonts w:ascii="方正仿宋_GBK" w:eastAsia="方正仿宋_GBK" w:hAnsi="方正仿宋_GBK" w:cs="方正仿宋_GBK" w:hint="eastAsia"/>
              </w:rPr>
              <w:t>电子原理进行影像放大，方便老年人近用。</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21</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助听器</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帮助老年人听清声音来源，增加与周围的交流，包括盒式助听器、耳内助听器、耳背助听器、骨导助听器等。</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22</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自助进食器具</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辅助老年人进食，包括防洒碗（盘）、助食筷、弯柄勺（叉）、饮水杯（壶）等。</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530" w:type="dxa"/>
            <w:shd w:val="clear" w:color="auto" w:fill="FFFFFF"/>
            <w:vAlign w:val="center"/>
          </w:tcPr>
          <w:p w:rsidR="0055519B" w:rsidRDefault="001E3B10">
            <w:pPr>
              <w:spacing w:line="400" w:lineRule="exact"/>
              <w:jc w:val="center"/>
              <w:rPr>
                <w:rFonts w:ascii="Times New Roman" w:eastAsia="方正仿宋_GBK" w:hAnsi="Times New Roman" w:cs="Times New Roman"/>
              </w:rPr>
            </w:pPr>
            <w:r>
              <w:rPr>
                <w:rFonts w:ascii="Times New Roman" w:eastAsia="方正仿宋_GBK" w:hAnsi="Times New Roman" w:cs="Times New Roman"/>
              </w:rPr>
              <w:t>23</w:t>
            </w:r>
          </w:p>
        </w:tc>
        <w:tc>
          <w:tcPr>
            <w:tcW w:w="1079"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安全监控装置</w:t>
            </w:r>
          </w:p>
        </w:tc>
        <w:tc>
          <w:tcPr>
            <w:tcW w:w="2305" w:type="dxa"/>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佩戴于人体或安装在居家环境中，用于监测老年人动作或者居室环境，发生险情时及时报警。包括红外探测器、紧急呼叫器、烟雾</w:t>
            </w:r>
            <w:r>
              <w:rPr>
                <w:rFonts w:ascii="方正仿宋_GBK" w:eastAsia="方正仿宋_GBK" w:hAnsi="方正仿宋_GBK" w:cs="方正仿宋_GBK" w:hint="eastAsia"/>
              </w:rPr>
              <w:t>/</w:t>
            </w:r>
            <w:r>
              <w:rPr>
                <w:rFonts w:ascii="方正仿宋_GBK" w:eastAsia="方正仿宋_GBK" w:hAnsi="方正仿宋_GBK" w:cs="方正仿宋_GBK" w:hint="eastAsia"/>
              </w:rPr>
              <w:t>煤气泄露</w:t>
            </w:r>
            <w:r>
              <w:rPr>
                <w:rFonts w:ascii="方正仿宋_GBK" w:eastAsia="方正仿宋_GBK" w:hAnsi="方正仿宋_GBK" w:cs="方正仿宋_GBK" w:hint="eastAsia"/>
              </w:rPr>
              <w:t>/</w:t>
            </w:r>
            <w:r>
              <w:rPr>
                <w:rFonts w:ascii="方正仿宋_GBK" w:eastAsia="方正仿宋_GBK" w:hAnsi="方正仿宋_GBK" w:cs="方正仿宋_GBK" w:hint="eastAsia"/>
              </w:rPr>
              <w:t>溢水报警器等。</w:t>
            </w:r>
          </w:p>
        </w:tc>
        <w:tc>
          <w:tcPr>
            <w:tcW w:w="1032" w:type="dxa"/>
            <w:shd w:val="clear" w:color="auto" w:fill="FFFFFF"/>
            <w:vAlign w:val="center"/>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032" w:type="dxa"/>
            <w:shd w:val="clear" w:color="auto" w:fill="FFFFFF"/>
          </w:tcPr>
          <w:p w:rsidR="0055519B" w:rsidRDefault="0055519B">
            <w:pPr>
              <w:spacing w:line="400" w:lineRule="exact"/>
              <w:jc w:val="center"/>
              <w:rPr>
                <w:rFonts w:ascii="方正仿宋_GBK" w:eastAsia="方正仿宋_GBK" w:hAnsi="方正仿宋_GBK" w:cs="方正仿宋_GBK"/>
              </w:rPr>
            </w:pPr>
          </w:p>
        </w:tc>
        <w:tc>
          <w:tcPr>
            <w:tcW w:w="1404" w:type="dxa"/>
            <w:gridSpan w:val="2"/>
            <w:shd w:val="clear" w:color="auto" w:fill="FFFFFF"/>
          </w:tcPr>
          <w:p w:rsidR="0055519B" w:rsidRDefault="0055519B">
            <w:pPr>
              <w:spacing w:line="400" w:lineRule="exact"/>
              <w:jc w:val="center"/>
              <w:rPr>
                <w:rFonts w:ascii="方正仿宋_GBK" w:eastAsia="方正仿宋_GBK" w:hAnsi="方正仿宋_GBK" w:cs="方正仿宋_GBK"/>
              </w:rPr>
            </w:pPr>
          </w:p>
        </w:tc>
      </w:tr>
      <w:tr w:rsidR="0055519B">
        <w:trPr>
          <w:trHeight w:val="680"/>
          <w:jc w:val="center"/>
        </w:trPr>
        <w:tc>
          <w:tcPr>
            <w:tcW w:w="9446" w:type="dxa"/>
            <w:gridSpan w:val="9"/>
            <w:shd w:val="clear" w:color="auto" w:fill="FFFFFF"/>
            <w:vAlign w:val="center"/>
          </w:tcPr>
          <w:p w:rsidR="0055519B" w:rsidRDefault="001E3B10">
            <w:pPr>
              <w:spacing w:line="400" w:lineRule="exact"/>
              <w:jc w:val="center"/>
              <w:rPr>
                <w:rFonts w:ascii="方正仿宋_GBK" w:eastAsia="方正仿宋_GBK" w:hAnsi="方正仿宋_GBK" w:cs="方正仿宋_GBK"/>
              </w:rPr>
            </w:pPr>
            <w:r>
              <w:rPr>
                <w:rFonts w:ascii="方正黑体_GBK" w:eastAsia="方正黑体_GBK" w:hAnsi="方正黑体_GBK" w:cs="方正黑体_GBK" w:hint="eastAsia"/>
              </w:rPr>
              <w:t>可选项目单价合计：</w:t>
            </w:r>
          </w:p>
        </w:tc>
      </w:tr>
    </w:tbl>
    <w:p w:rsidR="0055519B" w:rsidRDefault="0055519B">
      <w:pPr>
        <w:pStyle w:val="a6"/>
        <w:ind w:leftChars="0" w:left="0" w:right="210"/>
        <w:rPr>
          <w:rFonts w:ascii="Times New Roman" w:eastAsia="方正仿宋_GBK" w:hAnsi="Times New Roman" w:cs="Times New Roman"/>
          <w:sz w:val="32"/>
          <w:szCs w:val="32"/>
        </w:rPr>
      </w:pPr>
    </w:p>
    <w:p w:rsidR="0055519B" w:rsidRDefault="0055519B">
      <w:pPr>
        <w:pStyle w:val="a6"/>
        <w:ind w:leftChars="0" w:left="0" w:right="210"/>
        <w:rPr>
          <w:rFonts w:ascii="Times New Roman" w:eastAsia="方正仿宋_GBK" w:hAnsi="Times New Roman" w:cs="Times New Roman"/>
          <w:sz w:val="32"/>
          <w:szCs w:val="32"/>
        </w:rPr>
      </w:pPr>
    </w:p>
    <w:sectPr w:rsidR="0055519B" w:rsidSect="005551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B10" w:rsidRDefault="001E3B10" w:rsidP="00226DD4">
      <w:r>
        <w:separator/>
      </w:r>
    </w:p>
  </w:endnote>
  <w:endnote w:type="continuationSeparator" w:id="0">
    <w:p w:rsidR="001E3B10" w:rsidRDefault="001E3B10" w:rsidP="00226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B10" w:rsidRDefault="001E3B10" w:rsidP="00226DD4">
      <w:r>
        <w:separator/>
      </w:r>
    </w:p>
  </w:footnote>
  <w:footnote w:type="continuationSeparator" w:id="0">
    <w:p w:rsidR="001E3B10" w:rsidRDefault="001E3B10" w:rsidP="00226D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C0157F"/>
    <w:rsid w:val="000865D4"/>
    <w:rsid w:val="000A2536"/>
    <w:rsid w:val="000B3A03"/>
    <w:rsid w:val="000B4873"/>
    <w:rsid w:val="001D4FA5"/>
    <w:rsid w:val="001E3B10"/>
    <w:rsid w:val="001F45DF"/>
    <w:rsid w:val="00222187"/>
    <w:rsid w:val="00226DD4"/>
    <w:rsid w:val="0024162A"/>
    <w:rsid w:val="00253E7E"/>
    <w:rsid w:val="002F7FC5"/>
    <w:rsid w:val="00307BB4"/>
    <w:rsid w:val="00354753"/>
    <w:rsid w:val="00362072"/>
    <w:rsid w:val="00377B00"/>
    <w:rsid w:val="003870C4"/>
    <w:rsid w:val="004110AA"/>
    <w:rsid w:val="004131DE"/>
    <w:rsid w:val="005141F4"/>
    <w:rsid w:val="0055519B"/>
    <w:rsid w:val="005E01A4"/>
    <w:rsid w:val="005F36A6"/>
    <w:rsid w:val="00673A9D"/>
    <w:rsid w:val="0075016D"/>
    <w:rsid w:val="00765463"/>
    <w:rsid w:val="007C5789"/>
    <w:rsid w:val="00875F73"/>
    <w:rsid w:val="008B4731"/>
    <w:rsid w:val="00922D6A"/>
    <w:rsid w:val="00925222"/>
    <w:rsid w:val="00936105"/>
    <w:rsid w:val="00946B6D"/>
    <w:rsid w:val="00957E9A"/>
    <w:rsid w:val="00987A17"/>
    <w:rsid w:val="009A0568"/>
    <w:rsid w:val="009F2C84"/>
    <w:rsid w:val="00A418AF"/>
    <w:rsid w:val="00A735D5"/>
    <w:rsid w:val="00AA11B2"/>
    <w:rsid w:val="00AB1293"/>
    <w:rsid w:val="00B26251"/>
    <w:rsid w:val="00B9203E"/>
    <w:rsid w:val="00BE6F4B"/>
    <w:rsid w:val="00BF37DB"/>
    <w:rsid w:val="00C0157F"/>
    <w:rsid w:val="00C63E36"/>
    <w:rsid w:val="00C64959"/>
    <w:rsid w:val="00C9406E"/>
    <w:rsid w:val="00CC1606"/>
    <w:rsid w:val="00CD75FB"/>
    <w:rsid w:val="00CE083A"/>
    <w:rsid w:val="00CF7567"/>
    <w:rsid w:val="00D03909"/>
    <w:rsid w:val="00D77676"/>
    <w:rsid w:val="00DD424F"/>
    <w:rsid w:val="00DF0B94"/>
    <w:rsid w:val="00E32267"/>
    <w:rsid w:val="00E32CAD"/>
    <w:rsid w:val="00E4414E"/>
    <w:rsid w:val="00EA6157"/>
    <w:rsid w:val="00EE3FF2"/>
    <w:rsid w:val="00EF53EE"/>
    <w:rsid w:val="00F13CFA"/>
    <w:rsid w:val="00F53F23"/>
    <w:rsid w:val="00F75825"/>
    <w:rsid w:val="00FD4300"/>
    <w:rsid w:val="00FF4135"/>
    <w:rsid w:val="0276390B"/>
    <w:rsid w:val="02CE29A5"/>
    <w:rsid w:val="02DC2D3E"/>
    <w:rsid w:val="036B1328"/>
    <w:rsid w:val="051B326D"/>
    <w:rsid w:val="06557AF2"/>
    <w:rsid w:val="077126EE"/>
    <w:rsid w:val="09C63C16"/>
    <w:rsid w:val="0A257329"/>
    <w:rsid w:val="0B661144"/>
    <w:rsid w:val="0B8D6639"/>
    <w:rsid w:val="0D1A400D"/>
    <w:rsid w:val="0F845381"/>
    <w:rsid w:val="14BD5AA4"/>
    <w:rsid w:val="17001D97"/>
    <w:rsid w:val="19BE6417"/>
    <w:rsid w:val="1B3F42BD"/>
    <w:rsid w:val="1C0E3B29"/>
    <w:rsid w:val="1C6D1AB1"/>
    <w:rsid w:val="1D446291"/>
    <w:rsid w:val="1E283C24"/>
    <w:rsid w:val="1F690195"/>
    <w:rsid w:val="1F847DA5"/>
    <w:rsid w:val="2009229D"/>
    <w:rsid w:val="208479E8"/>
    <w:rsid w:val="25C2452B"/>
    <w:rsid w:val="26EE126B"/>
    <w:rsid w:val="270C3D4B"/>
    <w:rsid w:val="278366EE"/>
    <w:rsid w:val="29A30860"/>
    <w:rsid w:val="2A7917BC"/>
    <w:rsid w:val="2C532CC3"/>
    <w:rsid w:val="2E6C29B7"/>
    <w:rsid w:val="2E8A38E8"/>
    <w:rsid w:val="2EA81517"/>
    <w:rsid w:val="2FA14E28"/>
    <w:rsid w:val="305A6044"/>
    <w:rsid w:val="30684D7B"/>
    <w:rsid w:val="312915B6"/>
    <w:rsid w:val="32771258"/>
    <w:rsid w:val="32786CD9"/>
    <w:rsid w:val="34D26EB9"/>
    <w:rsid w:val="35BD6AB6"/>
    <w:rsid w:val="367871E9"/>
    <w:rsid w:val="37EA6928"/>
    <w:rsid w:val="3808667B"/>
    <w:rsid w:val="3ABD23EC"/>
    <w:rsid w:val="3C1926A8"/>
    <w:rsid w:val="3C291261"/>
    <w:rsid w:val="3D452DFA"/>
    <w:rsid w:val="40D207B5"/>
    <w:rsid w:val="414F73B2"/>
    <w:rsid w:val="41E230DB"/>
    <w:rsid w:val="456033DF"/>
    <w:rsid w:val="461419A1"/>
    <w:rsid w:val="46714521"/>
    <w:rsid w:val="46924A56"/>
    <w:rsid w:val="46BB5C1A"/>
    <w:rsid w:val="473964E9"/>
    <w:rsid w:val="48056BFE"/>
    <w:rsid w:val="488479E5"/>
    <w:rsid w:val="48A06D34"/>
    <w:rsid w:val="4A881B3D"/>
    <w:rsid w:val="4B752FDA"/>
    <w:rsid w:val="4BA402A6"/>
    <w:rsid w:val="4C4423AE"/>
    <w:rsid w:val="4DC302A1"/>
    <w:rsid w:val="517B03BC"/>
    <w:rsid w:val="527618D9"/>
    <w:rsid w:val="533A7098"/>
    <w:rsid w:val="536C30EB"/>
    <w:rsid w:val="54DB256B"/>
    <w:rsid w:val="55C943A5"/>
    <w:rsid w:val="56874D21"/>
    <w:rsid w:val="57DE5EB8"/>
    <w:rsid w:val="59C90EDB"/>
    <w:rsid w:val="5B1F3A0B"/>
    <w:rsid w:val="5E843D1D"/>
    <w:rsid w:val="60A11E99"/>
    <w:rsid w:val="62D35631"/>
    <w:rsid w:val="639D6B5B"/>
    <w:rsid w:val="64195948"/>
    <w:rsid w:val="653A12A3"/>
    <w:rsid w:val="65BD6975"/>
    <w:rsid w:val="66B3780A"/>
    <w:rsid w:val="67523E91"/>
    <w:rsid w:val="67E805D4"/>
    <w:rsid w:val="69393D31"/>
    <w:rsid w:val="6BE70117"/>
    <w:rsid w:val="6D0C6BF5"/>
    <w:rsid w:val="6DE24121"/>
    <w:rsid w:val="6F3068FA"/>
    <w:rsid w:val="72434C03"/>
    <w:rsid w:val="72617A36"/>
    <w:rsid w:val="74597B71"/>
    <w:rsid w:val="74D60419"/>
    <w:rsid w:val="787E6FBC"/>
    <w:rsid w:val="791E32C2"/>
    <w:rsid w:val="79A67D23"/>
    <w:rsid w:val="7A130CD3"/>
    <w:rsid w:val="7BB72F86"/>
    <w:rsid w:val="7BCD2F2C"/>
    <w:rsid w:val="7CEA207E"/>
    <w:rsid w:val="7FBD0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page number" w:semiHidden="0" w:uiPriority="99"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519B"/>
    <w:pPr>
      <w:widowControl w:val="0"/>
      <w:jc w:val="both"/>
    </w:pPr>
    <w:rPr>
      <w:rFonts w:ascii="Calibri" w:hAnsi="Calibri" w:cs="黑体"/>
      <w:kern w:val="2"/>
      <w:sz w:val="21"/>
      <w:szCs w:val="22"/>
    </w:rPr>
  </w:style>
  <w:style w:type="paragraph" w:styleId="4">
    <w:name w:val="heading 4"/>
    <w:basedOn w:val="a"/>
    <w:next w:val="a"/>
    <w:link w:val="4Char"/>
    <w:qFormat/>
    <w:rsid w:val="0055519B"/>
    <w:pPr>
      <w:keepNext/>
      <w:keepLines/>
      <w:spacing w:before="280" w:after="290" w:line="372" w:lineRule="auto"/>
      <w:outlineLvl w:val="3"/>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55519B"/>
    <w:pPr>
      <w:adjustRightInd w:val="0"/>
      <w:snapToGrid w:val="0"/>
      <w:spacing w:line="360" w:lineRule="auto"/>
      <w:ind w:firstLine="420"/>
    </w:pPr>
    <w:rPr>
      <w:sz w:val="24"/>
    </w:rPr>
  </w:style>
  <w:style w:type="paragraph" w:styleId="a4">
    <w:name w:val="annotation subject"/>
    <w:basedOn w:val="a5"/>
    <w:next w:val="a5"/>
    <w:link w:val="Char"/>
    <w:semiHidden/>
    <w:unhideWhenUsed/>
    <w:qFormat/>
    <w:rsid w:val="0055519B"/>
    <w:rPr>
      <w:b/>
      <w:bCs/>
    </w:rPr>
  </w:style>
  <w:style w:type="paragraph" w:styleId="a5">
    <w:name w:val="annotation text"/>
    <w:basedOn w:val="a"/>
    <w:link w:val="Char0"/>
    <w:semiHidden/>
    <w:unhideWhenUsed/>
    <w:qFormat/>
    <w:rsid w:val="0055519B"/>
    <w:pPr>
      <w:jc w:val="left"/>
    </w:pPr>
  </w:style>
  <w:style w:type="paragraph" w:styleId="a6">
    <w:name w:val="Body Text"/>
    <w:basedOn w:val="a"/>
    <w:qFormat/>
    <w:rsid w:val="0055519B"/>
    <w:pPr>
      <w:ind w:leftChars="100" w:left="100" w:rightChars="100" w:right="100"/>
    </w:pPr>
  </w:style>
  <w:style w:type="paragraph" w:styleId="a7">
    <w:name w:val="Body Text Indent"/>
    <w:basedOn w:val="a"/>
    <w:qFormat/>
    <w:rsid w:val="0055519B"/>
    <w:pPr>
      <w:spacing w:line="700" w:lineRule="exact"/>
      <w:ind w:left="960"/>
    </w:pPr>
    <w:rPr>
      <w:sz w:val="44"/>
    </w:rPr>
  </w:style>
  <w:style w:type="paragraph" w:styleId="a8">
    <w:name w:val="Balloon Text"/>
    <w:basedOn w:val="a"/>
    <w:link w:val="Char1"/>
    <w:uiPriority w:val="99"/>
    <w:unhideWhenUsed/>
    <w:qFormat/>
    <w:rsid w:val="0055519B"/>
    <w:rPr>
      <w:sz w:val="18"/>
      <w:szCs w:val="18"/>
    </w:rPr>
  </w:style>
  <w:style w:type="paragraph" w:styleId="a9">
    <w:name w:val="footer"/>
    <w:basedOn w:val="a"/>
    <w:uiPriority w:val="99"/>
    <w:unhideWhenUsed/>
    <w:qFormat/>
    <w:rsid w:val="0055519B"/>
    <w:pPr>
      <w:tabs>
        <w:tab w:val="center" w:pos="4153"/>
        <w:tab w:val="right" w:pos="8306"/>
      </w:tabs>
      <w:snapToGrid w:val="0"/>
      <w:jc w:val="left"/>
    </w:pPr>
    <w:rPr>
      <w:sz w:val="18"/>
      <w:szCs w:val="18"/>
    </w:rPr>
  </w:style>
  <w:style w:type="paragraph" w:styleId="aa">
    <w:name w:val="header"/>
    <w:basedOn w:val="a"/>
    <w:link w:val="Char2"/>
    <w:uiPriority w:val="99"/>
    <w:unhideWhenUsed/>
    <w:qFormat/>
    <w:rsid w:val="0055519B"/>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55519B"/>
    <w:pPr>
      <w:widowControl/>
      <w:spacing w:before="100" w:beforeAutospacing="1" w:after="100" w:afterAutospacing="1"/>
      <w:jc w:val="left"/>
    </w:pPr>
    <w:rPr>
      <w:rFonts w:ascii="宋体" w:hAnsi="宋体" w:cs="宋体"/>
      <w:kern w:val="0"/>
      <w:sz w:val="24"/>
      <w:szCs w:val="24"/>
    </w:rPr>
  </w:style>
  <w:style w:type="character" w:styleId="ac">
    <w:name w:val="page number"/>
    <w:basedOn w:val="a1"/>
    <w:uiPriority w:val="99"/>
    <w:unhideWhenUsed/>
    <w:qFormat/>
    <w:rsid w:val="0055519B"/>
  </w:style>
  <w:style w:type="character" w:styleId="ad">
    <w:name w:val="Hyperlink"/>
    <w:uiPriority w:val="99"/>
    <w:unhideWhenUsed/>
    <w:qFormat/>
    <w:rsid w:val="0055519B"/>
    <w:rPr>
      <w:color w:val="0000FF"/>
      <w:u w:val="single"/>
    </w:rPr>
  </w:style>
  <w:style w:type="character" w:styleId="ae">
    <w:name w:val="annotation reference"/>
    <w:basedOn w:val="a1"/>
    <w:semiHidden/>
    <w:unhideWhenUsed/>
    <w:qFormat/>
    <w:rsid w:val="0055519B"/>
    <w:rPr>
      <w:sz w:val="21"/>
      <w:szCs w:val="21"/>
    </w:rPr>
  </w:style>
  <w:style w:type="table" w:styleId="af">
    <w:name w:val="Table Grid"/>
    <w:basedOn w:val="a2"/>
    <w:uiPriority w:val="59"/>
    <w:qFormat/>
    <w:rsid w:val="00555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图例"/>
    <w:basedOn w:val="a"/>
    <w:qFormat/>
    <w:rsid w:val="0055519B"/>
    <w:pPr>
      <w:spacing w:before="120" w:after="120" w:line="360" w:lineRule="auto"/>
      <w:jc w:val="center"/>
    </w:pPr>
    <w:rPr>
      <w:rFonts w:eastAsia="仿宋_GB2312"/>
      <w:b/>
      <w:sz w:val="24"/>
    </w:rPr>
  </w:style>
  <w:style w:type="paragraph" w:customStyle="1" w:styleId="1">
    <w:name w:val="无间隔1"/>
    <w:uiPriority w:val="1"/>
    <w:qFormat/>
    <w:rsid w:val="0055519B"/>
    <w:pPr>
      <w:jc w:val="both"/>
    </w:pPr>
    <w:rPr>
      <w:rFonts w:eastAsia="Times New Roman"/>
    </w:rPr>
  </w:style>
  <w:style w:type="character" w:customStyle="1" w:styleId="Char1">
    <w:name w:val="批注框文本 Char"/>
    <w:link w:val="a8"/>
    <w:uiPriority w:val="99"/>
    <w:semiHidden/>
    <w:qFormat/>
    <w:rsid w:val="0055519B"/>
    <w:rPr>
      <w:sz w:val="18"/>
      <w:szCs w:val="18"/>
    </w:rPr>
  </w:style>
  <w:style w:type="character" w:customStyle="1" w:styleId="Char2">
    <w:name w:val="页眉 Char"/>
    <w:link w:val="aa"/>
    <w:uiPriority w:val="99"/>
    <w:qFormat/>
    <w:rsid w:val="0055519B"/>
    <w:rPr>
      <w:rFonts w:ascii="Calibri" w:hAnsi="Calibri" w:cs="黑体"/>
      <w:kern w:val="2"/>
      <w:sz w:val="18"/>
      <w:szCs w:val="18"/>
    </w:rPr>
  </w:style>
  <w:style w:type="character" w:customStyle="1" w:styleId="4Char">
    <w:name w:val="标题 4 Char"/>
    <w:link w:val="4"/>
    <w:qFormat/>
    <w:rsid w:val="0055519B"/>
    <w:rPr>
      <w:rFonts w:ascii="Arial" w:eastAsia="黑体" w:hAnsi="Arial"/>
      <w:b/>
      <w:kern w:val="2"/>
      <w:sz w:val="28"/>
    </w:rPr>
  </w:style>
  <w:style w:type="character" w:customStyle="1" w:styleId="Char0">
    <w:name w:val="批注文字 Char"/>
    <w:basedOn w:val="a1"/>
    <w:link w:val="a5"/>
    <w:semiHidden/>
    <w:qFormat/>
    <w:rsid w:val="0055519B"/>
    <w:rPr>
      <w:rFonts w:ascii="Calibri" w:hAnsi="Calibri" w:cs="黑体"/>
      <w:kern w:val="2"/>
      <w:sz w:val="21"/>
      <w:szCs w:val="22"/>
    </w:rPr>
  </w:style>
  <w:style w:type="character" w:customStyle="1" w:styleId="Char">
    <w:name w:val="批注主题 Char"/>
    <w:basedOn w:val="Char0"/>
    <w:link w:val="a4"/>
    <w:semiHidden/>
    <w:qFormat/>
    <w:rsid w:val="0055519B"/>
    <w:rPr>
      <w:rFonts w:ascii="Calibri" w:hAnsi="Calibri" w:cs="黑体"/>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833</Words>
  <Characters>4754</Characters>
  <Application>Microsoft Office Word</Application>
  <DocSecurity>0</DocSecurity>
  <Lines>39</Lines>
  <Paragraphs>11</Paragraphs>
  <ScaleCrop>false</ScaleCrop>
  <Company>Microsoft</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江北区民政局</dc:title>
  <dc:creator>郑泽中</dc:creator>
  <cp:lastModifiedBy>admin</cp:lastModifiedBy>
  <cp:revision>2</cp:revision>
  <cp:lastPrinted>2021-11-09T04:08:00Z</cp:lastPrinted>
  <dcterms:created xsi:type="dcterms:W3CDTF">2021-11-09T07:17:00Z</dcterms:created>
  <dcterms:modified xsi:type="dcterms:W3CDTF">2021-11-09T07:17:00Z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