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60" w:beforeAutospacing="0" w:after="60" w:afterAutospacing="0" w:line="560" w:lineRule="exact"/>
        <w:ind w:firstLine="42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北碚区农业综合行政执法支队</w:t>
      </w:r>
    </w:p>
    <w:p>
      <w:pPr>
        <w:pStyle w:val="5"/>
        <w:spacing w:before="60" w:beforeAutospacing="0" w:after="60" w:afterAutospacing="0" w:line="560" w:lineRule="exact"/>
        <w:ind w:firstLine="42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现场执法检查情况汇总</w:t>
      </w:r>
    </w:p>
    <w:p>
      <w:pPr>
        <w:pStyle w:val="5"/>
        <w:spacing w:before="0" w:beforeAutospacing="0" w:after="0" w:afterAutospacing="0"/>
        <w:jc w:val="center"/>
        <w:rPr>
          <w:rFonts w:ascii="仿宋" w:hAnsi="仿宋" w:eastAsia="仿宋" w:cs="仿宋"/>
          <w:szCs w:val="24"/>
        </w:rPr>
      </w:pPr>
    </w:p>
    <w:p>
      <w:pPr>
        <w:pStyle w:val="2"/>
        <w:widowControl/>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b w:val="0"/>
          <w:kern w:val="2"/>
          <w:sz w:val="32"/>
          <w:szCs w:val="32"/>
        </w:rPr>
      </w:pPr>
      <w:r>
        <w:rPr>
          <w:rFonts w:ascii="方正仿宋_GB2312" w:hAnsi="方正仿宋_GB2312" w:eastAsia="方正仿宋_GB2312" w:cs="方正仿宋_GB2312"/>
          <w:b w:val="0"/>
          <w:kern w:val="2"/>
          <w:sz w:val="32"/>
          <w:szCs w:val="32"/>
        </w:rPr>
        <w:t>检查时间：2023年02月15日 - 2023年03月13日。</w:t>
      </w:r>
    </w:p>
    <w:p>
      <w:pPr>
        <w:pStyle w:val="2"/>
        <w:widowControl/>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b w:val="0"/>
          <w:kern w:val="2"/>
          <w:sz w:val="32"/>
          <w:szCs w:val="32"/>
        </w:rPr>
      </w:pPr>
      <w:r>
        <w:rPr>
          <w:rFonts w:ascii="方正仿宋_GB2312" w:hAnsi="方正仿宋_GB2312" w:eastAsia="方正仿宋_GB2312" w:cs="方正仿宋_GB2312"/>
          <w:b w:val="0"/>
          <w:kern w:val="2"/>
          <w:sz w:val="32"/>
          <w:szCs w:val="32"/>
        </w:rPr>
        <w:t>检查区域：北碚区</w:t>
      </w:r>
    </w:p>
    <w:p>
      <w:pPr>
        <w:pStyle w:val="2"/>
        <w:widowControl/>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b w:val="0"/>
          <w:kern w:val="2"/>
          <w:sz w:val="32"/>
          <w:szCs w:val="32"/>
        </w:rPr>
      </w:pPr>
      <w:r>
        <w:rPr>
          <w:rFonts w:ascii="方正仿宋_GB2312" w:hAnsi="方正仿宋_GB2312" w:eastAsia="方正仿宋_GB2312" w:cs="方正仿宋_GB2312"/>
          <w:b w:val="0"/>
          <w:kern w:val="2"/>
          <w:sz w:val="32"/>
          <w:szCs w:val="32"/>
        </w:rPr>
        <w:t>执法人员：董勇、杨彬、甘建、周毅、李朝鹏、邓星、彭静、江海燕、王征、黄俊、解发、许愿。</w:t>
      </w:r>
    </w:p>
    <w:p>
      <w:pPr>
        <w:pStyle w:val="2"/>
        <w:widowControl/>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b w:val="0"/>
          <w:kern w:val="2"/>
          <w:sz w:val="32"/>
          <w:szCs w:val="32"/>
        </w:rPr>
      </w:pPr>
      <w:r>
        <w:rPr>
          <w:rFonts w:ascii="方正仿宋_GB2312" w:hAnsi="方正仿宋_GB2312" w:eastAsia="方正仿宋_GB2312" w:cs="方正仿宋_GB2312"/>
          <w:b w:val="0"/>
          <w:kern w:val="2"/>
          <w:sz w:val="32"/>
          <w:szCs w:val="32"/>
        </w:rPr>
        <w:t>检查类别：饲料和饲料添加剂、</w:t>
      </w:r>
      <w:r>
        <w:rPr>
          <w:rFonts w:ascii="方正仿宋_GB2312" w:hAnsi="方正仿宋_GB2312" w:eastAsia="方正仿宋_GB2312" w:cs="方正仿宋_GB2312"/>
          <w:b w:val="0"/>
          <w:kern w:val="2"/>
          <w:sz w:val="32"/>
          <w:szCs w:val="32"/>
          <w:lang w:val="en"/>
        </w:rPr>
        <w:t>秸秆禁烧</w:t>
      </w:r>
      <w:r>
        <w:rPr>
          <w:rFonts w:ascii="方正仿宋_GB2312" w:hAnsi="方正仿宋_GB2312" w:eastAsia="方正仿宋_GB2312" w:cs="方正仿宋_GB2312"/>
          <w:b w:val="0"/>
          <w:kern w:val="2"/>
          <w:sz w:val="32"/>
          <w:szCs w:val="32"/>
        </w:rPr>
        <w:t>、动防、兽药、渔业（水上非安全）、种子、农药、肥料、农机、渔业（水产养殖）、农产品质量安全、畜禽屠宰。</w:t>
      </w:r>
    </w:p>
    <w:p>
      <w:pPr>
        <w:numPr>
          <w:ilvl w:val="255"/>
          <w:numId w:val="0"/>
        </w:numPr>
        <w:spacing w:before="156" w:beforeLines="50" w:line="560" w:lineRule="exact"/>
        <w:ind w:firstLine="640" w:firstLineChars="200"/>
        <w:jc w:val="left"/>
        <w:rPr>
          <w:rFonts w:ascii="Arial" w:hAnsi="Arial" w:eastAsia="黑体" w:cs="Arial"/>
          <w:sz w:val="32"/>
          <w:szCs w:val="32"/>
        </w:rPr>
      </w:pPr>
      <w:r>
        <w:rPr>
          <w:rFonts w:hint="eastAsia" w:ascii="Arial" w:hAnsi="Arial" w:eastAsia="黑体" w:cs="Arial"/>
          <w:sz w:val="32"/>
          <w:szCs w:val="32"/>
        </w:rPr>
        <w:t>一、基本情况</w:t>
      </w:r>
    </w:p>
    <w:p>
      <w:pPr>
        <w:pStyle w:val="2"/>
        <w:widowControl/>
        <w:shd w:val="clear" w:color="auto" w:fill="FFFFFF"/>
        <w:spacing w:beforeAutospacing="0" w:afterAutospacing="0" w:line="560" w:lineRule="exact"/>
        <w:ind w:firstLine="562" w:firstLineChars="200"/>
        <w:rPr>
          <w:rFonts w:hint="default" w:ascii="方正仿宋_GB2312" w:hAnsi="方正仿宋_GB2312" w:eastAsia="方正仿宋_GB2312" w:cs="方正仿宋_GB2312"/>
          <w:b w:val="0"/>
          <w:kern w:val="2"/>
          <w:sz w:val="32"/>
          <w:szCs w:val="32"/>
        </w:rPr>
      </w:pPr>
      <w:r>
        <w:rPr>
          <w:rFonts w:ascii="仿宋" w:hAnsi="仿宋" w:eastAsia="仿宋" w:cs="仿宋"/>
          <w:sz w:val="28"/>
          <w:szCs w:val="28"/>
        </w:rPr>
        <w:t xml:space="preserve"> </w:t>
      </w:r>
      <w:r>
        <w:rPr>
          <w:rFonts w:ascii="方正仿宋_GB2312" w:hAnsi="方正仿宋_GB2312" w:eastAsia="方正仿宋_GB2312" w:cs="方正仿宋_GB2312"/>
          <w:b w:val="0"/>
          <w:kern w:val="2"/>
          <w:sz w:val="32"/>
          <w:szCs w:val="32"/>
        </w:rPr>
        <w:t>（一）本阶段检查执法对象68个。其中涉及：种子10个、动防28个、农药8个、</w:t>
      </w:r>
      <w:r>
        <w:rPr>
          <w:rFonts w:ascii="方正仿宋_GB2312" w:hAnsi="方正仿宋_GB2312" w:eastAsia="方正仿宋_GB2312" w:cs="方正仿宋_GB2312"/>
          <w:b w:val="0"/>
          <w:kern w:val="2"/>
          <w:sz w:val="32"/>
          <w:szCs w:val="32"/>
          <w:lang w:val="en"/>
        </w:rPr>
        <w:t>秸秆禁烧</w:t>
      </w:r>
      <w:r>
        <w:rPr>
          <w:rFonts w:ascii="方正仿宋_GB2312" w:hAnsi="方正仿宋_GB2312" w:eastAsia="方正仿宋_GB2312" w:cs="方正仿宋_GB2312"/>
          <w:b w:val="0"/>
          <w:kern w:val="2"/>
          <w:sz w:val="32"/>
          <w:szCs w:val="32"/>
        </w:rPr>
        <w:t>26个、肥料7个、畜禽屠宰1个、兽药16个、饲料和饲料添加剂11个、渔业（水产养殖）1个、农产品质量安全2个、渔业（水上非安全）1个、农机5个。</w:t>
      </w:r>
    </w:p>
    <w:p>
      <w:pPr>
        <w:pStyle w:val="2"/>
        <w:widowControl/>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b w:val="0"/>
          <w:kern w:val="2"/>
          <w:sz w:val="32"/>
          <w:szCs w:val="32"/>
        </w:rPr>
      </w:pPr>
      <w:r>
        <w:rPr>
          <w:rFonts w:ascii="方正仿宋_GB2312" w:hAnsi="方正仿宋_GB2312" w:eastAsia="方正仿宋_GB2312" w:cs="方正仿宋_GB2312"/>
          <w:b w:val="0"/>
          <w:kern w:val="2"/>
          <w:sz w:val="32"/>
          <w:szCs w:val="32"/>
        </w:rPr>
        <w:t>（二）本阶段检查涵盖了20个检查场景包括饲料和饲料添加剂经营、</w:t>
      </w:r>
      <w:r>
        <w:rPr>
          <w:rFonts w:ascii="方正仿宋_GB2312" w:hAnsi="方正仿宋_GB2312" w:eastAsia="方正仿宋_GB2312" w:cs="方正仿宋_GB2312"/>
          <w:b w:val="0"/>
          <w:kern w:val="2"/>
          <w:sz w:val="32"/>
          <w:szCs w:val="32"/>
          <w:lang w:val="en"/>
        </w:rPr>
        <w:t>秸秆禁烧</w:t>
      </w:r>
      <w:r>
        <w:rPr>
          <w:rFonts w:ascii="方正仿宋_GB2312" w:hAnsi="方正仿宋_GB2312" w:eastAsia="方正仿宋_GB2312" w:cs="方正仿宋_GB2312"/>
          <w:b w:val="0"/>
          <w:kern w:val="2"/>
          <w:sz w:val="32"/>
          <w:szCs w:val="32"/>
        </w:rPr>
        <w:t>、动防动物养殖、兽药使用、饲料和饲料添加剂使用、动防调运、渔业（水上非安全）捕捞管理、渔业（水上非安全）渔业资源管理、种子销售门市、农药经营、肥料经营、动防动物诊疗、饲料和饲料添加剂生产、农机使用、农药生产、渔业（水产养殖）水产养殖、农产品质量安全生产、畜禽屠宰生猪屠宰、农药使用、农机维修。</w:t>
      </w:r>
    </w:p>
    <w:p>
      <w:pPr>
        <w:pStyle w:val="2"/>
        <w:widowControl/>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b w:val="0"/>
          <w:kern w:val="2"/>
          <w:sz w:val="32"/>
          <w:szCs w:val="32"/>
        </w:rPr>
      </w:pPr>
      <w:r>
        <w:rPr>
          <w:rFonts w:ascii="方正仿宋_GB2312" w:hAnsi="方正仿宋_GB2312" w:eastAsia="方正仿宋_GB2312" w:cs="方正仿宋_GB2312"/>
          <w:b w:val="0"/>
          <w:kern w:val="2"/>
          <w:sz w:val="32"/>
          <w:szCs w:val="32"/>
        </w:rPr>
        <w:t>（三）本阶段检查共抽查产品66个。其中：动防抽查3个产品；种子抽查5个产品；农药抽查6个产品；肥料抽查4个产品；兽药抽查33个产品；饲料和饲料添加剂抽查15个产品。</w:t>
      </w:r>
    </w:p>
    <w:p>
      <w:pPr>
        <w:spacing w:before="156" w:beforeLines="50" w:line="560" w:lineRule="exact"/>
        <w:ind w:firstLine="640" w:firstLineChars="200"/>
        <w:jc w:val="left"/>
        <w:rPr>
          <w:rFonts w:ascii="Arial" w:hAnsi="Arial" w:eastAsia="黑体" w:cs="Arial"/>
          <w:sz w:val="32"/>
          <w:szCs w:val="32"/>
        </w:rPr>
      </w:pPr>
      <w:r>
        <w:rPr>
          <w:rFonts w:hint="eastAsia" w:ascii="Arial" w:hAnsi="Arial" w:eastAsia="黑体" w:cs="Arial"/>
          <w:sz w:val="32"/>
          <w:szCs w:val="32"/>
        </w:rPr>
        <w:t>二、检查结果</w:t>
      </w:r>
    </w:p>
    <w:p>
      <w:pPr>
        <w:pStyle w:val="2"/>
        <w:widowControl/>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b w:val="0"/>
          <w:kern w:val="2"/>
          <w:sz w:val="32"/>
          <w:szCs w:val="32"/>
        </w:rPr>
      </w:pPr>
      <w:r>
        <w:rPr>
          <w:rFonts w:ascii="方正仿宋_GB2312" w:hAnsi="方正仿宋_GB2312" w:eastAsia="方正仿宋_GB2312" w:cs="方正仿宋_GB2312"/>
          <w:b w:val="0"/>
          <w:kern w:val="2"/>
          <w:sz w:val="32"/>
          <w:szCs w:val="32"/>
        </w:rPr>
        <w:t>通过本阶段执法检查，通过对68户商户的检查，发现有以下8户商户存在以下8个问题：</w:t>
      </w:r>
    </w:p>
    <w:p>
      <w:pPr>
        <w:pStyle w:val="2"/>
        <w:widowControl/>
        <w:shd w:val="clear" w:color="auto" w:fill="FFFFFF"/>
        <w:spacing w:beforeAutospacing="0" w:afterAutospacing="0" w:line="560" w:lineRule="exact"/>
        <w:ind w:firstLine="640" w:firstLineChars="200"/>
      </w:pPr>
      <w:r>
        <w:rPr>
          <w:rFonts w:ascii="方正仿宋_GB2312" w:hAnsi="方正仿宋_GB2312" w:eastAsia="方正仿宋_GB2312" w:cs="方正仿宋_GB2312"/>
          <w:b w:val="0"/>
          <w:kern w:val="2"/>
          <w:sz w:val="32"/>
          <w:szCs w:val="32"/>
        </w:rPr>
        <w:t>1、北碚区蔡家佳禾农资经营部无与所申请经营农药相适应的质量管理、台账记录、安全防护、应急处置、仓储管理农药废弃物回收与处置、使用指导等管理制度和岗位操作规程；</w:t>
      </w:r>
      <w:r>
        <w:rPr>
          <w:rFonts w:ascii="方正仿宋_GB2312" w:hAnsi="方正仿宋_GB2312" w:eastAsia="方正仿宋_GB2312" w:cs="方正仿宋_GB2312"/>
          <w:b w:val="0"/>
          <w:kern w:val="2"/>
          <w:sz w:val="32"/>
          <w:szCs w:val="32"/>
        </w:rPr>
        <w:br w:type="textWrapping"/>
      </w:r>
      <w:r>
        <w:rPr>
          <w:rFonts w:ascii="方正仿宋_GB2312" w:hAnsi="方正仿宋_GB2312" w:eastAsia="方正仿宋_GB2312" w:cs="方正仿宋_GB2312"/>
          <w:b w:val="0"/>
          <w:kern w:val="2"/>
          <w:sz w:val="32"/>
          <w:szCs w:val="32"/>
        </w:rPr>
        <w:t xml:space="preserve">    2、重庆明傲云农业发展有限公司未依照本法规定建立农产品生产记录；</w:t>
      </w:r>
      <w:r>
        <w:rPr>
          <w:rFonts w:ascii="方正仿宋_GB2312" w:hAnsi="方正仿宋_GB2312" w:eastAsia="方正仿宋_GB2312" w:cs="方正仿宋_GB2312"/>
          <w:b w:val="0"/>
          <w:kern w:val="2"/>
          <w:sz w:val="32"/>
          <w:szCs w:val="32"/>
        </w:rPr>
        <w:br w:type="textWrapping"/>
      </w:r>
      <w:r>
        <w:rPr>
          <w:rFonts w:ascii="方正仿宋_GB2312" w:hAnsi="方正仿宋_GB2312" w:eastAsia="方正仿宋_GB2312" w:cs="方正仿宋_GB2312"/>
          <w:b w:val="0"/>
          <w:kern w:val="2"/>
          <w:sz w:val="32"/>
          <w:szCs w:val="32"/>
        </w:rPr>
        <w:t xml:space="preserve">    3、北碚区蒋氏动物诊所不使用病历，或者应当开具处方未开具处方；</w:t>
      </w:r>
      <w:r>
        <w:rPr>
          <w:rFonts w:ascii="方正仿宋_GB2312" w:hAnsi="方正仿宋_GB2312" w:eastAsia="方正仿宋_GB2312" w:cs="方正仿宋_GB2312"/>
          <w:b w:val="0"/>
          <w:kern w:val="2"/>
          <w:sz w:val="32"/>
          <w:szCs w:val="32"/>
        </w:rPr>
        <w:br w:type="textWrapping"/>
      </w:r>
      <w:r>
        <w:rPr>
          <w:rFonts w:ascii="方正仿宋_GB2312" w:hAnsi="方正仿宋_GB2312" w:eastAsia="方正仿宋_GB2312" w:cs="方正仿宋_GB2312"/>
          <w:b w:val="0"/>
          <w:kern w:val="2"/>
          <w:sz w:val="32"/>
          <w:szCs w:val="32"/>
        </w:rPr>
        <w:t xml:space="preserve">    4、天府镇(所辖区域)露天焚烧秸秆；</w:t>
      </w:r>
      <w:r>
        <w:rPr>
          <w:rFonts w:ascii="方正仿宋_GB2312" w:hAnsi="方正仿宋_GB2312" w:eastAsia="方正仿宋_GB2312" w:cs="方正仿宋_GB2312"/>
          <w:b w:val="0"/>
          <w:kern w:val="2"/>
          <w:sz w:val="32"/>
          <w:szCs w:val="32"/>
        </w:rPr>
        <w:br w:type="textWrapping"/>
      </w:r>
      <w:r>
        <w:rPr>
          <w:rFonts w:ascii="方正仿宋_GB2312" w:hAnsi="方正仿宋_GB2312" w:eastAsia="方正仿宋_GB2312" w:cs="方正仿宋_GB2312"/>
          <w:b w:val="0"/>
          <w:kern w:val="2"/>
          <w:sz w:val="32"/>
          <w:szCs w:val="32"/>
        </w:rPr>
        <w:t xml:space="preserve">    5、重庆韵致生态农业有限公司未依照本法规定建立农产品生产记录；</w:t>
      </w:r>
      <w:r>
        <w:rPr>
          <w:rFonts w:ascii="方正仿宋_GB2312" w:hAnsi="方正仿宋_GB2312" w:eastAsia="方正仿宋_GB2312" w:cs="方正仿宋_GB2312"/>
          <w:b w:val="0"/>
          <w:kern w:val="2"/>
          <w:sz w:val="32"/>
          <w:szCs w:val="32"/>
        </w:rPr>
        <w:br w:type="textWrapping"/>
      </w:r>
      <w:r>
        <w:rPr>
          <w:rFonts w:ascii="方正仿宋_GB2312" w:hAnsi="方正仿宋_GB2312" w:eastAsia="方正仿宋_GB2312" w:cs="方正仿宋_GB2312"/>
          <w:b w:val="0"/>
          <w:kern w:val="2"/>
          <w:sz w:val="32"/>
          <w:szCs w:val="32"/>
        </w:rPr>
        <w:t xml:space="preserve">    6、北碚区柳荫镇惠民农机经营部农业机械维修者未按规定填写维修记录和报送年度维修情况统计表；</w:t>
      </w:r>
      <w:r>
        <w:rPr>
          <w:rFonts w:ascii="方正仿宋_GB2312" w:hAnsi="方正仿宋_GB2312" w:eastAsia="方正仿宋_GB2312" w:cs="方正仿宋_GB2312"/>
          <w:b w:val="0"/>
          <w:kern w:val="2"/>
          <w:sz w:val="32"/>
          <w:szCs w:val="32"/>
        </w:rPr>
        <w:br w:type="textWrapping"/>
      </w:r>
      <w:r>
        <w:rPr>
          <w:rFonts w:ascii="方正仿宋_GB2312" w:hAnsi="方正仿宋_GB2312" w:eastAsia="方正仿宋_GB2312" w:cs="方正仿宋_GB2312"/>
          <w:b w:val="0"/>
          <w:kern w:val="2"/>
          <w:sz w:val="32"/>
          <w:szCs w:val="32"/>
        </w:rPr>
        <w:t xml:space="preserve">    7、重庆润园农机股份合作社操作未按照规定登记、检验或者检验不合格、安全设施不全、机件失效的拖拉机、联合收割机；</w:t>
      </w:r>
      <w:r>
        <w:rPr>
          <w:rFonts w:ascii="方正仿宋_GB2312" w:hAnsi="方正仿宋_GB2312" w:eastAsia="方正仿宋_GB2312" w:cs="方正仿宋_GB2312"/>
          <w:b w:val="0"/>
          <w:kern w:val="2"/>
          <w:sz w:val="32"/>
          <w:szCs w:val="32"/>
        </w:rPr>
        <w:br w:type="textWrapping"/>
      </w:r>
      <w:r>
        <w:rPr>
          <w:rFonts w:ascii="方正仿宋_GB2312" w:hAnsi="方正仿宋_GB2312" w:eastAsia="方正仿宋_GB2312" w:cs="方正仿宋_GB2312"/>
          <w:b w:val="0"/>
          <w:kern w:val="2"/>
          <w:sz w:val="32"/>
          <w:szCs w:val="32"/>
        </w:rPr>
        <w:t xml:space="preserve">    8、重庆市吉跃食品有限责任公司对病死或者死因不明的动物尸体不进行无害化处理；</w:t>
      </w:r>
    </w:p>
    <w:p>
      <w:pPr>
        <w:adjustRightInd w:val="0"/>
        <w:snapToGrid w:val="0"/>
        <w:spacing w:before="156" w:beforeLines="50" w:line="360" w:lineRule="auto"/>
        <w:rPr>
          <w:rFonts w:hint="eastAsia" w:ascii="Arial" w:hAnsi="Arial" w:eastAsia="黑体" w:cs="Arial"/>
          <w:sz w:val="32"/>
          <w:szCs w:val="32"/>
        </w:rPr>
      </w:pPr>
      <w:r>
        <w:rPr>
          <w:rFonts w:hint="eastAsia" w:ascii="方正仿宋_GB2312" w:hAnsi="方正仿宋_GB2312" w:eastAsia="方正仿宋_GB2312" w:cs="方正仿宋_GB2312"/>
          <w:b/>
          <w:bCs/>
          <w:sz w:val="32"/>
          <w:szCs w:val="32"/>
          <w:lang w:eastAsia="zh-CN"/>
        </w:rPr>
        <w:t>三、</w:t>
      </w:r>
      <w:r>
        <w:rPr>
          <w:rFonts w:hint="eastAsia" w:ascii="Arial" w:hAnsi="Arial" w:eastAsia="黑体" w:cs="Arial"/>
          <w:sz w:val="32"/>
          <w:szCs w:val="32"/>
        </w:rPr>
        <w:t>检查任务完成情况汇总表</w:t>
      </w: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2"/>
        <w:gridCol w:w="855"/>
        <w:gridCol w:w="165"/>
        <w:gridCol w:w="1635"/>
        <w:gridCol w:w="1290"/>
        <w:gridCol w:w="1485"/>
        <w:gridCol w:w="1920"/>
        <w:gridCol w:w="11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微软雅黑" w:hAnsi="微软雅黑" w:eastAsia="微软雅黑" w:cs="微软雅黑"/>
                <w:b/>
                <w:color w:val="000000"/>
                <w:kern w:val="0"/>
                <w:sz w:val="24"/>
                <w:lang w:bidi="ar"/>
              </w:rPr>
              <w:t>序号</w:t>
            </w:r>
          </w:p>
        </w:tc>
        <w:tc>
          <w:tcPr>
            <w:tcW w:w="8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2312" w:hAnsi="方正仿宋_GB2312" w:eastAsia="方正仿宋_GB2312" w:cs="方正仿宋_GB2312"/>
                <w:b/>
                <w:color w:val="000000"/>
                <w:kern w:val="0"/>
                <w:sz w:val="24"/>
                <w:lang w:bidi="ar"/>
              </w:rPr>
            </w:pPr>
            <w:r>
              <w:rPr>
                <w:rFonts w:hint="eastAsia" w:ascii="微软雅黑" w:hAnsi="微软雅黑" w:eastAsia="微软雅黑" w:cs="微软雅黑"/>
                <w:b/>
                <w:color w:val="000000"/>
                <w:kern w:val="0"/>
                <w:sz w:val="24"/>
                <w:lang w:bidi="ar"/>
              </w:rPr>
              <w:t>检查</w:t>
            </w:r>
          </w:p>
          <w:p>
            <w:pPr>
              <w:spacing w:line="280" w:lineRule="exact"/>
              <w:jc w:val="center"/>
              <w:rPr>
                <w:rFonts w:hint="eastAsia"/>
              </w:rPr>
            </w:pPr>
            <w:r>
              <w:rPr>
                <w:rFonts w:hint="eastAsia" w:ascii="微软雅黑" w:hAnsi="微软雅黑" w:eastAsia="微软雅黑" w:cs="微软雅黑"/>
                <w:b/>
                <w:color w:val="000000"/>
                <w:kern w:val="0"/>
                <w:sz w:val="24"/>
                <w:lang w:bidi="ar"/>
              </w:rPr>
              <w:t>区域</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2312" w:hAnsi="方正仿宋_GB2312" w:eastAsia="方正仿宋_GB2312" w:cs="方正仿宋_GB2312"/>
                <w:b/>
                <w:color w:val="000000"/>
                <w:kern w:val="0"/>
                <w:sz w:val="24"/>
                <w:lang w:bidi="ar"/>
              </w:rPr>
            </w:pPr>
            <w:r>
              <w:rPr>
                <w:rFonts w:hint="eastAsia" w:ascii="微软雅黑" w:hAnsi="微软雅黑" w:eastAsia="微软雅黑" w:cs="微软雅黑"/>
                <w:b/>
                <w:color w:val="000000"/>
                <w:kern w:val="0"/>
                <w:sz w:val="24"/>
                <w:lang w:bidi="ar"/>
              </w:rPr>
              <w:t>执法</w:t>
            </w:r>
          </w:p>
          <w:p>
            <w:pPr>
              <w:spacing w:line="280" w:lineRule="exact"/>
              <w:jc w:val="center"/>
              <w:rPr>
                <w:rFonts w:hint="eastAsia"/>
              </w:rPr>
            </w:pPr>
            <w:r>
              <w:rPr>
                <w:rFonts w:hint="eastAsia" w:ascii="微软雅黑" w:hAnsi="微软雅黑" w:eastAsia="微软雅黑" w:cs="微软雅黑"/>
                <w:b/>
                <w:color w:val="000000"/>
                <w:kern w:val="0"/>
                <w:sz w:val="24"/>
                <w:lang w:bidi="ar"/>
              </w:rPr>
              <w:t>对象</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微软雅黑" w:hAnsi="微软雅黑" w:eastAsia="微软雅黑" w:cs="微软雅黑"/>
                <w:b/>
                <w:color w:val="000000"/>
                <w:kern w:val="0"/>
                <w:sz w:val="24"/>
                <w:lang w:bidi="ar"/>
              </w:rPr>
              <w:t>执法人员</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微软雅黑" w:hAnsi="微软雅黑" w:eastAsia="微软雅黑" w:cs="微软雅黑"/>
                <w:b/>
                <w:color w:val="000000"/>
                <w:kern w:val="0"/>
                <w:sz w:val="24"/>
                <w:lang w:bidi="ar"/>
              </w:rPr>
              <w:t>检查时间</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hint="eastAsia" w:ascii="微软雅黑" w:hAnsi="微软雅黑" w:eastAsia="微软雅黑" w:cs="微软雅黑"/>
                <w:b/>
                <w:color w:val="000000"/>
                <w:kern w:val="0"/>
                <w:sz w:val="24"/>
                <w:lang w:bidi="ar"/>
              </w:rPr>
            </w:pPr>
            <w:r>
              <w:rPr>
                <w:rFonts w:hint="eastAsia" w:ascii="微软雅黑" w:hAnsi="微软雅黑" w:eastAsia="微软雅黑" w:cs="微软雅黑"/>
                <w:b/>
                <w:color w:val="000000"/>
                <w:kern w:val="0"/>
                <w:sz w:val="24"/>
                <w:lang w:bidi="ar"/>
              </w:rPr>
              <w:t>检查类别</w:t>
            </w:r>
          </w:p>
          <w:p>
            <w:pPr>
              <w:widowControl/>
              <w:spacing w:line="280" w:lineRule="exact"/>
              <w:jc w:val="center"/>
              <w:textAlignment w:val="center"/>
              <w:rPr>
                <w:rFonts w:hint="eastAsia"/>
              </w:rPr>
            </w:pPr>
            <w:r>
              <w:rPr>
                <w:rFonts w:hint="eastAsia" w:ascii="微软雅黑" w:hAnsi="微软雅黑" w:eastAsia="微软雅黑" w:cs="微软雅黑"/>
                <w:b/>
                <w:color w:val="000000"/>
                <w:kern w:val="0"/>
                <w:sz w:val="24"/>
                <w:lang w:bidi="ar"/>
              </w:rPr>
              <w:t>及场景</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微软雅黑" w:hAnsi="微软雅黑" w:eastAsia="微软雅黑" w:cs="微软雅黑"/>
                <w:b/>
                <w:color w:val="000000"/>
                <w:kern w:val="0"/>
                <w:sz w:val="24"/>
                <w:lang w:bidi="ar"/>
              </w:rPr>
              <w:t>检查结果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1</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北碚区农丰农资经营部</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王征</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彭静 江海燕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2023-02-15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种子销售门市</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农药经营</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肥料经营</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2</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北碚区润农农资经营部</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王征</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彭静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2023-02-21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种子销售门市</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3</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北碚区世希农资经营部</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王征</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彭静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2023-02-21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种子销售门市</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农药经营</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肥料经营</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4</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罗维</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王征</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彭静 江海燕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2023-02-15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种子销售门市</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农药生产</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肥料经营</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5</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重庆市康虹农资有限责任公司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江海燕</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彭静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2023-02-28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种子销售门市</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农药经营</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肥料经营</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6</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北碚区蔡家佳禾农资经营部</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王征</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彭静 江海燕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2023-02-15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种子销售门市</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农药经营</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肥料经营</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检查发现1个涉嫌违法情形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7</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北碚区农旺达农资经营部</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江海燕</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彭静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2023-02-28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种子销售门市</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农药经营</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肥料经营</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8</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重庆筑农农资经营部</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王征</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彭静 江海燕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2023-02-15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种子销售门市</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农药经营</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肥料经营</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9</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重庆市北碚区恒丰农业生产资料有限公司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王征</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彭静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2023-02-21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种子销售门市</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10</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重庆市北碚区静观镇新欣供销有限公司静观农资分公司一门市</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王征</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彭静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2023-02-21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种子销售门市</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11</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重庆明傲云农业发展有限公司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江海燕</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王征</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2023-03-09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农药使用</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农产品质量安全生产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检查发现1个涉嫌违法情形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12</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北碚区周东花木园艺场</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 黄俊</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2023-02-23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动防动物养殖</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饲料和饲料添加剂使用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13</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北碚区双柏宠物诊所</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 黄俊</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2023-02-27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动防动物诊疗</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14</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北碚区蒋氏动物诊所</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2023-02-22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动防动物诊疗</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检查发现1个涉嫌违法情形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15</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重庆胜天牧野畜牧有限公司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2023-02-15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动防动物养殖</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饲料和饲料添加剂使用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16</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北碚区康和动物诊所</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杨彬</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黄俊</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2023-03-07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动防动物诊疗</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17</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重庆华众宠物医院有限公司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2023-03-07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动防动物诊疗</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18</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重庆源易动物医院有限公司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2023-03-07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动防动物诊疗</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19</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北碚区龙西动物医院</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2023-02-22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动防动物诊疗</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20</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重庆瑞鹏肖氏宠物医院有限公司北碚区金华路分公司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杨彬</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黄俊</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2023-03-07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动防动物诊疗</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21</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唯爱（重庆）动物医院管理有限公司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杨彬</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黄俊</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2023-03-07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动防动物诊疗</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22</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北碚区同熙动物诊所店</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2023-03-07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动防动物诊疗</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23</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重庆佳浩野猪养殖有限公司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 黄俊</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2023-02-23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动防动物养殖</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饲料和饲料添加剂使用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24</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重庆远阳农业发展有限公司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2023-02-15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动防动物养殖</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动防调运</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饲料和饲料添加剂使用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25</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北碚萌宠宠物诊所</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2023-03-07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动防动物诊疗</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26</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重庆晟肽禾原畜牧发展有限公司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2023-02-15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动防动物养殖</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饲料和饲料添加剂使用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27</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重庆萌胖胖动物医院有限责任公司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 解发</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2023-03-09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动防动物诊疗</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28</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重庆市优胜科技发展有限公司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 解发</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2023-02-28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饲料和饲料添加剂生产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29</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重庆优宝生物技术股份有限公司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 黄俊</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2023-02-27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饲料和饲料添加剂生产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30</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王安章</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 黄俊</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2023-02-23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饲料和饲料添加剂经营</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31</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朱兴兰</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杨彬</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解发</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2023-03-06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饲料和饲料添加剂经营</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32</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周太友</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 黄俊</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2023-02-23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饲料和饲料添加剂经营</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33</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陈后红</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杨彬</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解发</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2023-03-06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饲料和饲料添加剂经营</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34</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重庆韵致生态农业有限公司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王征</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江海燕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2023-03-09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农产品质量安全生产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检查发现1个涉嫌违法情形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35</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重庆市北碚区天府镇(所辖区域)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周毅</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甘建  李朝鹏 邓星</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2023-02-16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农机使用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36</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重庆市北碚区静观镇(所辖区域)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李朝鹏</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黄俊</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2023-03-04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农机使用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37</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重庆市北碚区蔡家岗街道(所辖区域)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周毅</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许愿 甘建  李朝鹏 邓星</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2023-02-21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农机使用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38</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重庆润园农机股份合作社</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李朝鹏</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周毅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2023-03-03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农机使用</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检查发现1个涉嫌违法情形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39</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北碚区柳荫镇惠民农机经营部</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李朝鹏</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周毅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2023-02-23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农机维修</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检查发现1个涉嫌违法情形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40</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重庆市北碚区静观镇(所辖区域)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 解发</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2023-03-10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eastAsia" w:ascii="方正仿宋_GB2312" w:hAnsi="方正仿宋_GB2312" w:eastAsia="方正仿宋_GB2312" w:cs="方正仿宋_GB2312"/>
                <w:kern w:val="0"/>
                <w:sz w:val="24"/>
                <w:lang w:bidi="ar"/>
              </w:rPr>
              <w:t>动防动物养殖</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动防调运</w:t>
            </w:r>
            <w:r>
              <w:rPr>
                <w:rFonts w:hint="eastAsia" w:ascii="方正仿宋_GB2312" w:hAnsi="方正仿宋_GB2312" w:eastAsia="方正仿宋_GB2312" w:cs="方正仿宋_GB2312"/>
                <w:kern w:val="0"/>
                <w:sz w:val="24"/>
                <w:lang w:bidi="ar"/>
              </w:rPr>
              <w:br w:type="textWrapping"/>
            </w: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41</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重庆市北碚区柳荫镇(所辖区域)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2023-02-15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eastAsia" w:ascii="方正仿宋_GB2312" w:hAnsi="方正仿宋_GB2312" w:eastAsia="方正仿宋_GB2312" w:cs="方正仿宋_GB2312"/>
                <w:kern w:val="0"/>
                <w:sz w:val="24"/>
                <w:lang w:bidi="ar"/>
              </w:rPr>
              <w:t>动防调运</w:t>
            </w:r>
            <w:r>
              <w:rPr>
                <w:rFonts w:hint="eastAsia" w:ascii="方正仿宋_GB2312" w:hAnsi="方正仿宋_GB2312" w:eastAsia="方正仿宋_GB2312" w:cs="方正仿宋_GB2312"/>
                <w:kern w:val="0"/>
                <w:sz w:val="24"/>
                <w:lang w:bidi="ar"/>
              </w:rPr>
              <w:br w:type="textWrapping"/>
            </w: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42</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重庆市北碚区施家梁镇(所辖区域)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 解发</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2023-02-28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eastAsia" w:ascii="方正仿宋_GB2312" w:hAnsi="方正仿宋_GB2312" w:eastAsia="方正仿宋_GB2312" w:cs="方正仿宋_GB2312"/>
                <w:kern w:val="0"/>
                <w:sz w:val="24"/>
                <w:lang w:bidi="ar"/>
              </w:rPr>
              <w:t>动防调运</w:t>
            </w:r>
            <w:r>
              <w:rPr>
                <w:rFonts w:hint="eastAsia" w:ascii="方正仿宋_GB2312" w:hAnsi="方正仿宋_GB2312" w:eastAsia="方正仿宋_GB2312" w:cs="方正仿宋_GB2312"/>
                <w:kern w:val="0"/>
                <w:sz w:val="24"/>
                <w:lang w:bidi="ar"/>
              </w:rPr>
              <w:br w:type="textWrapping"/>
            </w: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43</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重庆市北碚区蔡家岗街道(所辖区域)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2023-03-07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eastAsia" w:ascii="方正仿宋_GB2312" w:hAnsi="方正仿宋_GB2312" w:eastAsia="方正仿宋_GB2312" w:cs="方正仿宋_GB2312"/>
                <w:kern w:val="0"/>
                <w:sz w:val="24"/>
                <w:lang w:bidi="ar"/>
              </w:rPr>
              <w:t>动防调运</w:t>
            </w:r>
            <w:r>
              <w:rPr>
                <w:rFonts w:hint="eastAsia" w:ascii="方正仿宋_GB2312" w:hAnsi="方正仿宋_GB2312" w:eastAsia="方正仿宋_GB2312" w:cs="方正仿宋_GB2312"/>
                <w:kern w:val="0"/>
                <w:sz w:val="24"/>
                <w:lang w:bidi="ar"/>
              </w:rPr>
              <w:br w:type="textWrapping"/>
            </w: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44</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重庆市北碚区蔡家岗街道(所辖区域)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 解发</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2023-02-28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eastAsia" w:ascii="方正仿宋_GB2312" w:hAnsi="方正仿宋_GB2312" w:eastAsia="方正仿宋_GB2312" w:cs="方正仿宋_GB2312"/>
                <w:kern w:val="0"/>
                <w:sz w:val="24"/>
                <w:lang w:bidi="ar"/>
              </w:rPr>
              <w:t>动防调运</w:t>
            </w:r>
            <w:r>
              <w:rPr>
                <w:rFonts w:hint="eastAsia" w:ascii="方正仿宋_GB2312" w:hAnsi="方正仿宋_GB2312" w:eastAsia="方正仿宋_GB2312" w:cs="方正仿宋_GB2312"/>
                <w:kern w:val="0"/>
                <w:sz w:val="24"/>
                <w:lang w:bidi="ar"/>
              </w:rPr>
              <w:br w:type="textWrapping"/>
            </w: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45</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重庆市北碚区金刀峡镇(所辖区域)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2023-02-15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eastAsia" w:ascii="方正仿宋_GB2312" w:hAnsi="方正仿宋_GB2312" w:eastAsia="方正仿宋_GB2312" w:cs="方正仿宋_GB2312"/>
                <w:kern w:val="0"/>
                <w:sz w:val="24"/>
                <w:lang w:bidi="ar"/>
              </w:rPr>
              <w:t>动防调运</w:t>
            </w:r>
            <w:r>
              <w:rPr>
                <w:rFonts w:hint="eastAsia" w:ascii="方正仿宋_GB2312" w:hAnsi="方正仿宋_GB2312" w:eastAsia="方正仿宋_GB2312" w:cs="方正仿宋_GB2312"/>
                <w:kern w:val="0"/>
                <w:sz w:val="24"/>
                <w:lang w:bidi="ar"/>
              </w:rPr>
              <w:br w:type="textWrapping"/>
            </w: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46</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重庆市北碚区龙凤桥街道(所辖区域)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2023-02-22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eastAsia" w:ascii="方正仿宋_GB2312" w:hAnsi="方正仿宋_GB2312" w:eastAsia="方正仿宋_GB2312" w:cs="方正仿宋_GB2312"/>
                <w:kern w:val="0"/>
                <w:sz w:val="24"/>
                <w:lang w:bidi="ar"/>
              </w:rPr>
              <w:t>动防调运</w:t>
            </w:r>
            <w:r>
              <w:rPr>
                <w:rFonts w:hint="eastAsia" w:ascii="方正仿宋_GB2312" w:hAnsi="方正仿宋_GB2312" w:eastAsia="方正仿宋_GB2312" w:cs="方正仿宋_GB2312"/>
                <w:kern w:val="0"/>
                <w:sz w:val="24"/>
                <w:lang w:bidi="ar"/>
              </w:rPr>
              <w:br w:type="textWrapping"/>
            </w: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47</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重庆市北碚区复兴街道(所辖区域)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 黄俊</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2023-02-23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eastAsia" w:ascii="方正仿宋_GB2312" w:hAnsi="方正仿宋_GB2312" w:eastAsia="方正仿宋_GB2312" w:cs="方正仿宋_GB2312"/>
                <w:kern w:val="0"/>
                <w:sz w:val="24"/>
                <w:lang w:bidi="ar"/>
              </w:rPr>
              <w:t>动防调运</w:t>
            </w:r>
            <w:r>
              <w:rPr>
                <w:rFonts w:hint="eastAsia" w:ascii="方正仿宋_GB2312" w:hAnsi="方正仿宋_GB2312" w:eastAsia="方正仿宋_GB2312" w:cs="方正仿宋_GB2312"/>
                <w:kern w:val="0"/>
                <w:sz w:val="24"/>
                <w:lang w:bidi="ar"/>
              </w:rPr>
              <w:br w:type="textWrapping"/>
            </w: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48</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重庆市北碚区静观镇(所辖区域)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 黄俊</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2023-02-23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eastAsia" w:ascii="方正仿宋_GB2312" w:hAnsi="方正仿宋_GB2312" w:eastAsia="方正仿宋_GB2312" w:cs="方正仿宋_GB2312"/>
                <w:kern w:val="0"/>
                <w:sz w:val="24"/>
                <w:lang w:bidi="ar"/>
              </w:rPr>
              <w:t>动防调运</w:t>
            </w:r>
            <w:r>
              <w:rPr>
                <w:rFonts w:hint="eastAsia" w:ascii="方正仿宋_GB2312" w:hAnsi="方正仿宋_GB2312" w:eastAsia="方正仿宋_GB2312" w:cs="方正仿宋_GB2312"/>
                <w:kern w:val="0"/>
                <w:sz w:val="24"/>
                <w:lang w:bidi="ar"/>
              </w:rPr>
              <w:br w:type="textWrapping"/>
            </w: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49</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重庆市北碚区静观镇(所辖区域)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杨彬</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解发</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2023-03-06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eastAsia" w:ascii="方正仿宋_GB2312" w:hAnsi="方正仿宋_GB2312" w:eastAsia="方正仿宋_GB2312" w:cs="方正仿宋_GB2312"/>
                <w:kern w:val="0"/>
                <w:sz w:val="24"/>
                <w:lang w:bidi="ar"/>
              </w:rPr>
              <w:t>动防调运</w:t>
            </w:r>
            <w:r>
              <w:rPr>
                <w:rFonts w:hint="eastAsia" w:ascii="方正仿宋_GB2312" w:hAnsi="方正仿宋_GB2312" w:eastAsia="方正仿宋_GB2312" w:cs="方正仿宋_GB2312"/>
                <w:kern w:val="0"/>
                <w:sz w:val="24"/>
                <w:lang w:bidi="ar"/>
              </w:rPr>
              <w:br w:type="textWrapping"/>
            </w:r>
            <w:bookmarkStart w:id="0" w:name="_GoBack"/>
            <w:bookmarkEnd w:id="0"/>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50</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重庆市北碚区水土街道(所辖区域)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杨彬</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解发</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2023-03-06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eastAsia" w:ascii="方正仿宋_GB2312" w:hAnsi="方正仿宋_GB2312" w:eastAsia="方正仿宋_GB2312" w:cs="方正仿宋_GB2312"/>
                <w:kern w:val="0"/>
                <w:sz w:val="24"/>
                <w:lang w:bidi="ar"/>
              </w:rPr>
              <w:t>动防调运</w:t>
            </w:r>
            <w:r>
              <w:rPr>
                <w:rFonts w:hint="eastAsia" w:ascii="方正仿宋_GB2312" w:hAnsi="方正仿宋_GB2312" w:eastAsia="方正仿宋_GB2312" w:cs="方正仿宋_GB2312"/>
                <w:kern w:val="0"/>
                <w:sz w:val="24"/>
                <w:lang w:bidi="ar"/>
              </w:rPr>
              <w:br w:type="textWrapping"/>
            </w: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51</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重庆市北碚区柳荫镇(所辖区域)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2023-02-23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eastAsia" w:ascii="方正仿宋_GB2312" w:hAnsi="方正仿宋_GB2312" w:eastAsia="方正仿宋_GB2312" w:cs="方正仿宋_GB2312"/>
                <w:kern w:val="0"/>
                <w:sz w:val="24"/>
                <w:lang w:bidi="ar"/>
              </w:rPr>
              <w:t>动防调运</w:t>
            </w:r>
            <w:r>
              <w:rPr>
                <w:rFonts w:hint="eastAsia" w:ascii="方正仿宋_GB2312" w:hAnsi="方正仿宋_GB2312" w:eastAsia="方正仿宋_GB2312" w:cs="方正仿宋_GB2312"/>
                <w:kern w:val="0"/>
                <w:sz w:val="24"/>
                <w:lang w:bidi="ar"/>
              </w:rPr>
              <w:br w:type="textWrapping"/>
            </w: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52</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重庆市北碚区歇马街道(所辖区域)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彭静</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江海燕</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2023-02-28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53</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重庆市北碚区东阳街道(所辖区域)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周毅</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甘建  李朝鹏 邓星</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2023-02-16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54</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重庆市北碚区三圣镇(所辖区域)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周毅</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甘建  李朝鹏 邓星</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2023-02-23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55</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重庆市北碚区天府镇(所辖区域)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周毅</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李朝鹏 邓星</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2023-02-16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检查发现1个涉嫌违法情形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56</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重庆市北碚区东阳街道(所辖区域)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周毅</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邓星</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2023-03-02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57</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重庆市北碚区三圣镇(所辖区域)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李朝鹏</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周毅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2023-03-03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58</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重庆市北碚区水土街道(所辖区域)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周毅</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甘建  李朝鹏 邓星</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2023-02-16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59</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重庆市北碚区天府镇(所辖区域)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周毅</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甘建  李朝鹏 邓星</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2023-02-16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60</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重庆市北碚区东阳街道(所辖区域)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周毅</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甘建  邓星</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2023-02-22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61</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重庆市北碚区澄江镇(所辖区域)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邓星</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甘建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2023-02-15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62</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重庆市北碚区北温泉街道(所辖区域)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江海燕</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彭静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2023-02-28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63</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重庆市北碚区静观镇(所辖区域)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李朝鹏</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黄俊</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2023-03-04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64</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重庆市北碚区蔡家岗街道(所辖区域)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 解发</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2023-03-09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65</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重庆市北碚区蔡家岗街道(所辖区域)</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周毅</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许愿 甘建  李朝鹏 邓星</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2023-02-21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lang w:val="en"/>
              </w:rPr>
            </w:pPr>
            <w:r>
              <w:rPr>
                <w:rFonts w:hint="default" w:ascii="方正仿宋_GB2312" w:hAnsi="方正仿宋_GB2312" w:eastAsia="方正仿宋_GB2312" w:cs="方正仿宋_GB2312"/>
                <w:kern w:val="0"/>
                <w:sz w:val="24"/>
                <w:lang w:val="en" w:bidi="ar"/>
              </w:rPr>
              <w:t>秸秆禁烧</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66</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重庆市吉跃食品有限责任公司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董勇</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 杨彬</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2023-02-22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畜禽屠宰生猪屠宰</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检查发现1个涉嫌违法情形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67</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重庆金粟煜谷农业科技有限公司</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周毅</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甘建  李朝鹏 邓星</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2023-02-23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渔业（水产养殖）水产养殖</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68</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嘉陵江干流(渝中区朝天门嘉陵江河口-合川区古楼镇火矢村)</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邓星</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 xml:space="preserve">甘建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2023-02-15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渔业（水上非安全）捕捞管理</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69</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嘉陵江干流(渝中区朝天门嘉陵江河口-合川区古楼镇火矢村)</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周毅</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甘建  邓星</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2023-02-22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渔业（水上非安全）渔业资源管理</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70</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嘉陵江干流(渝中区朝天门嘉陵江河口-合川区古楼镇火矢村)</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周毅</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许愿 甘建  李朝鹏 邓星</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2023-02-21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渔业（水上非安全）渔业资源管理</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71</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北碚区</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嘉陵江干流(渝中区朝天门嘉陵江河口-合川区古楼镇火矢村)</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周毅</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甘建  李朝鹏 邓星</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 xml:space="preserve">2023-02-16 </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渔业（水上非安全）渔业资源管理</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rPr>
            </w:pPr>
            <w:r>
              <w:rPr>
                <w:rFonts w:hint="eastAsia" w:ascii="方正仿宋_GB2312" w:hAnsi="方正仿宋_GB2312" w:eastAsia="方正仿宋_GB2312" w:cs="方正仿宋_GB2312"/>
                <w:kern w:val="0"/>
                <w:sz w:val="24"/>
                <w:lang w:bidi="ar"/>
              </w:rPr>
              <w:t>暂未发现违法情形</w:t>
            </w:r>
          </w:p>
        </w:tc>
      </w:tr>
    </w:tbl>
    <w:p/>
    <w:p>
      <w:pPr>
        <w:rPr>
          <w:rFonts w:hint="eastAsia"/>
        </w:rPr>
      </w:pPr>
    </w:p>
    <w:p/>
    <w:p>
      <w:pPr>
        <w:pageBreakBefore/>
      </w:pPr>
    </w:p>
    <w:sectPr>
      <w:footerReference r:id="rId3" w:type="default"/>
      <w:pgSz w:w="11850" w:h="16783"/>
      <w:pgMar w:top="1418" w:right="1418" w:bottom="1134" w:left="1418"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0"/>
        <w:tab w:val="left" w:pos="5818"/>
      </w:tabs>
      <w:ind w:right="260"/>
      <w:jc w:val="right"/>
      <w:rPr>
        <w:szCs w:val="21"/>
      </w:rPr>
    </w:pPr>
    <w:r>
      <w:rPr>
        <w:szCs w:val="21"/>
        <w:lang w:val="zh-CN"/>
      </w:rPr>
      <w:t xml:space="preserve"> </w:t>
    </w:r>
    <w:r>
      <w:rPr>
        <w:szCs w:val="21"/>
      </w:rPr>
      <w:fldChar w:fldCharType="begin"/>
    </w:r>
    <w:r>
      <w:rPr>
        <w:szCs w:val="21"/>
      </w:rPr>
      <w:instrText xml:space="preserve">PAGE   \* MERGEFORMAT</w:instrText>
    </w:r>
    <w:r>
      <w:rPr>
        <w:szCs w:val="21"/>
      </w:rPr>
      <w:fldChar w:fldCharType="separate"/>
    </w:r>
    <w:r>
      <w:rPr>
        <w:szCs w:val="21"/>
        <w:lang w:val="zh-CN"/>
      </w:rPr>
      <w:t>1</w:t>
    </w:r>
    <w:r>
      <w:rPr>
        <w:szCs w:val="21"/>
      </w:rPr>
      <w:fldChar w:fldCharType="end"/>
    </w:r>
    <w:r>
      <w:rPr>
        <w:szCs w:val="21"/>
        <w:lang w:val="zh-CN"/>
      </w:rPr>
      <w:t xml:space="preserve"> | </w:t>
    </w:r>
    <w:r>
      <w:fldChar w:fldCharType="begin"/>
    </w:r>
    <w:r>
      <w:instrText xml:space="preserve">NUMPAGES  \* Arabic  \* MERGEFORMAT</w:instrText>
    </w:r>
    <w:r>
      <w:fldChar w:fldCharType="separate"/>
    </w:r>
    <w:r>
      <w:rPr>
        <w:szCs w:val="21"/>
        <w:lang w:val="zh-CN"/>
      </w:rPr>
      <w:t>1</w:t>
    </w:r>
    <w:r>
      <w:rPr>
        <w:szCs w:val="21"/>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1D"/>
    <w:rsid w:val="0019600D"/>
    <w:rsid w:val="00381C10"/>
    <w:rsid w:val="0041570B"/>
    <w:rsid w:val="0042701D"/>
    <w:rsid w:val="007B73F4"/>
    <w:rsid w:val="00C116E0"/>
    <w:rsid w:val="2D8E4F2F"/>
    <w:rsid w:val="7CFA6FCE"/>
    <w:rsid w:val="DBFFF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3"/>
    <w:basedOn w:val="1"/>
    <w:next w:val="1"/>
    <w:link w:val="10"/>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kern w:val="0"/>
      <w:sz w:val="24"/>
      <w:szCs w:val="20"/>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3 字符"/>
    <w:basedOn w:val="7"/>
    <w:link w:val="2"/>
    <w:qFormat/>
    <w:uiPriority w:val="0"/>
    <w:rPr>
      <w:rFonts w:ascii="宋体" w:hAnsi="宋体" w:eastAsia="宋体" w:cs="Times New Roman"/>
      <w:b/>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Words>
  <Characters>422</Characters>
  <Lines>3</Lines>
  <Paragraphs>1</Paragraphs>
  <TotalTime>20</TotalTime>
  <ScaleCrop>false</ScaleCrop>
  <LinksUpToDate>false</LinksUpToDate>
  <CharactersWithSpaces>494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2022-06-13T15:28:00Z</dcterms:created>
  <dc:creator>小 民哥</dc:creator>
  <cp:lastModifiedBy>uos</cp:lastModifiedBy>
  <dcterms:modified xsi:type="dcterms:W3CDTF">2023-03-13T09:29:40Z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90BF62EBC4C84E8389853C758D33BA70</vt:lpwstr>
  </property>
</Properties>
</file>