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监测对象认定参考样本</w:t>
      </w:r>
    </w:p>
    <w:p>
      <w:pPr>
        <w:jc w:val="center"/>
        <w:rPr>
          <w:rFonts w:hint="eastAsia" w:ascii="方正小标宋_GBK" w:eastAsia="方正小标宋_GBK"/>
          <w:color w:val="auto"/>
          <w:kern w:val="0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 w:bidi="ar-SA"/>
        </w:rPr>
        <w:t>监测对象申请书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</w:pPr>
    </w:p>
    <w:p>
      <w:pPr>
        <w:spacing w:line="360" w:lineRule="auto"/>
        <w:rPr>
          <w:rStyle w:val="13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村民委员会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组（社、自然村），家中有常住人口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人，家庭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人均纯收入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（或者因病、因学、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因安全住房、因安全饮水、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因残、因自然灾害、因意外事故、因产业项目失败、因务工就业不稳、因缺劳动力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）导致家庭存在返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贫（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致贫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风险，特申请成为监测对象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希望得到有关政策的扶持，早日摆脱困境。</w:t>
      </w:r>
    </w:p>
    <w:p>
      <w:pPr>
        <w:spacing w:line="360" w:lineRule="auto"/>
        <w:ind w:firstLine="640" w:firstLineChars="200"/>
        <w:rPr>
          <w:rStyle w:val="13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我已知悉重庆市健全防止返贫动态监测和帮扶机制的相关政策，</w:t>
      </w:r>
      <w:r>
        <w:rPr>
          <w:rFonts w:hint="eastAsia" w:ascii="仿宋_GB2312" w:hAnsi="方正黑体_GBK" w:eastAsia="仿宋_GB2312" w:cs="方正黑体_GBK"/>
          <w:color w:val="auto"/>
          <w:sz w:val="32"/>
          <w:szCs w:val="32"/>
          <w:highlight w:val="none"/>
        </w:rPr>
        <w:t>承诺本人提供的</w:t>
      </w:r>
      <w:r>
        <w:rPr>
          <w:rFonts w:ascii="仿宋_GB2312" w:hAnsi="方正黑体_GBK" w:eastAsia="仿宋_GB2312" w:cs="方正黑体_GBK"/>
          <w:color w:val="auto"/>
          <w:sz w:val="32"/>
          <w:szCs w:val="32"/>
          <w:highlight w:val="none"/>
        </w:rPr>
        <w:t>上述</w:t>
      </w:r>
      <w:r>
        <w:rPr>
          <w:rFonts w:hint="eastAsia" w:ascii="仿宋_GB2312" w:hAnsi="方正黑体_GBK" w:eastAsia="仿宋_GB2312" w:cs="方正黑体_GBK"/>
          <w:color w:val="auto"/>
          <w:sz w:val="32"/>
          <w:szCs w:val="32"/>
          <w:highlight w:val="none"/>
        </w:rPr>
        <w:t>情况属实，同意授权核查家庭经济状况等信息。</w:t>
      </w:r>
      <w:r>
        <w:rPr>
          <w:rStyle w:val="13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如有故意隐瞒或提供虚假、伪造材料等违规行为，本人自愿承担一切后果。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                 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申请人（签名、指模）： </w:t>
      </w:r>
    </w:p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日     </w:t>
      </w:r>
    </w:p>
    <w:p>
      <w:pPr>
        <w:pStyle w:val="2"/>
        <w:jc w:val="center"/>
        <w:rPr>
          <w:rFonts w:hint="eastAsia" w:ascii="黑体" w:hAnsi="黑体" w:eastAsia="黑体"/>
          <w:color w:val="auto"/>
          <w:sz w:val="32"/>
          <w:szCs w:val="30"/>
          <w:highlight w:val="none"/>
          <w:lang w:val="en-US" w:eastAsia="zh-CN"/>
        </w:rPr>
      </w:pPr>
    </w:p>
    <w:p>
      <w:pPr>
        <w:pStyle w:val="2"/>
        <w:ind w:firstLine="1800" w:firstLineChars="500"/>
        <w:jc w:val="both"/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  <w:t>防止返贫监测对象信息采集表</w:t>
      </w:r>
    </w:p>
    <w:p>
      <w:pPr>
        <w:pStyle w:val="2"/>
        <w:ind w:firstLine="900" w:firstLineChars="500"/>
        <w:jc w:val="both"/>
        <w:rPr>
          <w:rFonts w:hint="default" w:ascii="方正小标宋_GBK" w:hAnsi="方正小标宋_GBK" w:eastAsia="方正小标宋_GBK" w:cs="方正小标宋_GBK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  <w:highlight w:val="none"/>
          <w:lang w:val="en-US" w:eastAsia="zh-CN"/>
        </w:rPr>
        <w:t xml:space="preserve">                                                                         填报日期：</w:t>
      </w:r>
    </w:p>
    <w:tbl>
      <w:tblPr>
        <w:tblStyle w:val="11"/>
        <w:tblpPr w:leftFromText="180" w:rightFromText="180" w:vertAnchor="page" w:horzAnchor="page" w:tblpX="807" w:tblpY="3102"/>
        <w:tblOverlap w:val="never"/>
        <w:tblW w:w="102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21"/>
        <w:gridCol w:w="422"/>
        <w:gridCol w:w="420"/>
        <w:gridCol w:w="422"/>
        <w:gridCol w:w="421"/>
        <w:gridCol w:w="425"/>
        <w:gridCol w:w="421"/>
        <w:gridCol w:w="422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2"/>
        <w:gridCol w:w="842"/>
        <w:gridCol w:w="422"/>
        <w:gridCol w:w="421"/>
        <w:gridCol w:w="43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家庭住址：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省（区、市）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市（地、州、盟）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县（市、区、旗）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乡（镇、街道、苏木）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村（社区、嘎查）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 xml:space="preserve">              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自然村（村民小组）              联系电话：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A1 居住在大中型易地扶贫搬迁集中安置区（800人以上）：  □是 □否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省（区、市）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市（地、州、盟）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县（市、区、旗）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乡（镇、街道、苏木）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村（社区、嘎查）</w:t>
            </w:r>
            <w:r>
              <w:rPr>
                <w:rStyle w:val="14"/>
                <w:rFonts w:hAnsi="宋体"/>
                <w:sz w:val="13"/>
                <w:szCs w:val="13"/>
                <w:lang w:val="en-US" w:eastAsia="zh-CN" w:bidi="ar"/>
              </w:rPr>
              <w:t xml:space="preserve">     </w:t>
            </w:r>
            <w:r>
              <w:rPr>
                <w:rStyle w:val="15"/>
                <w:rFonts w:hAnsi="宋体"/>
                <w:sz w:val="13"/>
                <w:szCs w:val="13"/>
                <w:lang w:val="en-US" w:eastAsia="zh-CN" w:bidi="ar"/>
              </w:rPr>
              <w:t>（小区）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A3 监测对象类别：□脱贫不稳定户  □边缘易致贫户  □突发严重困难户           A4 脱贫户（身份证比对生成）： □是 □否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二、家庭成员信息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民族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面貌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程度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健康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状况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劳动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技能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务工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区域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务工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时间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是否易地扶贫搬迁（同步搬迁）人口（系统比对）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户主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....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三保障和饮水安全状况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A23 是否住房出现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安全问题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A25 是否饮水出现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安全问题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A26 是否有家庭成员未参加城乡居民（职工）基本医疗保险（A17指标生成）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四、风险类型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A27 风险类型：□因病  □因学 □因安全住房 □因安全饮水 □因残  □因自然灾害  □因意外事故  □因产业项目失败  □因务工就业不稳  □缺劳动力 □其他（文字备注）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A27a 因自然灾害：□洪涝灾害  □地质灾害  □旱灾  □生物灾害（虫灾）  □气象灾害  □地震灾害  □其他（森林草原火灾、海洋灾害等）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五、收支情况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A33 家庭纯收入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（系统生成）（元）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A34 家庭人均纯收入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（系统生成）（元）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A37 纳入监测对象的收入参考范围（系统生成）（元）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A38 纳入监测对象的人均收入参考范围（系统生成）（元）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六、帮扶措施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增收类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□种植业  □林果业  □养殖业  □加工业  □乡村旅游  □消费帮扶  □其他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□技能培训  □劳务输出  □外出务工补贴  □以工代赈  □经营主体就业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□护林员  □护草员  □保洁员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□危房改造 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□参加城乡居民基本医疗保险个人缴费补贴  □大病保险  □医疗救助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□低保 □特困供养 □临时救助 □残疾人补贴 □防贫保险  □其他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七、风险消除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□帮扶消除   □自然消除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A55 监测联系人：                                                       联系电话：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20" w:lineRule="exact"/>
        <w:jc w:val="both"/>
        <w:textAlignment w:val="auto"/>
        <w:rPr>
          <w:rFonts w:ascii="仿宋" w:hAnsi="仿宋" w:eastAsia="仿宋" w:cs="仿宋"/>
          <w:spacing w:val="-1"/>
          <w:sz w:val="15"/>
          <w:szCs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20" w:lineRule="exact"/>
        <w:jc w:val="both"/>
        <w:textAlignment w:val="auto"/>
        <w:outlineLvl w:val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1"/>
          <w:sz w:val="15"/>
          <w:szCs w:val="15"/>
        </w:rPr>
        <w:t>注：1、A33=A28+A29+A30+A31-A32</w:t>
      </w:r>
      <w:r>
        <w:rPr>
          <w:rFonts w:ascii="仿宋" w:hAnsi="仿宋" w:eastAsia="仿宋" w:cs="仿宋"/>
          <w:spacing w:val="5"/>
          <w:sz w:val="15"/>
          <w:szCs w:val="15"/>
        </w:rPr>
        <w:t xml:space="preserve">    </w:t>
      </w:r>
      <w:r>
        <w:rPr>
          <w:rFonts w:ascii="仿宋" w:hAnsi="仿宋" w:eastAsia="仿宋" w:cs="仿宋"/>
          <w:spacing w:val="-1"/>
          <w:sz w:val="15"/>
          <w:szCs w:val="15"/>
        </w:rPr>
        <w:t>A37=A33+A35-A36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120" w:lineRule="exact"/>
        <w:ind w:firstLine="312" w:firstLineChars="200"/>
        <w:textAlignment w:val="auto"/>
        <w:outlineLvl w:val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3"/>
          <w:sz w:val="15"/>
          <w:szCs w:val="15"/>
        </w:rPr>
        <w:t>2、A38是确定监测对象的参考，A34是区分前两类还是第三类对象的参考</w:t>
      </w:r>
      <w:r>
        <w:rPr>
          <w:rFonts w:ascii="仿宋" w:hAnsi="仿宋" w:eastAsia="仿宋" w:cs="仿宋"/>
          <w:spacing w:val="-12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3"/>
          <w:sz w:val="15"/>
          <w:szCs w:val="15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120" w:lineRule="exact"/>
        <w:ind w:firstLine="312" w:firstLineChars="200"/>
        <w:textAlignment w:val="auto"/>
        <w:outlineLvl w:val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3"/>
          <w:sz w:val="15"/>
          <w:szCs w:val="15"/>
        </w:rPr>
        <w:t>3、家庭成员如出现因病因灾因意外事故等刚性支出较大后</w:t>
      </w:r>
      <w:r>
        <w:rPr>
          <w:rFonts w:ascii="仿宋" w:hAnsi="仿宋" w:eastAsia="仿宋" w:cs="仿宋"/>
          <w:spacing w:val="22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3"/>
          <w:sz w:val="15"/>
          <w:szCs w:val="15"/>
        </w:rPr>
        <w:t>，在识别监测对象过程中突发死亡</w:t>
      </w:r>
      <w:r>
        <w:rPr>
          <w:rFonts w:ascii="仿宋" w:hAnsi="仿宋" w:eastAsia="仿宋" w:cs="仿宋"/>
          <w:spacing w:val="-40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3"/>
          <w:sz w:val="15"/>
          <w:szCs w:val="15"/>
        </w:rPr>
        <w:t>，录入系统后将其标注为死亡。</w:t>
      </w:r>
    </w:p>
    <w:p>
      <w:pPr>
        <w:pStyle w:val="2"/>
        <w:ind w:firstLine="720" w:firstLineChars="200"/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</w:pPr>
    </w:p>
    <w:p>
      <w:pPr>
        <w:wordWrap w:val="0"/>
        <w:jc w:val="right"/>
        <w:rPr>
          <w:rFonts w:hint="eastAsia" w:ascii="方正黑体_GBK" w:hAnsi="方正黑体_GBK" w:eastAsia="方正黑体_GBK" w:cs="方正黑体_GBK"/>
          <w:color w:val="auto"/>
          <w:sz w:val="24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村（社区）监测对象认定村级民主评议会议记录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    间：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地    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参会人数：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主 持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记 录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内    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参会人员签字：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adjustRightInd w:val="0"/>
        <w:snapToGrid w:val="0"/>
        <w:jc w:val="left"/>
        <w:rPr>
          <w:rFonts w:hint="default" w:ascii="黑体" w:hAnsi="黑体" w:eastAsia="黑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村（社区）监测对象认定村级民主评议统计表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  <w:highlight w:val="none"/>
        </w:rPr>
      </w:pPr>
    </w:p>
    <w:tbl>
      <w:tblPr>
        <w:tblStyle w:val="11"/>
        <w:tblW w:w="9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36"/>
        <w:gridCol w:w="1200"/>
        <w:gridCol w:w="958"/>
        <w:gridCol w:w="1161"/>
        <w:gridCol w:w="2468"/>
        <w:gridCol w:w="141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村民小组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户主姓名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家庭人口数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主要返贫致贫风险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对象类别（脱贫不稳定户、边缘易致贫户、突发严重困难户）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家庭年人均纯收入（元）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adjustRightInd w:val="0"/>
        <w:snapToGrid w:val="0"/>
        <w:jc w:val="center"/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村（社区）监测对象村级民主评议初选名单公示</w:t>
      </w:r>
    </w:p>
    <w:p>
      <w:pPr>
        <w:spacing w:line="584" w:lineRule="exact"/>
        <w:textAlignment w:val="baseline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ind w:firstLine="640" w:firstLineChars="200"/>
        <w:textAlignment w:val="baseline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我村</w:t>
      </w:r>
      <w:r>
        <w:rPr>
          <w:rFonts w:hint="eastAsia" w:ascii="方正仿宋_GBK" w:hAnsi="方正仿宋_GBK" w:eastAsia="方正仿宋_GBK"/>
          <w:color w:val="auto"/>
          <w:sz w:val="32"/>
          <w:szCs w:val="32"/>
          <w:highlight w:val="none"/>
        </w:rPr>
        <w:t>/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社区于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日组织参会代表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人召开评议大会，根据入户调查核实情况，对拟纳入监测对象的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户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人进行逐户评议，评议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户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人存在返贫致贫风险，通过村级评议初选，同意认定为防止返贫监测对象。现予公示，如有异议，请自即日起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5个工作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日内向村民委员会</w:t>
      </w:r>
      <w:r>
        <w:rPr>
          <w:rFonts w:hint="eastAsia" w:ascii="方正仿宋_GBK" w:hAnsi="方正仿宋_GBK" w:eastAsia="方正仿宋_GBK"/>
          <w:color w:val="auto"/>
          <w:sz w:val="32"/>
          <w:szCs w:val="32"/>
          <w:highlight w:val="none"/>
        </w:rPr>
        <w:t>/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居民委员会提出意见。</w:t>
      </w:r>
    </w:p>
    <w:tbl>
      <w:tblPr>
        <w:tblStyle w:val="11"/>
        <w:tblpPr w:leftFromText="180" w:rightFromText="180" w:vertAnchor="page" w:horzAnchor="page" w:tblpX="1379" w:tblpY="7939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76"/>
        <w:gridCol w:w="1245"/>
        <w:gridCol w:w="1065"/>
        <w:gridCol w:w="1215"/>
        <w:gridCol w:w="203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村民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小组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户主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家庭人口数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返贫致贫风险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对象类别（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脱贫不稳定户、边缘易致贫户、突发严重困难户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Fonts w:hint="default" w:ascii="方正仿宋_GBK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Fonts w:hint="eastAsia" w:ascii="方正仿宋_GBK" w:eastAsia="方正仿宋_GBK"/>
          <w:color w:val="auto"/>
          <w:sz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 xml:space="preserve">监督电话： </w:t>
      </w:r>
      <w:r>
        <w:rPr>
          <w:rFonts w:hint="eastAsia" w:ascii="方正仿宋_GBK" w:eastAsia="方正仿宋_GBK"/>
          <w:color w:val="auto"/>
          <w:sz w:val="32"/>
          <w:highlight w:val="none"/>
          <w:u w:val="single"/>
        </w:rPr>
        <w:t xml:space="preserve">                </w:t>
      </w:r>
      <w:r>
        <w:rPr>
          <w:rFonts w:hint="eastAsia" w:ascii="方正仿宋_GBK" w:eastAsia="方正仿宋_GBK"/>
          <w:color w:val="auto"/>
          <w:sz w:val="32"/>
          <w:highlight w:val="none"/>
        </w:rPr>
        <w:t xml:space="preserve"> </w:t>
      </w:r>
    </w:p>
    <w:p>
      <w:pPr>
        <w:spacing w:line="584" w:lineRule="exact"/>
        <w:textAlignment w:val="baseline"/>
        <w:rPr>
          <w:rFonts w:hint="eastAsia" w:ascii="方正仿宋_GBK" w:eastAsia="方正仿宋_GBK"/>
          <w:color w:val="auto"/>
          <w:sz w:val="32"/>
          <w:highlight w:val="none"/>
        </w:rPr>
      </w:pPr>
    </w:p>
    <w:p>
      <w:pPr>
        <w:spacing w:line="584" w:lineRule="exact"/>
        <w:ind w:firstLine="640" w:firstLineChars="200"/>
        <w:textAlignment w:val="baseline"/>
        <w:rPr>
          <w:rFonts w:hint="eastAsia" w:ascii="方正仿宋_GBK" w:eastAsia="方正仿宋_GBK"/>
          <w:color w:val="auto"/>
          <w:sz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 xml:space="preserve">         </w:t>
      </w:r>
      <w:r>
        <w:rPr>
          <w:rFonts w:hint="eastAsia" w:ascii="方正仿宋_GBK" w:eastAsia="方正仿宋_GBK"/>
          <w:color w:val="auto"/>
          <w:sz w:val="32"/>
          <w:highlight w:val="none"/>
          <w:u w:val="single"/>
        </w:rPr>
        <w:t xml:space="preserve">        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村民委员会</w:t>
      </w:r>
      <w:r>
        <w:rPr>
          <w:rFonts w:hint="eastAsia" w:ascii="方正仿宋_GBK" w:hAnsi="方正仿宋_GBK" w:eastAsia="方正仿宋_GBK"/>
          <w:color w:val="auto"/>
          <w:sz w:val="32"/>
          <w:highlight w:val="none"/>
        </w:rPr>
        <w:t>/</w:t>
      </w:r>
      <w:r>
        <w:rPr>
          <w:rFonts w:hint="eastAsia" w:ascii="方正仿宋_GBK" w:eastAsia="方正仿宋_GBK"/>
          <w:color w:val="auto"/>
          <w:sz w:val="32"/>
          <w:highlight w:val="none"/>
        </w:rPr>
        <w:t>居民委员会（盖章）</w:t>
      </w:r>
    </w:p>
    <w:p>
      <w:pPr>
        <w:spacing w:after="120"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adjustRightInd w:val="0"/>
        <w:snapToGrid w:val="0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　　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村（社区）关于上报认定监测对象的报告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spacing w:line="640" w:lineRule="exac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　　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镇人民政府（街道办事处）：</w:t>
      </w:r>
    </w:p>
    <w:p>
      <w:pPr>
        <w:spacing w:line="64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根据防止返贫和监测帮扶工作要求，我村通过农户申请、入户核实、村级民主评议（公示）后，初步认定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人）为新增脱贫不稳定户，认定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人）为新增边缘易致贫户，认定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人）为新增突发严重困难户。初选名单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如下表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，请予审核。</w:t>
      </w:r>
    </w:p>
    <w:p>
      <w:pPr>
        <w:spacing w:line="32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tbl>
      <w:tblPr>
        <w:tblStyle w:val="11"/>
        <w:tblW w:w="9005" w:type="dxa"/>
        <w:jc w:val="center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749"/>
        <w:gridCol w:w="922"/>
        <w:gridCol w:w="2206"/>
        <w:gridCol w:w="870"/>
        <w:gridCol w:w="885"/>
        <w:gridCol w:w="960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村民小组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与户主关系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家庭人口数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返贫致贫风险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对象类别（脱贫不稳定户、边缘易致贫户、突发严重困难户）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6"/>
                <w:highlight w:val="none"/>
              </w:rPr>
            </w:pPr>
          </w:p>
        </w:tc>
      </w:tr>
    </w:tbl>
    <w:p>
      <w:pPr>
        <w:spacing w:line="640" w:lineRule="exac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640" w:lineRule="exact"/>
        <w:ind w:firstLine="640" w:firstLineChars="200"/>
        <w:jc w:val="righ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　　　　　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村民委员会/居民委员会（盖章）</w:t>
      </w:r>
    </w:p>
    <w:p>
      <w:pPr>
        <w:spacing w:line="640" w:lineRule="exact"/>
        <w:ind w:firstLine="640" w:firstLineChars="200"/>
        <w:rPr>
          <w:rFonts w:hint="eastAsia" w:ascii="方正黑体_GBK" w:eastAsia="方正黑体_GBK"/>
          <w:color w:val="auto"/>
          <w:sz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　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</w:t>
      </w:r>
    </w:p>
    <w:p>
      <w:pPr>
        <w:pStyle w:val="2"/>
        <w:rPr>
          <w:rFonts w:eastAsia="黑体"/>
          <w:color w:val="auto"/>
          <w:sz w:val="32"/>
          <w:highlight w:val="none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监测对象认定街镇核查表</w:t>
      </w:r>
    </w:p>
    <w:p>
      <w:pPr>
        <w:spacing w:line="200" w:lineRule="exact"/>
        <w:jc w:val="center"/>
        <w:textAlignment w:val="baseline"/>
        <w:rPr>
          <w:rFonts w:eastAsia="方正小标宋简体"/>
          <w:color w:val="auto"/>
          <w:sz w:val="44"/>
          <w:highlight w:val="none"/>
        </w:rPr>
      </w:pPr>
    </w:p>
    <w:p>
      <w:pPr>
        <w:jc w:val="left"/>
        <w:textAlignment w:val="baseline"/>
        <w:rPr>
          <w:rFonts w:ascii="方正楷体_GBK" w:hAnsi="方正楷体_GBK" w:eastAsia="方正楷体_GBK" w:cs="方正楷体_GBK"/>
          <w:color w:val="auto"/>
          <w:sz w:val="28"/>
          <w:highlight w:val="none"/>
        </w:rPr>
      </w:pPr>
      <w:r>
        <w:rPr>
          <w:rFonts w:ascii="方正楷体_GBK" w:hAnsi="方正楷体_GBK" w:eastAsia="方正楷体_GBK" w:cs="方正楷体_GBK"/>
          <w:color w:val="auto"/>
          <w:sz w:val="28"/>
          <w:highlight w:val="none"/>
          <w:u w:val="single"/>
        </w:rPr>
        <w:t xml:space="preserve">       </w:t>
      </w:r>
      <w:r>
        <w:rPr>
          <w:rFonts w:hint="eastAsia" w:ascii="方正楷体_GBK" w:hAnsi="方正楷体_GBK" w:eastAsia="方正楷体_GBK" w:cs="方正楷体_GBK"/>
          <w:color w:val="auto"/>
          <w:sz w:val="28"/>
          <w:highlight w:val="none"/>
        </w:rPr>
        <w:t>区</w:t>
      </w:r>
      <w:r>
        <w:rPr>
          <w:rFonts w:ascii="方正楷体_GBK" w:hAnsi="方正楷体_GBK" w:eastAsia="方正楷体_GBK" w:cs="方正楷体_GBK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28"/>
          <w:highlight w:val="none"/>
          <w:u w:val="single"/>
          <w:lang w:val="en-US" w:eastAsia="zh-CN"/>
        </w:rPr>
        <w:t xml:space="preserve">  </w:t>
      </w:r>
      <w:r>
        <w:rPr>
          <w:rFonts w:ascii="方正楷体_GBK" w:hAnsi="方正楷体_GBK" w:eastAsia="方正楷体_GBK" w:cs="方正楷体_GBK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28"/>
          <w:highlight w:val="none"/>
        </w:rPr>
        <w:t>镇（街道）</w:t>
      </w:r>
      <w:r>
        <w:rPr>
          <w:rFonts w:ascii="方正楷体_GBK" w:hAnsi="方正楷体_GBK" w:eastAsia="方正楷体_GBK" w:cs="方正楷体_GBK"/>
          <w:color w:val="auto"/>
          <w:sz w:val="28"/>
          <w:highlight w:val="none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28"/>
          <w:highlight w:val="none"/>
          <w:u w:val="single"/>
          <w:lang w:val="en-US" w:eastAsia="zh-CN"/>
        </w:rPr>
        <w:t xml:space="preserve">  </w:t>
      </w:r>
      <w:r>
        <w:rPr>
          <w:rFonts w:ascii="方正楷体_GBK" w:hAnsi="方正楷体_GBK" w:eastAsia="方正楷体_GBK" w:cs="方正楷体_GBK"/>
          <w:color w:val="auto"/>
          <w:sz w:val="28"/>
          <w:highlight w:val="none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28"/>
          <w:highlight w:val="none"/>
        </w:rPr>
        <w:t>村（社区）</w:t>
      </w:r>
      <w:r>
        <w:rPr>
          <w:rFonts w:ascii="方正楷体_GBK" w:hAnsi="方正楷体_GBK" w:eastAsia="方正楷体_GBK" w:cs="方正楷体_GBK"/>
          <w:color w:val="auto"/>
          <w:sz w:val="28"/>
          <w:highlight w:val="none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28"/>
          <w:highlight w:val="none"/>
        </w:rPr>
        <w:t>组（自然村）</w:t>
      </w:r>
    </w:p>
    <w:tbl>
      <w:tblPr>
        <w:tblStyle w:val="11"/>
        <w:tblW w:w="955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091"/>
        <w:gridCol w:w="137"/>
        <w:gridCol w:w="637"/>
        <w:gridCol w:w="166"/>
        <w:gridCol w:w="548"/>
        <w:gridCol w:w="165"/>
        <w:gridCol w:w="282"/>
        <w:gridCol w:w="115"/>
        <w:gridCol w:w="475"/>
        <w:gridCol w:w="1275"/>
        <w:gridCol w:w="813"/>
        <w:gridCol w:w="300"/>
        <w:gridCol w:w="52"/>
        <w:gridCol w:w="109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户主姓名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人均纯收入（元）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           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拟纳入监测对象人均纯收入（元）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552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监测对象类型：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脱贫不稳定户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边缘易致贫户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二、预警监测渠道（勾选至少一项）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农户自主申报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基层干部排查</w:t>
            </w:r>
          </w:p>
        </w:tc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部门筛查预警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社会监督发现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三、返贫致贫风险（勾选至少一项并登记具体内容）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因病</w:t>
            </w:r>
          </w:p>
        </w:tc>
        <w:tc>
          <w:tcPr>
            <w:tcW w:w="14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患者姓名</w:t>
            </w:r>
          </w:p>
        </w:tc>
        <w:tc>
          <w:tcPr>
            <w:tcW w:w="1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政策内医疗费用（元）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政策内报销费用（元）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1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政策内自付费用（元）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政策外自费支出（元）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因学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学生姓名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5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outlineLvl w:val="9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就学自付支出（元）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default" w:eastAsia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</w:t>
            </w:r>
            <w:r>
              <w:rPr>
                <w:rFonts w:hint="eastAsia" w:ascii="方正仿宋_GBK"/>
                <w:color w:val="auto"/>
                <w:sz w:val="24"/>
                <w:highlight w:val="none"/>
                <w:lang w:val="en-US" w:eastAsia="zh-CN"/>
              </w:rPr>
              <w:t>安全住房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default" w:eastAsia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</w:t>
            </w:r>
            <w:r>
              <w:rPr>
                <w:rFonts w:hint="eastAsia" w:ascii="方正仿宋_GBK"/>
                <w:color w:val="auto"/>
                <w:sz w:val="24"/>
                <w:highlight w:val="none"/>
                <w:lang w:val="en-US" w:eastAsia="zh-CN"/>
              </w:rPr>
              <w:t>安全饮水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因残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残疾人姓名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残疾类别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残疾证号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残疾等级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、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级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、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4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因自然灾害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洪涝灾害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地质灾害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旱灾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生物灾害（虫灾）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气象灾害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地震灾害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其他（森林草原水灾、海洋灾害等）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因意外事故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交通事故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其他（说明）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因产业项目失败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因务工就业不稳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缺劳动力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家庭无劳动力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家庭有劳动力无法务工（说明）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（说明）</w:t>
            </w:r>
            <w:r>
              <w:rPr>
                <w:rFonts w:ascii="方正仿宋_GBK" w:eastAsia="方正仿宋_GBK"/>
                <w:color w:val="auto"/>
                <w:sz w:val="24"/>
                <w:highlight w:val="non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四、是否认定为监测对象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5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否（从以下内容中勾选至少一项原因）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4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风险自然消失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有公职人员、企业法人等收入稳定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4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有高价房、高价车、大额存款等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□</w:t>
            </w: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法定赡养人等能保障其基本生活的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  <w:t>户主签字（承诺提供情况真实可靠，授权核查家庭经济状况信息）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  <w:t>村（社区）党组织书记签字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  <w:u w:val="single"/>
              </w:rPr>
              <w:t xml:space="preserve">       </w:t>
            </w: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  <w:t>镇（街道）干部签字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</w:rPr>
              <w:t xml:space="preserve">   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  <w:t>核查时间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  <w:u w:val="single"/>
              </w:rPr>
              <w:t xml:space="preserve">          </w:t>
            </w:r>
          </w:p>
        </w:tc>
      </w:tr>
    </w:tbl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北碚区XX 镇人民政府（街道办事处）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关于新增监测对象的报告</w:t>
      </w:r>
    </w:p>
    <w:p>
      <w:pPr>
        <w:spacing w:line="540" w:lineRule="exact"/>
        <w:jc w:val="center"/>
        <w:rPr>
          <w:rFonts w:ascii="方正仿宋_GBK" w:hAnsi="宋体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重庆市北碚区乡村振兴局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根据防止返贫监测和帮扶工作要求，我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）通过农户申请、入户核实、村级民主评议（公示）、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街镇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联合审核等，拟定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人）为脱贫不稳定户，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人）为边缘易致贫户，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人）为突发严重困难户。现将名单上报（名单附后）。</w:t>
      </w:r>
    </w:p>
    <w:p>
      <w:pPr>
        <w:spacing w:line="64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spacing w:line="640" w:lineRule="exact"/>
        <w:ind w:firstLine="640" w:firstLineChars="20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镇人民政府（街道办事处）（盖章）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北碚区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监测对象识别报备台账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填报单位（盖章）：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主要领导：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分管领导：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经办人：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填报时间：</w:t>
      </w:r>
    </w:p>
    <w:tbl>
      <w:tblPr>
        <w:tblStyle w:val="11"/>
        <w:tblW w:w="140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95"/>
        <w:gridCol w:w="835"/>
        <w:gridCol w:w="790"/>
        <w:gridCol w:w="1073"/>
        <w:gridCol w:w="1624"/>
        <w:gridCol w:w="1073"/>
        <w:gridCol w:w="1073"/>
        <w:gridCol w:w="835"/>
        <w:gridCol w:w="924"/>
        <w:gridCol w:w="880"/>
        <w:gridCol w:w="1073"/>
        <w:gridCol w:w="1545"/>
        <w:gridCol w:w="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镇</w:t>
            </w:r>
            <w:r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（街道）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社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证件号码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与户主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关系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家庭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人口数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监测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对象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类别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是否享受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低保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家庭年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人均纯收入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致贫返贫风险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家庭基本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情况简述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备注：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“三类”监测对象类别为：脱贫不稳定户、边缘易致贫户、突发严重困难户；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致贫（返贫）风险包括：因病、因学、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因安全住房、因安全饮水、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因残、因自然灾害、因意外事故、因产业项目失败、因务工就业不稳、缺劳力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</w:tr>
    </w:tbl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  <w:sectPr>
          <w:pgSz w:w="16838" w:h="11906" w:orient="landscape"/>
          <w:pgMar w:top="1587" w:right="1587" w:bottom="1984" w:left="1474" w:header="851" w:footer="992" w:gutter="0"/>
          <w:pgNumType w:fmt="decimal"/>
          <w:cols w:space="720" w:num="1"/>
          <w:rtlGutter w:val="0"/>
          <w:docGrid w:type="lines" w:linePitch="320" w:charSpace="0"/>
        </w:sect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监测对象认定区级审定批复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outlineLvl w:val="9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baseline"/>
        <w:outlineLvl w:val="9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镇人民政府（街道办事处）：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baseline"/>
        <w:outlineLvl w:val="9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>经区级综合审定，同意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镇（街道）上报的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户认定为防止返贫监测对象。请立即组织入户采集相关信息，录入全国防返贫监测信息系统。</w:t>
      </w:r>
    </w:p>
    <w:tbl>
      <w:tblPr>
        <w:tblStyle w:val="11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085"/>
        <w:gridCol w:w="1545"/>
        <w:gridCol w:w="16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镇（街道）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村（社区）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监测对象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户主姓名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户主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highlight w:val="none"/>
              </w:rPr>
              <w:t>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</w:p>
    <w:p>
      <w:pPr>
        <w:spacing w:line="584" w:lineRule="exact"/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</w:p>
    <w:p>
      <w:pPr>
        <w:spacing w:line="584" w:lineRule="exact"/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</w:rPr>
        <w:t xml:space="preserve">        </w:t>
      </w:r>
      <w:r>
        <w:rPr>
          <w:rFonts w:hint="eastAsia" w:ascii="方正仿宋_GBK" w:eastAsia="方正仿宋_GBK"/>
          <w:color w:val="auto"/>
          <w:sz w:val="32"/>
          <w:highlight w:val="none"/>
          <w:lang w:val="en-US" w:eastAsia="zh-CN"/>
        </w:rPr>
        <w:t xml:space="preserve">       </w:t>
      </w:r>
      <w:r>
        <w:rPr>
          <w:rFonts w:hint="eastAsia" w:ascii="方正仿宋_GBK" w:eastAsia="方正仿宋_GBK"/>
          <w:color w:val="auto"/>
          <w:sz w:val="32"/>
          <w:highlight w:val="none"/>
        </w:rPr>
        <w:t xml:space="preserve"> </w:t>
      </w:r>
      <w:r>
        <w:rPr>
          <w:rFonts w:hint="eastAsia" w:ascii="方正仿宋_GBK" w:eastAsia="方正仿宋_GBK"/>
          <w:color w:val="auto"/>
          <w:sz w:val="32"/>
          <w:highlight w:val="none"/>
          <w:lang w:val="en-US" w:eastAsia="zh-CN"/>
        </w:rPr>
        <w:t xml:space="preserve">   重庆市北碚区</w:t>
      </w:r>
      <w:r>
        <w:rPr>
          <w:rFonts w:hint="eastAsia" w:ascii="方正仿宋_GBK" w:eastAsia="方正仿宋_GBK"/>
          <w:color w:val="auto"/>
          <w:sz w:val="32"/>
          <w:highlight w:val="none"/>
        </w:rPr>
        <w:t>乡村振兴局（盖章）</w:t>
      </w:r>
    </w:p>
    <w:p>
      <w:pPr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</w:rPr>
        <w:t xml:space="preserve">                           </w:t>
      </w:r>
      <w:r>
        <w:rPr>
          <w:rFonts w:hint="eastAsia" w:ascii="方正仿宋_GBK" w:eastAsia="方正仿宋_GBK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监测对象风险消除参考样本</w:t>
      </w:r>
    </w:p>
    <w:p>
      <w:pPr>
        <w:adjustRightInd w:val="0"/>
        <w:snapToGrid w:val="0"/>
        <w:rPr>
          <w:rFonts w:ascii="??_GB2312" w:eastAsia="Times New Roman"/>
          <w:color w:val="auto"/>
          <w:szCs w:val="21"/>
          <w:highlight w:val="none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村（社区）风险消除对象筛选提名会议记录</w:t>
      </w:r>
    </w:p>
    <w:p>
      <w:pPr>
        <w:adjustRightInd w:val="0"/>
        <w:snapToGrid w:val="0"/>
        <w:spacing w:line="640" w:lineRule="exact"/>
        <w:ind w:firstLine="900" w:firstLineChars="25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    间：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地    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参会人数：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主 持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记 录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内    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参会人员签字：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640" w:lineRule="exact"/>
        <w:rPr>
          <w:rFonts w:hint="eastAsia" w:ascii="仿宋_GB2312" w:eastAsia="仿宋_GB2312"/>
          <w:color w:val="auto"/>
          <w:sz w:val="32"/>
          <w:szCs w:val="36"/>
          <w:highlight w:val="none"/>
        </w:rPr>
        <w:sectPr>
          <w:footerReference r:id="rId5" w:type="default"/>
          <w:footerReference r:id="rId6" w:type="even"/>
          <w:pgSz w:w="11906" w:h="16838"/>
          <w:pgMar w:top="2098" w:right="1531" w:bottom="1985" w:left="1531" w:header="851" w:footer="1418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ind w:firstLine="720" w:firstLineChars="200"/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村（社区）风险消除对象筛选提名统计表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  <w:highlight w:val="none"/>
        </w:rPr>
      </w:pPr>
    </w:p>
    <w:tbl>
      <w:tblPr>
        <w:tblStyle w:val="11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7"/>
        <w:gridCol w:w="1089"/>
        <w:gridCol w:w="896"/>
        <w:gridCol w:w="992"/>
        <w:gridCol w:w="992"/>
        <w:gridCol w:w="14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村民小组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户主姓名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家庭人口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对象类别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识别时间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“两不愁三保障”实现情况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家庭年人均纯收入（元）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??_GB2312" w:eastAsia="Times New Roman"/>
          <w:color w:val="auto"/>
          <w:sz w:val="32"/>
          <w:szCs w:val="32"/>
          <w:highlight w:val="none"/>
        </w:rPr>
        <w:sectPr>
          <w:pgSz w:w="11906" w:h="16838"/>
          <w:pgMar w:top="2098" w:right="1531" w:bottom="1985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村（社区）民主评议风险消除对象会议记录</w:t>
      </w:r>
    </w:p>
    <w:p>
      <w:pPr>
        <w:adjustRightInd w:val="0"/>
        <w:snapToGrid w:val="0"/>
        <w:spacing w:line="44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    间：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地    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参会人数：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主 持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记 录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内    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参会人员签字：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</w:t>
      </w:r>
    </w:p>
    <w:p>
      <w:pPr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rPr>
          <w:rFonts w:ascii="??_GB2312" w:eastAsia="Times New Roman"/>
          <w:color w:val="auto"/>
          <w:sz w:val="32"/>
          <w:szCs w:val="32"/>
          <w:highlight w:val="none"/>
        </w:rPr>
        <w:sectPr>
          <w:headerReference r:id="rId7" w:type="default"/>
          <w:footerReference r:id="rId8" w:type="default"/>
          <w:pgSz w:w="11906" w:h="16838"/>
          <w:pgMar w:top="2098" w:right="1531" w:bottom="1985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村（社区）民主评议风险消除对象统计表</w:t>
      </w:r>
    </w:p>
    <w:tbl>
      <w:tblPr>
        <w:tblStyle w:val="11"/>
        <w:tblpPr w:leftFromText="180" w:rightFromText="180" w:vertAnchor="text" w:horzAnchor="page" w:tblpX="932" w:tblpY="286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30"/>
        <w:gridCol w:w="830"/>
        <w:gridCol w:w="805"/>
        <w:gridCol w:w="1490"/>
        <w:gridCol w:w="759"/>
        <w:gridCol w:w="1171"/>
        <w:gridCol w:w="780"/>
        <w:gridCol w:w="14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村民小组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户主姓名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家庭人口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对象类别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识别时间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返贫致贫风险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帮扶措施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家庭年人均纯收入（元）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805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0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  <w:highlight w:val="none"/>
        </w:rPr>
      </w:pPr>
    </w:p>
    <w:p>
      <w:pPr>
        <w:rPr>
          <w:rFonts w:hint="eastAsia" w:ascii="??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>
      <w:pPr>
        <w:textAlignment w:val="baseline"/>
        <w:rPr>
          <w:rFonts w:ascii="方正仿宋_GBK" w:eastAsia="方正仿宋_GBK"/>
          <w:color w:val="auto"/>
          <w:sz w:val="32"/>
          <w:highlight w:val="none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监测对象风险消除村（社区）级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color w:val="auto"/>
          <w:sz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初选名单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公示</w:t>
      </w:r>
    </w:p>
    <w:p>
      <w:pPr>
        <w:textAlignment w:val="baseline"/>
        <w:rPr>
          <w:rFonts w:ascii="方正仿宋_GBK" w:eastAsia="方正仿宋_GBK"/>
          <w:color w:val="auto"/>
          <w:sz w:val="32"/>
          <w:highlight w:val="none"/>
        </w:rPr>
      </w:pPr>
    </w:p>
    <w:p>
      <w:pPr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>我村</w:t>
      </w:r>
      <w:r>
        <w:rPr>
          <w:rFonts w:ascii="方正仿宋_GBK" w:hAnsi="方正仿宋_GBK" w:eastAsia="方正仿宋_GBK"/>
          <w:color w:val="auto"/>
          <w:sz w:val="32"/>
          <w:highlight w:val="none"/>
        </w:rPr>
        <w:t>/</w:t>
      </w:r>
      <w:r>
        <w:rPr>
          <w:rFonts w:hint="eastAsia" w:ascii="方正仿宋_GBK" w:eastAsia="方正仿宋_GBK"/>
          <w:color w:val="auto"/>
          <w:sz w:val="32"/>
          <w:highlight w:val="none"/>
        </w:rPr>
        <w:t>社区于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年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月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日召开村民代表会议（实际参会代表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人），评议防止返贫监测对象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户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人达到风险消除标准，通过村级评议初选，同意标注风险消除。现予公示，如有异议，请自即日起</w:t>
      </w:r>
      <w:r>
        <w:rPr>
          <w:rFonts w:ascii="Times New Roman" w:hAnsi="Times New Roman" w:eastAsia="方正仿宋_GBK"/>
          <w:color w:val="auto"/>
          <w:sz w:val="32"/>
          <w:highlight w:val="none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highlight w:val="none"/>
        </w:rPr>
        <w:t>个工作</w:t>
      </w:r>
      <w:r>
        <w:rPr>
          <w:rFonts w:hint="eastAsia" w:ascii="方正仿宋_GBK" w:eastAsia="方正仿宋_GBK"/>
          <w:color w:val="auto"/>
          <w:sz w:val="32"/>
          <w:highlight w:val="none"/>
        </w:rPr>
        <w:t>日内向村委会提出意见。</w:t>
      </w:r>
    </w:p>
    <w:tbl>
      <w:tblPr>
        <w:tblStyle w:val="11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159"/>
        <w:gridCol w:w="842"/>
        <w:gridCol w:w="1491"/>
        <w:gridCol w:w="1491"/>
        <w:gridCol w:w="160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户主姓名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家庭人口数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  <w:lang w:val="en-US" w:eastAsia="zh-CN"/>
              </w:rPr>
              <w:t>识别时间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返贫致贫</w:t>
            </w:r>
          </w:p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风险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帮扶措施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民主评议</w:t>
            </w:r>
          </w:p>
          <w:p>
            <w:pPr>
              <w:spacing w:line="400" w:lineRule="exact"/>
              <w:jc w:val="center"/>
              <w:textAlignment w:val="baseline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highlight w:val="none"/>
              </w:rPr>
              <w:t>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</w:tbl>
    <w:p>
      <w:pPr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>监督电话：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             </w:t>
      </w:r>
      <w:r>
        <w:rPr>
          <w:rFonts w:ascii="方正仿宋_GBK" w:eastAsia="方正仿宋_GBK"/>
          <w:color w:val="auto"/>
          <w:sz w:val="32"/>
          <w:highlight w:val="none"/>
        </w:rPr>
        <w:t xml:space="preserve"> </w:t>
      </w:r>
    </w:p>
    <w:p>
      <w:pPr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</w:p>
    <w:p>
      <w:pPr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</w:p>
    <w:p>
      <w:pPr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</w:rPr>
        <w:t xml:space="preserve">        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  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村民委员会</w:t>
      </w:r>
      <w:r>
        <w:rPr>
          <w:rFonts w:ascii="方正仿宋_GBK" w:hAnsi="方正仿宋_GBK" w:eastAsia="方正仿宋_GBK"/>
          <w:color w:val="auto"/>
          <w:sz w:val="32"/>
          <w:highlight w:val="none"/>
        </w:rPr>
        <w:t>/</w:t>
      </w:r>
      <w:r>
        <w:rPr>
          <w:rFonts w:hint="eastAsia" w:ascii="方正仿宋_GBK" w:eastAsia="方正仿宋_GBK"/>
          <w:color w:val="auto"/>
          <w:sz w:val="32"/>
          <w:highlight w:val="none"/>
        </w:rPr>
        <w:t>居民委员会（盖章）</w:t>
      </w:r>
    </w:p>
    <w:p>
      <w:pPr>
        <w:rPr>
          <w:rFonts w:hint="eastAsia"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年　　月</w:t>
      </w:r>
      <w:r>
        <w:rPr>
          <w:rFonts w:ascii="方正仿宋_GBK" w:eastAsia="方正仿宋_GBK"/>
          <w:color w:val="auto"/>
          <w:sz w:val="32"/>
          <w:highlight w:val="none"/>
        </w:rPr>
        <w:t xml:space="preserve">  </w:t>
      </w:r>
      <w:r>
        <w:rPr>
          <w:rFonts w:hint="eastAsia" w:ascii="方正仿宋_GBK" w:eastAsia="方正仿宋_GBK"/>
          <w:color w:val="auto"/>
          <w:sz w:val="32"/>
          <w:highlight w:val="none"/>
        </w:rPr>
        <w:t>　日</w:t>
      </w:r>
    </w:p>
    <w:p>
      <w:pPr>
        <w:pStyle w:val="2"/>
        <w:rPr>
          <w:rFonts w:hint="eastAsia" w:ascii="方正仿宋_GBK" w:eastAsia="方正仿宋_GBK"/>
          <w:color w:val="auto"/>
          <w:sz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highlight w:val="none"/>
        </w:rPr>
      </w:pPr>
    </w:p>
    <w:p>
      <w:pPr>
        <w:pStyle w:val="2"/>
        <w:rPr>
          <w:rFonts w:hint="eastAsia" w:ascii="方正仿宋_GBK" w:eastAsia="方正仿宋_GBK"/>
          <w:color w:val="auto"/>
          <w:sz w:val="32"/>
          <w:highlight w:val="none"/>
        </w:rPr>
      </w:pPr>
    </w:p>
    <w:p>
      <w:pPr>
        <w:adjustRightInd w:val="0"/>
        <w:snapToGrid w:val="0"/>
        <w:ind w:firstLine="66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??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村（社区）关于上报风险消除对象的报告</w:t>
      </w:r>
    </w:p>
    <w:p>
      <w:pPr>
        <w:jc w:val="center"/>
        <w:rPr>
          <w:rFonts w:ascii="??_GB2312" w:eastAsia="Times New Roman"/>
          <w:color w:val="auto"/>
          <w:szCs w:val="21"/>
          <w:highlight w:val="none"/>
        </w:rPr>
      </w:pPr>
    </w:p>
    <w:p>
      <w:pPr>
        <w:spacing w:line="64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　　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镇人民政府（街道办事处）：</w:t>
      </w:r>
    </w:p>
    <w:p>
      <w:pPr>
        <w:spacing w:line="640" w:lineRule="exact"/>
        <w:ind w:firstLine="645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根据防止返监测和帮扶工作要求，我村通过筛选提名、入户核实、村级民主评议（公示），初步认定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人为风险消除对象户。现将我村初选名单汇总上报（名单附后），请予审核。</w:t>
      </w:r>
    </w:p>
    <w:p>
      <w:pPr>
        <w:spacing w:line="64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　　　　　　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村民委员会/居民委员会（盖章）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　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ascii="??_GB2312" w:eastAsia="Times New Roman"/>
          <w:color w:val="auto"/>
          <w:sz w:val="32"/>
          <w:szCs w:val="32"/>
          <w:highlight w:val="none"/>
        </w:rPr>
        <w:sectPr>
          <w:pgSz w:w="11906" w:h="16838"/>
          <w:pgMar w:top="1587" w:right="1984" w:bottom="1474" w:left="1587" w:header="851" w:footer="992" w:gutter="0"/>
          <w:pgNumType w:fmt="decimal"/>
          <w:cols w:space="720" w:num="1"/>
          <w:rtlGutter w:val="0"/>
          <w:docGrid w:type="lines" w:linePitch="320" w:charSpace="0"/>
        </w:sectPr>
      </w:pPr>
    </w:p>
    <w:p>
      <w:pPr>
        <w:pStyle w:val="2"/>
        <w:ind w:firstLine="4800" w:firstLineChars="1500"/>
        <w:rPr>
          <w:rFonts w:ascii="??_GB2312" w:eastAsia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村风险消除对象初选名单</w:t>
      </w:r>
    </w:p>
    <w:tbl>
      <w:tblPr>
        <w:tblStyle w:val="11"/>
        <w:tblpPr w:leftFromText="180" w:rightFromText="180" w:vertAnchor="text" w:horzAnchor="page" w:tblpX="1476" w:tblpY="449"/>
        <w:tblOverlap w:val="never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87"/>
        <w:gridCol w:w="1385"/>
        <w:gridCol w:w="1384"/>
        <w:gridCol w:w="992"/>
        <w:gridCol w:w="992"/>
        <w:gridCol w:w="1095"/>
        <w:gridCol w:w="1290"/>
        <w:gridCol w:w="1532"/>
        <w:gridCol w:w="122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村民小组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姓名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身份证号码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  <w:lang w:val="en-US" w:eastAsia="zh-CN"/>
              </w:rPr>
              <w:t>家庭人口数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与户主关系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对象类别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识别时间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返贫致贫风险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帮扶措施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8"/>
                <w:highlight w:val="none"/>
              </w:rPr>
              <w:t>简要描述风险消除情况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Style w:val="2"/>
        <w:rPr>
          <w:color w:val="auto"/>
          <w:highlight w:val="none"/>
        </w:rPr>
        <w:sectPr>
          <w:pgSz w:w="16838" w:h="11906" w:orient="landscape"/>
          <w:pgMar w:top="1587" w:right="1587" w:bottom="1984" w:left="1474" w:header="851" w:footer="992" w:gutter="0"/>
          <w:pgNumType w:fmt="decimal"/>
          <w:cols w:space="720" w:num="1"/>
          <w:rtlGutter w:val="0"/>
          <w:docGrid w:type="lines" w:linePitch="320" w:charSpace="0"/>
        </w:sectPr>
      </w:pPr>
    </w:p>
    <w:p>
      <w:pPr>
        <w:spacing w:line="600" w:lineRule="exact"/>
        <w:jc w:val="center"/>
        <w:textAlignment w:val="baseline"/>
        <w:rPr>
          <w:rStyle w:val="13"/>
          <w:rFonts w:ascii="方正小标宋_GBK" w:eastAsia="方正小标宋_GBK"/>
          <w:color w:val="auto"/>
          <w:sz w:val="36"/>
          <w:szCs w:val="36"/>
          <w:highlight w:val="none"/>
        </w:rPr>
      </w:pPr>
      <w:r>
        <w:rPr>
          <w:rStyle w:val="13"/>
          <w:rFonts w:hint="eastAsia" w:ascii="方正小标宋_GBK" w:eastAsia="方正小标宋_GBK"/>
          <w:color w:val="auto"/>
          <w:sz w:val="36"/>
          <w:szCs w:val="36"/>
          <w:highlight w:val="none"/>
        </w:rPr>
        <w:t>监测对象风险消除镇（街道）验收表</w:t>
      </w:r>
    </w:p>
    <w:p>
      <w:pPr>
        <w:spacing w:line="584" w:lineRule="exact"/>
        <w:textAlignment w:val="baseline"/>
        <w:rPr>
          <w:rStyle w:val="13"/>
          <w:rFonts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Style w:val="13"/>
          <w:rFonts w:ascii="方正楷体_GBK" w:hAnsi="方正楷体_GBK" w:eastAsia="方正楷体_GBK" w:cs="方正楷体_GBK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13"/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区</w:t>
      </w:r>
      <w:r>
        <w:rPr>
          <w:rStyle w:val="13"/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13"/>
          <w:rFonts w:ascii="方正楷体_GBK" w:hAnsi="方正楷体_GBK" w:eastAsia="方正楷体_GBK" w:cs="方正楷体_GBK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Style w:val="13"/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Style w:val="13"/>
          <w:rFonts w:ascii="方正楷体_GBK" w:hAnsi="方正楷体_GBK" w:eastAsia="方正楷体_GBK" w:cs="方正楷体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Style w:val="13"/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镇（街道）</w:t>
      </w:r>
      <w:r>
        <w:rPr>
          <w:rStyle w:val="13"/>
          <w:rFonts w:ascii="方正楷体_GBK" w:hAnsi="方正楷体_GBK" w:eastAsia="方正楷体_GBK" w:cs="方正楷体_GBK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13"/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村（社区）</w:t>
      </w:r>
      <w:r>
        <w:rPr>
          <w:rStyle w:val="13"/>
          <w:rFonts w:ascii="方正楷体_GBK" w:hAnsi="方正楷体_GBK" w:eastAsia="方正楷体_GBK" w:cs="方正楷体_GBK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13"/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组（自然村）</w:t>
      </w:r>
    </w:p>
    <w:tbl>
      <w:tblPr>
        <w:tblStyle w:val="11"/>
        <w:tblW w:w="955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269"/>
        <w:gridCol w:w="247"/>
        <w:gridCol w:w="1120"/>
        <w:gridCol w:w="1367"/>
        <w:gridCol w:w="300"/>
        <w:gridCol w:w="1676"/>
        <w:gridCol w:w="1198"/>
        <w:gridCol w:w="24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户主姓名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人均纯收入（元）</w:t>
            </w:r>
          </w:p>
        </w:tc>
        <w:tc>
          <w:tcPr>
            <w:tcW w:w="6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righ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（以验收当月倒推连续</w:t>
            </w:r>
            <w:r>
              <w:rPr>
                <w:rStyle w:val="13"/>
                <w:rFonts w:eastAsia="方正仿宋_GBK"/>
                <w:color w:val="auto"/>
                <w:sz w:val="24"/>
                <w:szCs w:val="24"/>
                <w:highlight w:val="none"/>
              </w:rPr>
              <w:t>12</w:t>
            </w:r>
            <w:r>
              <w:rPr>
                <w:rStyle w:val="13"/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个月计）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监测对象类别</w:t>
            </w:r>
          </w:p>
        </w:tc>
        <w:tc>
          <w:tcPr>
            <w:tcW w:w="7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脱贫不稳定户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边缘易致贫户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二、返贫致贫风险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因病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因学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安全住房</w:t>
            </w:r>
            <w:r>
              <w:rPr>
                <w:rStyle w:val="13"/>
                <w:rFonts w:hint="eastAsia" w:ascii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因安全饮水</w:t>
            </w:r>
            <w:r>
              <w:rPr>
                <w:rStyle w:val="13"/>
                <w:rFonts w:hint="eastAsia" w:ascii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因残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因自然灾害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因意外事故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因产业项目失败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因务工就业不稳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缺劳动力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其他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三、帮扶措施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增收类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产业帮扶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就业帮扶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金融帮扶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公益岗位帮扶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“三保障”和饮水安全类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住房安全保障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饮水安全保障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健康帮扶（</w:t>
            </w:r>
            <w:r>
              <w:rPr>
                <w:rStyle w:val="13"/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含医保个人缴费补贴、大病保险、医疗救助等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）</w:t>
            </w:r>
          </w:p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义务教育保障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教育帮扶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兜底保障类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综合保障（</w:t>
            </w:r>
            <w:r>
              <w:rPr>
                <w:rStyle w:val="13"/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含低保、特困，临时救助、残疾人补贴、防贫保险等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其他类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社会帮扶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搬迁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生产生活条件改善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基础设施建设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四、风险消除指标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根据返贫致贫风险原因落实了对应的帮扶措施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是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“两不愁三保障”及饮水安全持续巩固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是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收入持续稳定，家庭人均纯收入稳定超出当地当年度收入监测范围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是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eastAsia="方正仿宋_GBK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大额刚性支出问题稳定解决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是</w:t>
            </w:r>
            <w:r>
              <w:rPr>
                <w:rStyle w:val="13"/>
                <w:rFonts w:ascii="方正仿宋_GBK" w:eastAsia="方正仿宋_GBK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3"/>
                <w:rFonts w:hint="eastAsia" w:ascii="方正仿宋_GBK" w:hAnsi="Wingdings 2" w:eastAsia="方正仿宋_GBK"/>
                <w:color w:val="auto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Style w:val="13"/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户主签字（同意标注消除风险，不再监测帮扶）</w:t>
            </w:r>
            <w:r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村（社区）党组织书记签字</w:t>
            </w:r>
            <w:r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镇（街道）干部签字</w:t>
            </w:r>
            <w:r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监测（帮扶）联系人签字</w:t>
            </w:r>
            <w:r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single"/>
              </w:rPr>
              <w:t xml:space="preserve">  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验收时间</w:t>
            </w:r>
            <w:r>
              <w:rPr>
                <w:rStyle w:val="13"/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single"/>
              </w:rPr>
              <w:t xml:space="preserve">          </w:t>
            </w:r>
          </w:p>
        </w:tc>
      </w:tr>
    </w:tbl>
    <w:p>
      <w:pPr>
        <w:adjustRightInd w:val="0"/>
        <w:snapToGrid w:val="0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北碚区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XX镇人民政府（街道办事处）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关于监测对象风险消除的报告</w:t>
      </w:r>
    </w:p>
    <w:p>
      <w:pPr>
        <w:spacing w:line="540" w:lineRule="exact"/>
        <w:jc w:val="center"/>
        <w:rPr>
          <w:rFonts w:ascii="方正仿宋_GBK" w:hAnsi="宋体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重庆市北碚区乡村振兴局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根据防止返贫监测和帮扶工作要求，我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）通过筛选提名、入户核实、村级民主评议（公示）、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街镇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联合审核等，拟定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人为风险消除对象户。现将名单上报（名单附后）。</w:t>
      </w:r>
    </w:p>
    <w:p>
      <w:pPr>
        <w:spacing w:line="64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ind w:firstLine="640" w:firstLineChars="20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镇人民政府（街道办事处）（盖章）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overflowPunct w:val="0"/>
        <w:spacing w:line="594" w:lineRule="exact"/>
        <w:jc w:val="center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</w:p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</w:pPr>
    </w:p>
    <w:p>
      <w:pPr>
        <w:pStyle w:val="2"/>
        <w:rPr>
          <w:rFonts w:hint="eastAsia" w:ascii="方正黑体_GBK" w:eastAsia="方正黑体_GBK"/>
          <w:color w:val="auto"/>
          <w:sz w:val="32"/>
          <w:highlight w:val="none"/>
        </w:rPr>
        <w:sectPr>
          <w:pgSz w:w="11906" w:h="16838"/>
          <w:pgMar w:top="1587" w:right="1984" w:bottom="1474" w:left="1587" w:header="851" w:footer="992" w:gutter="0"/>
          <w:pgNumType w:fmt="decimal"/>
          <w:cols w:space="720" w:num="1"/>
          <w:rtlGutter w:val="0"/>
          <w:docGrid w:type="lines" w:linePitch="320" w:charSpace="0"/>
        </w:sectPr>
      </w:pPr>
    </w:p>
    <w:p>
      <w:pPr>
        <w:overflowPunct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lang w:val="en-US" w:eastAsia="zh-CN"/>
        </w:rPr>
        <w:t>北碚区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</w:rPr>
        <w:t>监测对象风险消除报备台账</w:t>
      </w: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填报单位（盖章）：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主要领导：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分管领导：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经办人：</w:t>
      </w:r>
      <w:r>
        <w:rPr>
          <w:rFonts w:ascii="方正黑体_GBK" w:hAnsi="宋体" w:eastAsia="方正黑体_GBK" w:cs="宋体"/>
          <w:color w:val="auto"/>
          <w:sz w:val="20"/>
          <w:szCs w:val="20"/>
          <w:highlight w:val="none"/>
        </w:rPr>
        <w:t xml:space="preserve">             </w:t>
      </w:r>
      <w:r>
        <w:rPr>
          <w:rFonts w:hint="eastAsia" w:ascii="方正黑体_GBK" w:hAnsi="宋体" w:eastAsia="方正黑体_GBK" w:cs="宋体"/>
          <w:color w:val="auto"/>
          <w:sz w:val="20"/>
          <w:szCs w:val="20"/>
          <w:highlight w:val="none"/>
        </w:rPr>
        <w:t>填报时间：</w:t>
      </w:r>
    </w:p>
    <w:tbl>
      <w:tblPr>
        <w:tblStyle w:val="11"/>
        <w:tblW w:w="128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75"/>
        <w:gridCol w:w="1015"/>
        <w:gridCol w:w="605"/>
        <w:gridCol w:w="790"/>
        <w:gridCol w:w="958"/>
        <w:gridCol w:w="804"/>
        <w:gridCol w:w="888"/>
        <w:gridCol w:w="860"/>
        <w:gridCol w:w="860"/>
        <w:gridCol w:w="958"/>
        <w:gridCol w:w="1958"/>
        <w:gridCol w:w="876"/>
        <w:gridCol w:w="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镇（街道）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社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证件号码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与户主关系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识别时间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对象类别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主要返贫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致贫风险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帮扶措施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简要描述风险消除情况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风险消除时间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0"/>
                <w:szCs w:val="20"/>
                <w:highlight w:val="none"/>
              </w:rPr>
              <w:t>监测对象属性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overflowPunct w:val="0"/>
        <w:spacing w:line="594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sectPr>
          <w:pgSz w:w="16838" w:h="11906" w:orient="landscape"/>
          <w:pgMar w:top="1531" w:right="2098" w:bottom="1531" w:left="1985" w:header="851" w:footer="1418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jc w:val="center"/>
        <w:textAlignment w:val="baseline"/>
        <w:rPr>
          <w:rFonts w:ascii="方正小标宋_GBK" w:eastAsia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color w:val="auto"/>
          <w:sz w:val="36"/>
          <w:szCs w:val="36"/>
          <w:highlight w:val="none"/>
        </w:rPr>
        <w:t>监测对象风险消除区级审定批复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baseline"/>
        <w:outlineLvl w:val="9"/>
        <w:rPr>
          <w:rFonts w:ascii="方正仿宋_GBK" w:eastAsia="方正仿宋_GBK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baseline"/>
        <w:outlineLvl w:val="9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镇人民政府（街道办事处）：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baseline"/>
        <w:outlineLvl w:val="9"/>
        <w:rPr>
          <w:rFonts w:hint="eastAsia" w:ascii="方正仿宋_GBK" w:eastAsia="方正仿宋_GBK"/>
          <w:color w:val="auto"/>
          <w:sz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highlight w:val="none"/>
        </w:rPr>
        <w:t>经区级综合审定，同意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镇（街道）上报的</w:t>
      </w:r>
      <w:r>
        <w:rPr>
          <w:rFonts w:ascii="方正仿宋_GBK" w:eastAsia="方正仿宋_GBK"/>
          <w:color w:val="auto"/>
          <w:sz w:val="32"/>
          <w:highlight w:val="none"/>
          <w:u w:val="single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highlight w:val="none"/>
        </w:rPr>
        <w:t>户防止返贫监测对象标注风险消除。请即组织在全国防返贫监测信息系统中进行标注。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outlineLvl w:val="9"/>
        <w:rPr>
          <w:color w:val="auto"/>
          <w:highlight w:val="none"/>
        </w:rPr>
      </w:pPr>
    </w:p>
    <w:tbl>
      <w:tblPr>
        <w:tblStyle w:val="11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镇（街道）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风险消除监测对象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outlineLvl w:val="9"/>
              <w:rPr>
                <w:rFonts w:ascii="方正黑体_GBK" w:hAnsi="方正黑体_GBK" w:eastAsia="方正黑体_GBK" w:cs="方正黑体_GBK"/>
                <w:color w:val="auto"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</w:rPr>
              <w:t>户主姓名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highlight w:val="none"/>
              </w:rPr>
              <w:t>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aseline"/>
              <w:outlineLvl w:val="9"/>
              <w:rPr>
                <w:rFonts w:ascii="方正仿宋_GBK" w:eastAsia="方正仿宋_GBK"/>
                <w:color w:val="auto"/>
                <w:sz w:val="28"/>
                <w:highlight w:val="none"/>
              </w:rPr>
            </w:pPr>
          </w:p>
        </w:tc>
      </w:tr>
    </w:tbl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spacing w:line="584" w:lineRule="exact"/>
        <w:ind w:firstLine="640" w:firstLineChars="200"/>
        <w:textAlignment w:val="baseline"/>
        <w:rPr>
          <w:rFonts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</w:rPr>
        <w:t xml:space="preserve"> </w:t>
      </w:r>
      <w:r>
        <w:rPr>
          <w:rFonts w:hint="eastAsia" w:ascii="方正仿宋_GBK" w:eastAsia="方正仿宋_GBK"/>
          <w:color w:val="auto"/>
          <w:sz w:val="32"/>
          <w:highlight w:val="none"/>
          <w:lang w:val="en-US" w:eastAsia="zh-CN"/>
        </w:rPr>
        <w:t xml:space="preserve">                      重庆市北碚</w:t>
      </w:r>
      <w:r>
        <w:rPr>
          <w:rFonts w:hint="eastAsia" w:ascii="方正仿宋_GBK" w:eastAsia="方正仿宋_GBK"/>
          <w:color w:val="auto"/>
          <w:sz w:val="32"/>
          <w:highlight w:val="none"/>
          <w:lang w:eastAsia="zh-CN"/>
        </w:rPr>
        <w:t>区</w:t>
      </w:r>
      <w:r>
        <w:rPr>
          <w:rFonts w:hint="eastAsia" w:ascii="方正仿宋_GBK" w:eastAsia="方正仿宋_GBK"/>
          <w:color w:val="auto"/>
          <w:sz w:val="32"/>
          <w:highlight w:val="none"/>
        </w:rPr>
        <w:t>乡村振兴局（盖章）</w:t>
      </w:r>
    </w:p>
    <w:p>
      <w:pPr>
        <w:spacing w:line="584" w:lineRule="exact"/>
        <w:ind w:firstLine="640" w:firstLineChars="200"/>
        <w:textAlignment w:val="baseline"/>
        <w:rPr>
          <w:rFonts w:hint="eastAsia" w:ascii="方正仿宋_GBK" w:eastAsia="方正仿宋_GBK"/>
          <w:color w:val="auto"/>
          <w:sz w:val="32"/>
          <w:highlight w:val="none"/>
        </w:rPr>
      </w:pPr>
      <w:r>
        <w:rPr>
          <w:rFonts w:ascii="方正仿宋_GBK" w:eastAsia="方正仿宋_GBK"/>
          <w:color w:val="auto"/>
          <w:sz w:val="32"/>
          <w:highlight w:val="none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pStyle w:val="2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9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jc w:val="both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871220" cy="717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22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56.5pt;width:68.6pt;mso-position-horizontal:outside;mso-position-horizontal-relative:margin;z-index:251658240;mso-width-relative:page;mso-height-relative:page;" filled="f" stroked="f" coordsize="21600,21600" o:gfxdata="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kBo91gAAAAcBAAAPAAAA&#10;AAAAAAEAIAAAACIAAABkcnMvZG93bnJldi54bWxQSwECFAAUAAAACACHTuJA2xCwahcCAAAT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6015A"/>
    <w:rsid w:val="00210722"/>
    <w:rsid w:val="00CA66A1"/>
    <w:rsid w:val="01147F60"/>
    <w:rsid w:val="016A71F1"/>
    <w:rsid w:val="01B145B7"/>
    <w:rsid w:val="01CC5D52"/>
    <w:rsid w:val="04081723"/>
    <w:rsid w:val="06883FA8"/>
    <w:rsid w:val="0768554B"/>
    <w:rsid w:val="07930045"/>
    <w:rsid w:val="0A5F2DB9"/>
    <w:rsid w:val="0B12628E"/>
    <w:rsid w:val="0B1C676F"/>
    <w:rsid w:val="0B832E05"/>
    <w:rsid w:val="11A47AAD"/>
    <w:rsid w:val="15506EC1"/>
    <w:rsid w:val="176B5A66"/>
    <w:rsid w:val="19FF2828"/>
    <w:rsid w:val="1AA866B2"/>
    <w:rsid w:val="1B5730EC"/>
    <w:rsid w:val="1D911B9D"/>
    <w:rsid w:val="1DFF6ADA"/>
    <w:rsid w:val="1F4D2033"/>
    <w:rsid w:val="20645DF2"/>
    <w:rsid w:val="20F313E7"/>
    <w:rsid w:val="238164CE"/>
    <w:rsid w:val="239343FC"/>
    <w:rsid w:val="23AB4EF4"/>
    <w:rsid w:val="274735C8"/>
    <w:rsid w:val="29E72367"/>
    <w:rsid w:val="2ABA0C26"/>
    <w:rsid w:val="2B622C21"/>
    <w:rsid w:val="2B7615A2"/>
    <w:rsid w:val="2D1C4D49"/>
    <w:rsid w:val="2E6D4FBA"/>
    <w:rsid w:val="2FFD6882"/>
    <w:rsid w:val="32B17C10"/>
    <w:rsid w:val="33260771"/>
    <w:rsid w:val="338313F2"/>
    <w:rsid w:val="344325F4"/>
    <w:rsid w:val="34622919"/>
    <w:rsid w:val="34F22107"/>
    <w:rsid w:val="36213EB6"/>
    <w:rsid w:val="367C40D5"/>
    <w:rsid w:val="390354DE"/>
    <w:rsid w:val="39183413"/>
    <w:rsid w:val="39832DF3"/>
    <w:rsid w:val="39856D6F"/>
    <w:rsid w:val="3A0E1050"/>
    <w:rsid w:val="3AB74340"/>
    <w:rsid w:val="3B2B6AAF"/>
    <w:rsid w:val="3C074E79"/>
    <w:rsid w:val="3D47123F"/>
    <w:rsid w:val="3F232AE0"/>
    <w:rsid w:val="3F6C0D8F"/>
    <w:rsid w:val="404D377F"/>
    <w:rsid w:val="40562CDF"/>
    <w:rsid w:val="406F4313"/>
    <w:rsid w:val="42386D0E"/>
    <w:rsid w:val="433709AF"/>
    <w:rsid w:val="43431888"/>
    <w:rsid w:val="43C1508F"/>
    <w:rsid w:val="446507E5"/>
    <w:rsid w:val="46F37413"/>
    <w:rsid w:val="474C6DB2"/>
    <w:rsid w:val="4C4B605D"/>
    <w:rsid w:val="4D0C2D99"/>
    <w:rsid w:val="4D132015"/>
    <w:rsid w:val="4F863C1F"/>
    <w:rsid w:val="50A6015A"/>
    <w:rsid w:val="50FC4B36"/>
    <w:rsid w:val="51424595"/>
    <w:rsid w:val="519556A5"/>
    <w:rsid w:val="537A20C1"/>
    <w:rsid w:val="53E42BEE"/>
    <w:rsid w:val="575413EA"/>
    <w:rsid w:val="5A2D3938"/>
    <w:rsid w:val="5A6D17B7"/>
    <w:rsid w:val="5A9C48DC"/>
    <w:rsid w:val="5CCB29BE"/>
    <w:rsid w:val="5F1F23D5"/>
    <w:rsid w:val="5F1F53AC"/>
    <w:rsid w:val="61117C91"/>
    <w:rsid w:val="61D2557A"/>
    <w:rsid w:val="620559D0"/>
    <w:rsid w:val="63080D1D"/>
    <w:rsid w:val="6359160D"/>
    <w:rsid w:val="635E5FD2"/>
    <w:rsid w:val="64971305"/>
    <w:rsid w:val="6515756F"/>
    <w:rsid w:val="65591784"/>
    <w:rsid w:val="67FE5507"/>
    <w:rsid w:val="69480BC1"/>
    <w:rsid w:val="6BF76EED"/>
    <w:rsid w:val="6CB72FB4"/>
    <w:rsid w:val="6E1F11B8"/>
    <w:rsid w:val="6E8B4955"/>
    <w:rsid w:val="6EE973D2"/>
    <w:rsid w:val="72046F5B"/>
    <w:rsid w:val="75C20769"/>
    <w:rsid w:val="761B7756"/>
    <w:rsid w:val="779E6246"/>
    <w:rsid w:val="7AEF3291"/>
    <w:rsid w:val="7D6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4"/>
    <w:next w:val="1"/>
    <w:semiHidden/>
    <w:unhideWhenUsed/>
    <w:qFormat/>
    <w:uiPriority w:val="0"/>
    <w:pPr>
      <w:keepNext/>
      <w:keepLines/>
      <w:spacing w:before="280" w:after="290" w:line="560" w:lineRule="exact"/>
      <w:outlineLvl w:val="3"/>
    </w:pPr>
    <w:rPr>
      <w:rFonts w:ascii="Cambria" w:hAnsi="Cambria" w:eastAsia="方正仿宋_GBK" w:cs="Times New Roman"/>
      <w:b w:val="0"/>
      <w:bCs/>
      <w:szCs w:val="28"/>
    </w:rPr>
  </w:style>
  <w:style w:type="character" w:default="1" w:styleId="9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line="600" w:lineRule="exact"/>
      <w:jc w:val="center"/>
    </w:pPr>
    <w:rPr>
      <w:rFonts w:ascii="方正小标宋_GBK" w:eastAsia="方正小标宋_GBK"/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15">
    <w:name w:val="font3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table" w:customStyle="1" w:styleId="1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区农业委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2021-05-19T07:09:00Z</dcterms:created>
  <dc:creator>★3733★</dc:creator>
  <cp:lastModifiedBy>Administrator</cp:lastModifiedBy>
  <cp:lastPrinted>2021-07-20T07:36:00Z</cp:lastPrinted>
  <dcterms:modified xsi:type="dcterms:W3CDTF">2021-08-04T08:00:56Z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