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_GBK" w:hAnsi="方正小标宋_GBK" w:eastAsia="方正小标宋_GBK" w:cs="方正小标宋_GBK"/>
          <w:sz w:val="44"/>
          <w:szCs w:val="44"/>
          <w:lang w:val="en-US" w:eastAsia="zh-CN"/>
        </w:rPr>
      </w:pPr>
      <w:bookmarkStart w:id="5" w:name="_GoBack"/>
      <w:r>
        <w:rPr>
          <w:rFonts w:hint="eastAsia" w:ascii="方正小标宋_GBK" w:hAnsi="方正小标宋_GBK" w:eastAsia="方正小标宋_GBK" w:cs="方正小标宋_GBK"/>
          <w:sz w:val="44"/>
          <w:szCs w:val="44"/>
          <w:lang w:val="en-US" w:eastAsia="zh-CN"/>
        </w:rPr>
        <w:t>重庆市北碚区农业农村委员会“双随机、一公开”抽查事项清单</w:t>
      </w:r>
    </w:p>
    <w:bookmarkEnd w:id="5"/>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default" w:ascii="方正小标宋_GBK" w:hAnsi="方正小标宋_GBK" w:eastAsia="方正小标宋_GBK" w:cs="方正小标宋_GBK"/>
          <w:sz w:val="44"/>
          <w:szCs w:val="44"/>
          <w:lang w:val="en-US" w:eastAsia="zh-CN"/>
        </w:rPr>
      </w:pPr>
    </w:p>
    <w:tbl>
      <w:tblPr>
        <w:tblStyle w:val="2"/>
        <w:tblW w:w="14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25"/>
        <w:gridCol w:w="4017"/>
        <w:gridCol w:w="999"/>
        <w:gridCol w:w="3129"/>
        <w:gridCol w:w="1395"/>
        <w:gridCol w:w="2205"/>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60" w:type="dxa"/>
            <w:vAlign w:val="center"/>
          </w:tcPr>
          <w:p>
            <w:pPr>
              <w:autoSpaceDN w:val="0"/>
              <w:spacing w:line="420" w:lineRule="exact"/>
              <w:jc w:val="center"/>
              <w:rPr>
                <w:rFonts w:hint="eastAsia" w:ascii="方正黑体_GBK" w:hAnsi="华文中宋" w:eastAsia="方正黑体_GBK" w:cs="宋体"/>
                <w:bCs/>
                <w:sz w:val="24"/>
                <w:szCs w:val="24"/>
              </w:rPr>
            </w:pPr>
            <w:r>
              <w:rPr>
                <w:rFonts w:hint="eastAsia" w:ascii="方正黑体_GBK" w:hAnsi="华文中宋" w:eastAsia="方正黑体_GBK" w:cs="宋体"/>
                <w:bCs/>
                <w:sz w:val="24"/>
                <w:szCs w:val="24"/>
              </w:rPr>
              <w:t>序号</w:t>
            </w:r>
          </w:p>
        </w:tc>
        <w:tc>
          <w:tcPr>
            <w:tcW w:w="1325" w:type="dxa"/>
            <w:vAlign w:val="center"/>
          </w:tcPr>
          <w:p>
            <w:pPr>
              <w:autoSpaceDN w:val="0"/>
              <w:spacing w:line="420" w:lineRule="exact"/>
              <w:jc w:val="center"/>
              <w:rPr>
                <w:rFonts w:hint="eastAsia" w:ascii="方正黑体_GBK" w:hAnsi="华文中宋" w:eastAsia="方正黑体_GBK" w:cs="宋体"/>
                <w:bCs/>
                <w:sz w:val="24"/>
                <w:szCs w:val="24"/>
              </w:rPr>
            </w:pPr>
            <w:r>
              <w:rPr>
                <w:rFonts w:hint="eastAsia" w:ascii="方正黑体_GBK" w:hAnsi="华文中宋" w:eastAsia="方正黑体_GBK" w:cs="宋体"/>
                <w:bCs/>
                <w:sz w:val="24"/>
                <w:szCs w:val="24"/>
              </w:rPr>
              <w:t>检查事项</w:t>
            </w:r>
          </w:p>
        </w:tc>
        <w:tc>
          <w:tcPr>
            <w:tcW w:w="4017" w:type="dxa"/>
            <w:vAlign w:val="center"/>
          </w:tcPr>
          <w:p>
            <w:pPr>
              <w:autoSpaceDN w:val="0"/>
              <w:spacing w:line="420" w:lineRule="exact"/>
              <w:jc w:val="center"/>
              <w:rPr>
                <w:rFonts w:hint="eastAsia" w:ascii="方正黑体_GBK" w:hAnsi="华文中宋" w:eastAsia="方正黑体_GBK" w:cs="宋体"/>
                <w:bCs/>
                <w:sz w:val="24"/>
                <w:szCs w:val="24"/>
              </w:rPr>
            </w:pPr>
            <w:r>
              <w:rPr>
                <w:rFonts w:hint="eastAsia" w:ascii="方正黑体_GBK" w:hAnsi="华文中宋" w:eastAsia="方正黑体_GBK" w:cs="宋体"/>
                <w:bCs/>
                <w:sz w:val="24"/>
                <w:szCs w:val="24"/>
              </w:rPr>
              <w:t>检查依据</w:t>
            </w:r>
          </w:p>
        </w:tc>
        <w:tc>
          <w:tcPr>
            <w:tcW w:w="999" w:type="dxa"/>
            <w:vAlign w:val="center"/>
          </w:tcPr>
          <w:p>
            <w:pPr>
              <w:autoSpaceDN w:val="0"/>
              <w:spacing w:line="420" w:lineRule="exact"/>
              <w:jc w:val="center"/>
              <w:rPr>
                <w:rFonts w:hint="eastAsia" w:ascii="方正黑体_GBK" w:hAnsi="华文中宋" w:eastAsia="方正黑体_GBK" w:cs="宋体"/>
                <w:bCs/>
                <w:sz w:val="24"/>
                <w:szCs w:val="24"/>
              </w:rPr>
            </w:pPr>
            <w:r>
              <w:rPr>
                <w:rFonts w:hint="eastAsia" w:ascii="方正黑体_GBK" w:hAnsi="华文中宋" w:eastAsia="方正黑体_GBK" w:cs="宋体"/>
                <w:bCs/>
                <w:sz w:val="24"/>
                <w:szCs w:val="24"/>
              </w:rPr>
              <w:t>检查实施主体</w:t>
            </w:r>
          </w:p>
        </w:tc>
        <w:tc>
          <w:tcPr>
            <w:tcW w:w="3129" w:type="dxa"/>
            <w:vAlign w:val="center"/>
          </w:tcPr>
          <w:p>
            <w:pPr>
              <w:autoSpaceDN w:val="0"/>
              <w:spacing w:line="420" w:lineRule="exact"/>
              <w:jc w:val="center"/>
              <w:rPr>
                <w:rFonts w:hint="eastAsia" w:ascii="方正黑体_GBK" w:hAnsi="华文中宋" w:eastAsia="方正黑体_GBK" w:cs="宋体"/>
                <w:bCs/>
                <w:sz w:val="24"/>
                <w:szCs w:val="24"/>
              </w:rPr>
            </w:pPr>
            <w:r>
              <w:rPr>
                <w:rFonts w:hint="eastAsia" w:ascii="方正黑体_GBK" w:hAnsi="华文中宋" w:eastAsia="方正黑体_GBK" w:cs="宋体"/>
                <w:bCs/>
                <w:sz w:val="24"/>
                <w:szCs w:val="24"/>
              </w:rPr>
              <w:t>检查内容</w:t>
            </w:r>
          </w:p>
        </w:tc>
        <w:tc>
          <w:tcPr>
            <w:tcW w:w="1395" w:type="dxa"/>
            <w:vAlign w:val="center"/>
          </w:tcPr>
          <w:p>
            <w:pPr>
              <w:autoSpaceDN w:val="0"/>
              <w:spacing w:line="420" w:lineRule="exact"/>
              <w:jc w:val="center"/>
              <w:rPr>
                <w:rFonts w:hint="eastAsia" w:ascii="方正黑体_GBK" w:hAnsi="华文中宋" w:eastAsia="方正黑体_GBK" w:cs="宋体"/>
                <w:bCs/>
                <w:sz w:val="24"/>
                <w:szCs w:val="24"/>
              </w:rPr>
            </w:pPr>
            <w:r>
              <w:rPr>
                <w:rFonts w:hint="eastAsia" w:eastAsia="方正黑体_GBK"/>
                <w:sz w:val="24"/>
                <w:szCs w:val="24"/>
                <w:lang w:val="en-US" w:eastAsia="zh-CN"/>
              </w:rPr>
              <w:t>抽查比例和频次</w:t>
            </w:r>
          </w:p>
        </w:tc>
        <w:tc>
          <w:tcPr>
            <w:tcW w:w="2205" w:type="dxa"/>
            <w:vAlign w:val="center"/>
          </w:tcPr>
          <w:p>
            <w:pPr>
              <w:autoSpaceDN w:val="0"/>
              <w:spacing w:line="420" w:lineRule="exact"/>
              <w:jc w:val="center"/>
              <w:rPr>
                <w:rFonts w:hint="eastAsia" w:ascii="方正黑体_GBK" w:hAnsi="华文中宋" w:eastAsia="方正黑体_GBK" w:cs="宋体"/>
                <w:bCs/>
                <w:sz w:val="24"/>
                <w:szCs w:val="24"/>
              </w:rPr>
            </w:pPr>
            <w:r>
              <w:rPr>
                <w:rFonts w:hint="eastAsia" w:ascii="方正黑体_GBK" w:hAnsi="华文中宋" w:eastAsia="方正黑体_GBK" w:cs="宋体"/>
                <w:bCs/>
                <w:sz w:val="24"/>
                <w:szCs w:val="24"/>
              </w:rPr>
              <w:t>检查结果描述</w:t>
            </w:r>
          </w:p>
        </w:tc>
        <w:tc>
          <w:tcPr>
            <w:tcW w:w="725" w:type="dxa"/>
            <w:vAlign w:val="center"/>
          </w:tcPr>
          <w:p>
            <w:pPr>
              <w:autoSpaceDN w:val="0"/>
              <w:spacing w:line="420" w:lineRule="exact"/>
              <w:jc w:val="center"/>
              <w:rPr>
                <w:rFonts w:hint="eastAsia" w:ascii="方正黑体_GBK" w:hAnsi="华文中宋" w:eastAsia="方正黑体_GBK" w:cs="宋体"/>
                <w:bCs/>
                <w:sz w:val="24"/>
                <w:szCs w:val="24"/>
              </w:rPr>
            </w:pPr>
            <w:r>
              <w:rPr>
                <w:rFonts w:hint="eastAsia" w:ascii="方正黑体_GBK" w:hAnsi="华文中宋" w:eastAsia="方正黑体_GBK"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jc w:val="center"/>
        </w:trPr>
        <w:tc>
          <w:tcPr>
            <w:tcW w:w="760"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jc w:val="center"/>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1</w:t>
            </w:r>
          </w:p>
        </w:tc>
        <w:tc>
          <w:tcPr>
            <w:tcW w:w="13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农药生产经营使用检查</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tc>
        <w:tc>
          <w:tcPr>
            <w:tcW w:w="4017"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lang w:val="en-US" w:eastAsia="zh-CN"/>
              </w:rPr>
              <w:t>1.</w:t>
            </w:r>
            <w:r>
              <w:rPr>
                <w:rFonts w:hint="eastAsia" w:ascii="方正仿宋_GBK" w:hAnsi="仿宋_GB2312" w:eastAsia="方正仿宋_GBK" w:cs="仿宋_GB2312"/>
                <w:sz w:val="21"/>
                <w:szCs w:val="21"/>
              </w:rPr>
              <w:t>《农药管理条例》（国务院令第677号）第三条第二款 县级以上地方人民政府农业主管部门负责本行政区域的农药监督管理工作。</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lang w:val="en-US" w:eastAsia="zh-CN"/>
              </w:rPr>
              <w:t>2.</w:t>
            </w:r>
            <w:r>
              <w:rPr>
                <w:rFonts w:hint="eastAsia" w:ascii="方正仿宋_GBK" w:hAnsi="仿宋_GB2312" w:eastAsia="方正仿宋_GBK" w:cs="仿宋_GB2312"/>
                <w:sz w:val="21"/>
                <w:szCs w:val="21"/>
              </w:rPr>
              <w:t>《农药管理条例》（国务院令第677号）第四十一条　县级以上人民政府农业主管部门履行农药监督管理职责，可以依法采取下列措施：（一）进入农药生产、经营、使用场所实施现场检查；（二）对生产、经营、使用的农药实施抽查检测；（三）向有关人员调查了解有关情况；（四）查阅、复制合同、票据、账簿以及其他有关资料；（五）查封、扣押违法生产、经营、使用的农药，以及用于违法生产、经营、使用农药的工具、设备、原材料等；（六）查封违法生产、经营、使用农药的场所。</w:t>
            </w:r>
          </w:p>
        </w:tc>
        <w:tc>
          <w:tcPr>
            <w:tcW w:w="99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lang w:eastAsia="zh-CN"/>
              </w:rPr>
            </w:pPr>
            <w:r>
              <w:rPr>
                <w:rFonts w:hint="eastAsia" w:ascii="方正仿宋_GBK" w:hAnsi="仿宋_GB2312" w:eastAsia="方正仿宋_GBK" w:cs="仿宋_GB2312"/>
                <w:sz w:val="21"/>
                <w:szCs w:val="21"/>
              </w:rPr>
              <w:t>重庆市</w:t>
            </w:r>
            <w:r>
              <w:rPr>
                <w:rFonts w:hint="eastAsia" w:ascii="方正仿宋_GBK" w:hAnsi="仿宋_GB2312" w:eastAsia="方正仿宋_GBK" w:cs="仿宋_GB2312"/>
                <w:sz w:val="21"/>
                <w:szCs w:val="21"/>
                <w:lang w:eastAsia="zh-CN"/>
              </w:rPr>
              <w:t>北碚区</w:t>
            </w:r>
            <w:r>
              <w:rPr>
                <w:rFonts w:hint="eastAsia" w:ascii="方正仿宋_GBK" w:hAnsi="仿宋_GB2312" w:eastAsia="方正仿宋_GBK" w:cs="仿宋_GB2312"/>
                <w:sz w:val="21"/>
                <w:szCs w:val="21"/>
              </w:rPr>
              <w:t>农业行政执法</w:t>
            </w:r>
            <w:r>
              <w:rPr>
                <w:rFonts w:hint="eastAsia" w:ascii="方正仿宋_GBK" w:hAnsi="仿宋_GB2312" w:eastAsia="方正仿宋_GBK" w:cs="仿宋_GB2312"/>
                <w:sz w:val="21"/>
                <w:szCs w:val="21"/>
                <w:lang w:eastAsia="zh-CN"/>
              </w:rPr>
              <w:t>支队</w:t>
            </w:r>
            <w:r>
              <w:rPr>
                <w:rFonts w:hint="eastAsia" w:ascii="方正仿宋_GBK" w:hAnsi="方正仿宋_GBK" w:eastAsia="方正仿宋_GBK" w:cs="方正仿宋_GBK"/>
                <w:sz w:val="21"/>
                <w:szCs w:val="21"/>
                <w:lang w:val="en-US" w:eastAsia="zh-CN"/>
              </w:rPr>
              <w:t>（抽查人员在名录库中随机产生）</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tc>
        <w:tc>
          <w:tcPr>
            <w:tcW w:w="312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对农药生产经营使用者执行《农药管理条例》禁止性或限制性规范情况和履行法定义务情况进行检查</w:t>
            </w:r>
          </w:p>
        </w:tc>
        <w:tc>
          <w:tcPr>
            <w:tcW w:w="139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方正仿宋_GBK" w:eastAsia="方正仿宋_GBK" w:cs="方正仿宋_GBK"/>
                <w:sz w:val="21"/>
                <w:szCs w:val="21"/>
                <w:lang w:val="en-US" w:eastAsia="zh-CN"/>
              </w:rPr>
              <w:t>不低于5%和不超过3次/年</w:t>
            </w:r>
          </w:p>
        </w:tc>
        <w:tc>
          <w:tcPr>
            <w:tcW w:w="220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1.未发现问题</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2.发现问题已责令改正</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3.发现的问题已依法立案调查</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4.发现的问题已依法移送有权机关处理</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5.依法公开</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tc>
        <w:tc>
          <w:tcPr>
            <w:tcW w:w="7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jc w:val="center"/>
              <w:textAlignment w:val="auto"/>
              <w:outlineLvl w:val="9"/>
              <w:rPr>
                <w:rFonts w:hint="eastAsia" w:ascii="方正仿宋_GBK" w:hAnsi="仿宋_GB2312" w:eastAsia="方正仿宋_GBK"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760"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jc w:val="center"/>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2</w:t>
            </w:r>
          </w:p>
        </w:tc>
        <w:tc>
          <w:tcPr>
            <w:tcW w:w="13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肥料生产经营使用检查</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tc>
        <w:tc>
          <w:tcPr>
            <w:tcW w:w="4017"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lang w:val="en-US" w:eastAsia="zh-CN"/>
              </w:rPr>
              <w:t>1.</w:t>
            </w:r>
            <w:r>
              <w:rPr>
                <w:rFonts w:hint="eastAsia" w:ascii="方正仿宋_GBK" w:hAnsi="仿宋_GB2312" w:eastAsia="方正仿宋_GBK" w:cs="仿宋_GB2312"/>
                <w:sz w:val="21"/>
                <w:szCs w:val="21"/>
              </w:rPr>
              <w:t>《肥料登记管理办法》第七条县级以上地方人民政府农业行政主管部门负责本行政区域内的肥料监督管理工作。</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lang w:val="en-US" w:eastAsia="zh-CN"/>
              </w:rPr>
              <w:t>2.</w:t>
            </w:r>
            <w:r>
              <w:rPr>
                <w:rFonts w:hint="eastAsia" w:ascii="方正仿宋_GBK" w:hAnsi="仿宋_GB2312" w:eastAsia="方正仿宋_GBK" w:cs="仿宋_GB2312"/>
                <w:sz w:val="21"/>
                <w:szCs w:val="21"/>
              </w:rPr>
              <w:t>《肥料登记管理办法》第二十五条  农业行政主管部门有权按照规定对辖区内的肥料生产、经营和使用单位的肥料进行定期或不定期监督、检查，必要时按照规定抽取样品和索取有关资料，有关单位和个人不得拒绝和隐瞒。</w:t>
            </w:r>
          </w:p>
        </w:tc>
        <w:tc>
          <w:tcPr>
            <w:tcW w:w="99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重庆市</w:t>
            </w:r>
            <w:r>
              <w:rPr>
                <w:rFonts w:hint="eastAsia" w:ascii="方正仿宋_GBK" w:hAnsi="仿宋_GB2312" w:eastAsia="方正仿宋_GBK" w:cs="仿宋_GB2312"/>
                <w:sz w:val="21"/>
                <w:szCs w:val="21"/>
                <w:lang w:eastAsia="zh-CN"/>
              </w:rPr>
              <w:t>北碚区</w:t>
            </w:r>
            <w:r>
              <w:rPr>
                <w:rFonts w:hint="eastAsia" w:ascii="方正仿宋_GBK" w:hAnsi="仿宋_GB2312" w:eastAsia="方正仿宋_GBK" w:cs="仿宋_GB2312"/>
                <w:sz w:val="21"/>
                <w:szCs w:val="21"/>
              </w:rPr>
              <w:t>农业行政执法</w:t>
            </w:r>
            <w:r>
              <w:rPr>
                <w:rFonts w:hint="eastAsia" w:ascii="方正仿宋_GBK" w:hAnsi="仿宋_GB2312" w:eastAsia="方正仿宋_GBK" w:cs="仿宋_GB2312"/>
                <w:sz w:val="21"/>
                <w:szCs w:val="21"/>
                <w:lang w:eastAsia="zh-CN"/>
              </w:rPr>
              <w:t>支队</w:t>
            </w:r>
            <w:r>
              <w:rPr>
                <w:rFonts w:hint="eastAsia" w:ascii="方正仿宋_GBK" w:hAnsi="方正仿宋_GBK" w:eastAsia="方正仿宋_GBK" w:cs="方正仿宋_GBK"/>
                <w:sz w:val="21"/>
                <w:szCs w:val="21"/>
                <w:lang w:val="en-US" w:eastAsia="zh-CN"/>
              </w:rPr>
              <w:t>（抽查人员在名录库中随机产生）</w:t>
            </w:r>
          </w:p>
        </w:tc>
        <w:tc>
          <w:tcPr>
            <w:tcW w:w="312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对肥料生产经营使用者执行《肥料登记管理办法》禁止性或限制性规范情况和履行法定义务情况进行检查</w:t>
            </w:r>
          </w:p>
          <w:p>
            <w:pPr>
              <w:keepNext w:val="0"/>
              <w:keepLines w:val="0"/>
              <w:pageBreakBefore w:val="0"/>
              <w:kinsoku/>
              <w:wordWrap/>
              <w:overflowPunct/>
              <w:topLinePunct w:val="0"/>
              <w:autoSpaceDE/>
              <w:autoSpaceDN w:val="0"/>
              <w:bidi w:val="0"/>
              <w:adjustRightInd/>
              <w:snapToGrid/>
              <w:spacing w:line="240" w:lineRule="exact"/>
              <w:ind w:left="0" w:leftChars="0" w:right="0" w:rightChars="0" w:firstLine="420" w:firstLineChars="200"/>
              <w:textAlignment w:val="auto"/>
              <w:outlineLvl w:val="9"/>
              <w:rPr>
                <w:rFonts w:hint="eastAsia" w:ascii="方正仿宋_GBK" w:hAnsi="仿宋_GB2312" w:eastAsia="方正仿宋_GBK" w:cs="仿宋_GB2312"/>
                <w:sz w:val="21"/>
                <w:szCs w:val="21"/>
              </w:rPr>
            </w:pPr>
          </w:p>
        </w:tc>
        <w:tc>
          <w:tcPr>
            <w:tcW w:w="139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firstLine="420" w:firstLineChars="200"/>
              <w:textAlignment w:val="auto"/>
              <w:outlineLvl w:val="9"/>
              <w:rPr>
                <w:rFonts w:hint="eastAsia" w:ascii="方正仿宋_GBK" w:hAnsi="仿宋_GB2312" w:eastAsia="方正仿宋_GBK" w:cs="仿宋_GB2312"/>
                <w:sz w:val="21"/>
                <w:szCs w:val="21"/>
              </w:rPr>
            </w:pPr>
            <w:r>
              <w:rPr>
                <w:rFonts w:hint="eastAsia" w:ascii="方正仿宋_GBK" w:hAnsi="方正仿宋_GBK" w:eastAsia="方正仿宋_GBK" w:cs="方正仿宋_GBK"/>
                <w:sz w:val="21"/>
                <w:szCs w:val="21"/>
                <w:lang w:val="en-US" w:eastAsia="zh-CN"/>
              </w:rPr>
              <w:t>不低于5%和不超过3次/年</w:t>
            </w:r>
          </w:p>
        </w:tc>
        <w:tc>
          <w:tcPr>
            <w:tcW w:w="220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1.未发现问题</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2.发现问题已责令改正</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3.发现的问题已依法立案调查</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4.发现的问题已依法移送有权机关处理</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5.依法公开</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tc>
        <w:tc>
          <w:tcPr>
            <w:tcW w:w="7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jc w:val="center"/>
        </w:trPr>
        <w:tc>
          <w:tcPr>
            <w:tcW w:w="760"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jc w:val="center"/>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3</w:t>
            </w:r>
          </w:p>
        </w:tc>
        <w:tc>
          <w:tcPr>
            <w:tcW w:w="13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种子生产经营检查</w:t>
            </w:r>
          </w:p>
        </w:tc>
        <w:tc>
          <w:tcPr>
            <w:tcW w:w="4017"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《中华人民共和国种子法》第五十条 农业、林业主管部门是种子行政执法机关。种子执法人员依法执行公务时应当出示行政执法证件。农业、林业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六）查封违法从事种子生产经营活动的场所。</w:t>
            </w:r>
          </w:p>
        </w:tc>
        <w:tc>
          <w:tcPr>
            <w:tcW w:w="99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重庆市</w:t>
            </w:r>
            <w:r>
              <w:rPr>
                <w:rFonts w:hint="eastAsia" w:ascii="方正仿宋_GBK" w:hAnsi="仿宋_GB2312" w:eastAsia="方正仿宋_GBK" w:cs="仿宋_GB2312"/>
                <w:sz w:val="21"/>
                <w:szCs w:val="21"/>
                <w:lang w:eastAsia="zh-CN"/>
              </w:rPr>
              <w:t>北碚区</w:t>
            </w:r>
            <w:r>
              <w:rPr>
                <w:rFonts w:hint="eastAsia" w:ascii="方正仿宋_GBK" w:hAnsi="仿宋_GB2312" w:eastAsia="方正仿宋_GBK" w:cs="仿宋_GB2312"/>
                <w:sz w:val="21"/>
                <w:szCs w:val="21"/>
              </w:rPr>
              <w:t>农业行政执法</w:t>
            </w:r>
            <w:r>
              <w:rPr>
                <w:rFonts w:hint="eastAsia" w:ascii="方正仿宋_GBK" w:hAnsi="仿宋_GB2312" w:eastAsia="方正仿宋_GBK" w:cs="仿宋_GB2312"/>
                <w:sz w:val="21"/>
                <w:szCs w:val="21"/>
                <w:lang w:eastAsia="zh-CN"/>
              </w:rPr>
              <w:t>支队</w:t>
            </w:r>
            <w:r>
              <w:rPr>
                <w:rFonts w:hint="eastAsia" w:ascii="方正仿宋_GBK" w:hAnsi="方正仿宋_GBK" w:eastAsia="方正仿宋_GBK" w:cs="方正仿宋_GBK"/>
                <w:sz w:val="21"/>
                <w:szCs w:val="21"/>
                <w:lang w:val="en-US" w:eastAsia="zh-CN"/>
              </w:rPr>
              <w:t>（抽查人员在名录库中随机产生）</w:t>
            </w:r>
          </w:p>
        </w:tc>
        <w:tc>
          <w:tcPr>
            <w:tcW w:w="312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对种子生产经营者执行《种子法》禁止性或限制性规范情况和履行法定义务情况进行检查</w:t>
            </w:r>
          </w:p>
        </w:tc>
        <w:tc>
          <w:tcPr>
            <w:tcW w:w="139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方正仿宋_GBK" w:eastAsia="方正仿宋_GBK" w:cs="方正仿宋_GBK"/>
                <w:sz w:val="21"/>
                <w:szCs w:val="21"/>
                <w:lang w:val="en-US" w:eastAsia="zh-CN"/>
              </w:rPr>
              <w:t>不低于5%和不超过3次/年</w:t>
            </w:r>
          </w:p>
        </w:tc>
        <w:tc>
          <w:tcPr>
            <w:tcW w:w="220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1.未发现问题</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2.发现问题已责令改正</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3.发现的问题已依法立案调查</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4.发现的问题已依法移送有权机关处理</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5.依法公开</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tc>
        <w:tc>
          <w:tcPr>
            <w:tcW w:w="7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760" w:type="dxa"/>
            <w:vAlign w:val="center"/>
          </w:tcPr>
          <w:p>
            <w:pPr>
              <w:pStyle w:val="4"/>
              <w:keepNext w:val="0"/>
              <w:keepLines w:val="0"/>
              <w:pageBreakBefore w:val="0"/>
              <w:kinsoku/>
              <w:wordWrap/>
              <w:overflowPunct/>
              <w:topLinePunct w:val="0"/>
              <w:autoSpaceDE/>
              <w:autoSpaceDN w:val="0"/>
              <w:bidi w:val="0"/>
              <w:adjustRightInd/>
              <w:snapToGrid/>
              <w:spacing w:line="240" w:lineRule="exact"/>
              <w:ind w:left="0" w:leftChars="0" w:right="0" w:rightChars="0" w:firstLine="0" w:firstLineChars="0"/>
              <w:jc w:val="center"/>
              <w:textAlignment w:val="auto"/>
              <w:outlineLvl w:val="9"/>
              <w:rPr>
                <w:rFonts w:hint="eastAsia" w:ascii="方正仿宋_GBK" w:hAnsi="仿宋_GB2312" w:eastAsia="方正仿宋_GBK" w:cs="仿宋_GB2312"/>
                <w:sz w:val="21"/>
                <w:szCs w:val="21"/>
              </w:rPr>
            </w:pPr>
          </w:p>
          <w:p>
            <w:pPr>
              <w:pStyle w:val="4"/>
              <w:keepNext w:val="0"/>
              <w:keepLines w:val="0"/>
              <w:pageBreakBefore w:val="0"/>
              <w:kinsoku/>
              <w:wordWrap/>
              <w:overflowPunct/>
              <w:topLinePunct w:val="0"/>
              <w:autoSpaceDE/>
              <w:autoSpaceDN w:val="0"/>
              <w:bidi w:val="0"/>
              <w:adjustRightInd/>
              <w:snapToGrid/>
              <w:spacing w:line="240" w:lineRule="exact"/>
              <w:ind w:left="0" w:leftChars="0" w:right="0" w:rightChars="0" w:firstLine="0" w:firstLineChars="0"/>
              <w:jc w:val="center"/>
              <w:textAlignment w:val="auto"/>
              <w:outlineLvl w:val="9"/>
              <w:rPr>
                <w:rFonts w:hint="eastAsia" w:ascii="方正仿宋_GBK" w:hAnsi="仿宋_GB2312" w:eastAsia="方正仿宋_GBK" w:cs="仿宋_GB2312"/>
                <w:sz w:val="21"/>
                <w:szCs w:val="21"/>
              </w:rPr>
            </w:pPr>
          </w:p>
          <w:p>
            <w:pPr>
              <w:pStyle w:val="4"/>
              <w:keepNext w:val="0"/>
              <w:keepLines w:val="0"/>
              <w:pageBreakBefore w:val="0"/>
              <w:kinsoku/>
              <w:wordWrap/>
              <w:overflowPunct/>
              <w:topLinePunct w:val="0"/>
              <w:autoSpaceDE/>
              <w:autoSpaceDN w:val="0"/>
              <w:bidi w:val="0"/>
              <w:adjustRightInd/>
              <w:snapToGrid/>
              <w:spacing w:line="240" w:lineRule="exact"/>
              <w:ind w:left="0" w:leftChars="0" w:right="0" w:rightChars="0" w:firstLine="0" w:firstLineChars="0"/>
              <w:jc w:val="center"/>
              <w:textAlignment w:val="auto"/>
              <w:outlineLvl w:val="9"/>
              <w:rPr>
                <w:rFonts w:hint="eastAsia" w:ascii="方正仿宋_GBK" w:hAnsi="仿宋_GB2312" w:eastAsia="方正仿宋_GBK" w:cs="仿宋_GB2312"/>
                <w:sz w:val="21"/>
                <w:szCs w:val="21"/>
              </w:rPr>
            </w:pPr>
          </w:p>
          <w:p>
            <w:pPr>
              <w:pStyle w:val="4"/>
              <w:keepNext w:val="0"/>
              <w:keepLines w:val="0"/>
              <w:pageBreakBefore w:val="0"/>
              <w:kinsoku/>
              <w:wordWrap/>
              <w:overflowPunct/>
              <w:topLinePunct w:val="0"/>
              <w:autoSpaceDE/>
              <w:autoSpaceDN w:val="0"/>
              <w:bidi w:val="0"/>
              <w:adjustRightInd/>
              <w:snapToGrid/>
              <w:spacing w:line="240" w:lineRule="exact"/>
              <w:ind w:left="0" w:leftChars="0" w:right="0" w:rightChars="0" w:firstLine="0" w:firstLineChars="0"/>
              <w:jc w:val="center"/>
              <w:textAlignment w:val="auto"/>
              <w:outlineLvl w:val="9"/>
              <w:rPr>
                <w:rFonts w:hint="eastAsia" w:ascii="方正仿宋_GBK" w:hAnsi="仿宋_GB2312" w:eastAsia="方正仿宋_GBK" w:cs="仿宋_GB2312"/>
                <w:sz w:val="21"/>
                <w:szCs w:val="21"/>
              </w:rPr>
            </w:pPr>
          </w:p>
          <w:p>
            <w:pPr>
              <w:pStyle w:val="4"/>
              <w:keepNext w:val="0"/>
              <w:keepLines w:val="0"/>
              <w:pageBreakBefore w:val="0"/>
              <w:kinsoku/>
              <w:wordWrap/>
              <w:overflowPunct/>
              <w:topLinePunct w:val="0"/>
              <w:autoSpaceDE/>
              <w:autoSpaceDN w:val="0"/>
              <w:bidi w:val="0"/>
              <w:adjustRightInd/>
              <w:snapToGrid/>
              <w:spacing w:line="240" w:lineRule="exact"/>
              <w:ind w:left="0" w:leftChars="0" w:right="0" w:rightChars="0" w:firstLine="0" w:firstLineChars="0"/>
              <w:jc w:val="center"/>
              <w:textAlignment w:val="auto"/>
              <w:outlineLvl w:val="9"/>
              <w:rPr>
                <w:rFonts w:hint="eastAsia" w:ascii="方正仿宋_GBK" w:hAnsi="仿宋_GB2312" w:eastAsia="方正仿宋_GBK" w:cs="仿宋_GB2312"/>
                <w:sz w:val="21"/>
                <w:szCs w:val="21"/>
              </w:rPr>
            </w:pPr>
          </w:p>
          <w:p>
            <w:pPr>
              <w:keepNext w:val="0"/>
              <w:keepLines w:val="0"/>
              <w:pageBreakBefore w:val="0"/>
              <w:kinsoku/>
              <w:wordWrap/>
              <w:overflowPunct/>
              <w:topLinePunct w:val="0"/>
              <w:autoSpaceDE/>
              <w:autoSpaceDN w:val="0"/>
              <w:bidi w:val="0"/>
              <w:adjustRightInd/>
              <w:snapToGrid/>
              <w:spacing w:line="240" w:lineRule="exact"/>
              <w:ind w:left="0" w:leftChars="0" w:right="0" w:rightChars="0"/>
              <w:jc w:val="center"/>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4</w:t>
            </w:r>
          </w:p>
        </w:tc>
        <w:tc>
          <w:tcPr>
            <w:tcW w:w="13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饲料及饲料添加剂生产经营检查</w:t>
            </w:r>
          </w:p>
        </w:tc>
        <w:tc>
          <w:tcPr>
            <w:tcW w:w="4017"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lang w:val="en-US" w:eastAsia="zh-CN"/>
              </w:rPr>
              <w:t>1.</w:t>
            </w:r>
            <w:r>
              <w:rPr>
                <w:rFonts w:hint="eastAsia" w:ascii="方正仿宋_GBK" w:hAnsi="仿宋_GB2312" w:eastAsia="方正仿宋_GBK" w:cs="仿宋_GB2312"/>
                <w:sz w:val="21"/>
                <w:szCs w:val="21"/>
              </w:rPr>
              <w:t>《饲料和饲料添加剂管理条例》第三条  县级以上地方人民政府负责饲料、饲料添加剂管理的部门（以下简称饲料管理部门），负责本行政区域饲料、饲料添加剂的监督管理工作。</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lang w:val="en-US" w:eastAsia="zh-CN"/>
              </w:rPr>
              <w:t>2.</w:t>
            </w:r>
            <w:r>
              <w:rPr>
                <w:rFonts w:hint="eastAsia" w:ascii="方正仿宋_GBK" w:hAnsi="仿宋_GB2312" w:eastAsia="方正仿宋_GBK" w:cs="仿宋_GB2312"/>
                <w:sz w:val="21"/>
                <w:szCs w:val="21"/>
              </w:rPr>
              <w:t>《饲料和饲料添加剂管理条例》第三十二条  国务院农业行政主管部门和县级以上地方人民政府饲料管理部门，应当根据需要定期或者不定期组织实施饲料、饲料添加剂监督抽查。</w:t>
            </w:r>
          </w:p>
          <w:p>
            <w:pPr>
              <w:keepNext w:val="0"/>
              <w:keepLines w:val="0"/>
              <w:pageBreakBefore w:val="0"/>
              <w:kinsoku/>
              <w:wordWrap/>
              <w:overflowPunct/>
              <w:topLinePunct w:val="0"/>
              <w:autoSpaceDE/>
              <w:autoSpaceDN w:val="0"/>
              <w:bidi w:val="0"/>
              <w:adjustRightInd/>
              <w:snapToGrid/>
              <w:spacing w:line="240" w:lineRule="exact"/>
              <w:ind w:left="0" w:leftChars="0" w:right="0" w:rightChars="0" w:firstLine="420" w:firstLineChars="200"/>
              <w:textAlignment w:val="auto"/>
              <w:outlineLvl w:val="9"/>
              <w:rPr>
                <w:rFonts w:hint="eastAsia" w:ascii="方正仿宋_GBK" w:hAnsi="仿宋_GB2312" w:eastAsia="方正仿宋_GBK" w:cs="仿宋_GB2312"/>
                <w:sz w:val="21"/>
                <w:szCs w:val="21"/>
              </w:rPr>
            </w:pPr>
          </w:p>
        </w:tc>
        <w:tc>
          <w:tcPr>
            <w:tcW w:w="99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重庆市</w:t>
            </w:r>
            <w:r>
              <w:rPr>
                <w:rFonts w:hint="eastAsia" w:ascii="方正仿宋_GBK" w:hAnsi="仿宋_GB2312" w:eastAsia="方正仿宋_GBK" w:cs="仿宋_GB2312"/>
                <w:sz w:val="21"/>
                <w:szCs w:val="21"/>
                <w:lang w:eastAsia="zh-CN"/>
              </w:rPr>
              <w:t>北碚区</w:t>
            </w:r>
            <w:r>
              <w:rPr>
                <w:rFonts w:hint="eastAsia" w:ascii="方正仿宋_GBK" w:hAnsi="仿宋_GB2312" w:eastAsia="方正仿宋_GBK" w:cs="仿宋_GB2312"/>
                <w:sz w:val="21"/>
                <w:szCs w:val="21"/>
              </w:rPr>
              <w:t>农业行政执法</w:t>
            </w:r>
            <w:r>
              <w:rPr>
                <w:rFonts w:hint="eastAsia" w:ascii="方正仿宋_GBK" w:hAnsi="仿宋_GB2312" w:eastAsia="方正仿宋_GBK" w:cs="仿宋_GB2312"/>
                <w:sz w:val="21"/>
                <w:szCs w:val="21"/>
                <w:lang w:eastAsia="zh-CN"/>
              </w:rPr>
              <w:t>支队</w:t>
            </w:r>
            <w:r>
              <w:rPr>
                <w:rFonts w:hint="eastAsia" w:ascii="方正仿宋_GBK" w:hAnsi="方正仿宋_GBK" w:eastAsia="方正仿宋_GBK" w:cs="方正仿宋_GBK"/>
                <w:sz w:val="21"/>
                <w:szCs w:val="21"/>
                <w:lang w:val="en-US" w:eastAsia="zh-CN"/>
              </w:rPr>
              <w:t>（抽查人员在名录库中随机产生）</w:t>
            </w:r>
          </w:p>
        </w:tc>
        <w:tc>
          <w:tcPr>
            <w:tcW w:w="312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对饲料及饲料添加剂生产经营者执行《饲料和饲料添加剂管理条例》禁止性或限制性规范情况和履行法定义务情况进行检查</w:t>
            </w:r>
          </w:p>
        </w:tc>
        <w:tc>
          <w:tcPr>
            <w:tcW w:w="139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方正仿宋_GBK" w:eastAsia="方正仿宋_GBK" w:cs="方正仿宋_GBK"/>
                <w:sz w:val="21"/>
                <w:szCs w:val="21"/>
                <w:lang w:val="en-US" w:eastAsia="zh-CN"/>
              </w:rPr>
              <w:t>不低于5%和不超过3次/年</w:t>
            </w:r>
          </w:p>
        </w:tc>
        <w:tc>
          <w:tcPr>
            <w:tcW w:w="220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1.未发现问题</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2.发现问题已责令改正</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3.发现的问题已依法立案调查</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4.发现的问题已依法移送有权机关处理</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5.依法公开</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tc>
        <w:tc>
          <w:tcPr>
            <w:tcW w:w="7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760"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jc w:val="center"/>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5</w:t>
            </w:r>
          </w:p>
          <w:p>
            <w:pPr>
              <w:keepNext w:val="0"/>
              <w:keepLines w:val="0"/>
              <w:pageBreakBefore w:val="0"/>
              <w:kinsoku/>
              <w:wordWrap/>
              <w:overflowPunct/>
              <w:topLinePunct w:val="0"/>
              <w:autoSpaceDE/>
              <w:autoSpaceDN w:val="0"/>
              <w:bidi w:val="0"/>
              <w:adjustRightInd/>
              <w:snapToGrid/>
              <w:spacing w:line="240" w:lineRule="exact"/>
              <w:ind w:left="0" w:leftChars="0" w:right="0" w:rightChars="0"/>
              <w:jc w:val="center"/>
              <w:textAlignment w:val="auto"/>
              <w:outlineLvl w:val="9"/>
              <w:rPr>
                <w:rFonts w:hint="eastAsia" w:ascii="方正仿宋_GBK" w:hAnsi="仿宋_GB2312" w:eastAsia="方正仿宋_GBK" w:cs="仿宋_GB2312"/>
                <w:sz w:val="21"/>
                <w:szCs w:val="21"/>
              </w:rPr>
            </w:pPr>
          </w:p>
        </w:tc>
        <w:tc>
          <w:tcPr>
            <w:tcW w:w="13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畜禽的遗传资源利用和畜禽繁育、饲养、经营检查</w:t>
            </w:r>
          </w:p>
        </w:tc>
        <w:tc>
          <w:tcPr>
            <w:tcW w:w="4017"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《中华人民共和国畜牧法》第七条 县级以上地方人民政府畜牧行政主管部门主管负责本行政区域内的畜牧业监督管理工作。</w:t>
            </w:r>
          </w:p>
        </w:tc>
        <w:tc>
          <w:tcPr>
            <w:tcW w:w="99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重庆市</w:t>
            </w:r>
            <w:r>
              <w:rPr>
                <w:rFonts w:hint="eastAsia" w:ascii="方正仿宋_GBK" w:hAnsi="仿宋_GB2312" w:eastAsia="方正仿宋_GBK" w:cs="仿宋_GB2312"/>
                <w:sz w:val="21"/>
                <w:szCs w:val="21"/>
                <w:lang w:eastAsia="zh-CN"/>
              </w:rPr>
              <w:t>北碚区</w:t>
            </w:r>
            <w:r>
              <w:rPr>
                <w:rFonts w:hint="eastAsia" w:ascii="方正仿宋_GBK" w:hAnsi="仿宋_GB2312" w:eastAsia="方正仿宋_GBK" w:cs="仿宋_GB2312"/>
                <w:sz w:val="21"/>
                <w:szCs w:val="21"/>
              </w:rPr>
              <w:t>农业行政执法</w:t>
            </w:r>
            <w:r>
              <w:rPr>
                <w:rFonts w:hint="eastAsia" w:ascii="方正仿宋_GBK" w:hAnsi="仿宋_GB2312" w:eastAsia="方正仿宋_GBK" w:cs="仿宋_GB2312"/>
                <w:sz w:val="21"/>
                <w:szCs w:val="21"/>
                <w:lang w:eastAsia="zh-CN"/>
              </w:rPr>
              <w:t>支队</w:t>
            </w:r>
            <w:r>
              <w:rPr>
                <w:rFonts w:hint="eastAsia" w:ascii="方正仿宋_GBK" w:hAnsi="方正仿宋_GBK" w:eastAsia="方正仿宋_GBK" w:cs="方正仿宋_GBK"/>
                <w:sz w:val="21"/>
                <w:szCs w:val="21"/>
                <w:lang w:val="en-US" w:eastAsia="zh-CN"/>
              </w:rPr>
              <w:t>（抽查人员在名录库中随机产生）</w:t>
            </w:r>
          </w:p>
        </w:tc>
        <w:tc>
          <w:tcPr>
            <w:tcW w:w="312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对畜禽的遗传资源利用者和畜禽繁育、饲养、经营者执行《畜牧法》禁止性或限制性规范情况和履行法定义务情况进行检查</w:t>
            </w:r>
          </w:p>
        </w:tc>
        <w:tc>
          <w:tcPr>
            <w:tcW w:w="139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lang w:val="en-US" w:eastAsia="zh-CN"/>
              </w:rPr>
              <w:t>暂无执法检查对象</w:t>
            </w:r>
          </w:p>
        </w:tc>
        <w:tc>
          <w:tcPr>
            <w:tcW w:w="220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1.未发现问题</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2.发现问题已责令改正</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3.发现的问题已依法立案调查</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4.发现的问题已依法移送有权机关处理</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5.依法公开</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tc>
        <w:tc>
          <w:tcPr>
            <w:tcW w:w="7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jc w:val="center"/>
              <w:textAlignment w:val="auto"/>
              <w:outlineLvl w:val="9"/>
              <w:rPr>
                <w:rFonts w:hint="eastAsia" w:ascii="方正仿宋_GBK" w:hAnsi="仿宋_GB2312" w:eastAsia="方正仿宋_GBK"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jc w:val="center"/>
        </w:trPr>
        <w:tc>
          <w:tcPr>
            <w:tcW w:w="760"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jc w:val="center"/>
              <w:textAlignment w:val="auto"/>
              <w:outlineLvl w:val="9"/>
              <w:rPr>
                <w:rFonts w:hint="eastAsia" w:ascii="方正仿宋_GBK" w:hAnsi="仿宋_GB2312" w:eastAsia="方正仿宋_GBK" w:cs="仿宋_GB2312"/>
                <w:sz w:val="21"/>
                <w:szCs w:val="21"/>
                <w:lang w:eastAsia="zh-CN"/>
              </w:rPr>
            </w:pPr>
            <w:r>
              <w:rPr>
                <w:rFonts w:hint="eastAsia" w:ascii="方正仿宋_GBK" w:hAnsi="仿宋_GB2312" w:eastAsia="方正仿宋_GBK" w:cs="仿宋_GB2312"/>
                <w:sz w:val="21"/>
                <w:szCs w:val="21"/>
                <w:lang w:val="en-US" w:eastAsia="zh-CN"/>
              </w:rPr>
              <w:t>6</w:t>
            </w:r>
          </w:p>
        </w:tc>
        <w:tc>
          <w:tcPr>
            <w:tcW w:w="13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兽药生产经营使用检查</w:t>
            </w:r>
          </w:p>
        </w:tc>
        <w:tc>
          <w:tcPr>
            <w:tcW w:w="4017"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lang w:val="en-US" w:eastAsia="zh-CN"/>
              </w:rPr>
              <w:t>1.</w:t>
            </w:r>
            <w:r>
              <w:rPr>
                <w:rFonts w:hint="eastAsia" w:ascii="方正仿宋_GBK" w:hAnsi="仿宋_GB2312" w:eastAsia="方正仿宋_GBK" w:cs="仿宋_GB2312"/>
                <w:sz w:val="21"/>
                <w:szCs w:val="21"/>
              </w:rPr>
              <w:t>《兽药管理条例》 第三条第一款 国务院兽医行政管理部门负责全国的兽药监督管理工作。县级以上地方人民政府兽医行政管理部门负责本行政区域内的兽药监督管理工作。</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lang w:val="en-US" w:eastAsia="zh-CN"/>
              </w:rPr>
              <w:t>2.</w:t>
            </w:r>
            <w:r>
              <w:rPr>
                <w:rFonts w:hint="eastAsia" w:ascii="方正仿宋_GBK" w:hAnsi="仿宋_GB2312" w:eastAsia="方正仿宋_GBK" w:cs="仿宋_GB2312"/>
                <w:sz w:val="21"/>
                <w:szCs w:val="21"/>
              </w:rPr>
              <w:t>《兽药管理条例》第十四条第二款 省级以上人民政府兽医行政管理部门，应当对兽药生产企业是否符合兽药生产质量管理规范的要求进行监督检查，并公布检查结果。</w:t>
            </w:r>
          </w:p>
        </w:tc>
        <w:tc>
          <w:tcPr>
            <w:tcW w:w="99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重庆市</w:t>
            </w:r>
            <w:r>
              <w:rPr>
                <w:rFonts w:hint="eastAsia" w:ascii="方正仿宋_GBK" w:hAnsi="仿宋_GB2312" w:eastAsia="方正仿宋_GBK" w:cs="仿宋_GB2312"/>
                <w:sz w:val="21"/>
                <w:szCs w:val="21"/>
                <w:lang w:eastAsia="zh-CN"/>
              </w:rPr>
              <w:t>北碚区</w:t>
            </w:r>
            <w:r>
              <w:rPr>
                <w:rFonts w:hint="eastAsia" w:ascii="方正仿宋_GBK" w:hAnsi="仿宋_GB2312" w:eastAsia="方正仿宋_GBK" w:cs="仿宋_GB2312"/>
                <w:sz w:val="21"/>
                <w:szCs w:val="21"/>
              </w:rPr>
              <w:t>农业行政执法</w:t>
            </w:r>
            <w:r>
              <w:rPr>
                <w:rFonts w:hint="eastAsia" w:ascii="方正仿宋_GBK" w:hAnsi="仿宋_GB2312" w:eastAsia="方正仿宋_GBK" w:cs="仿宋_GB2312"/>
                <w:sz w:val="21"/>
                <w:szCs w:val="21"/>
                <w:lang w:eastAsia="zh-CN"/>
              </w:rPr>
              <w:t>支队</w:t>
            </w:r>
            <w:r>
              <w:rPr>
                <w:rFonts w:hint="eastAsia" w:ascii="方正仿宋_GBK" w:hAnsi="方正仿宋_GBK" w:eastAsia="方正仿宋_GBK" w:cs="方正仿宋_GBK"/>
                <w:sz w:val="21"/>
                <w:szCs w:val="21"/>
                <w:lang w:val="en-US" w:eastAsia="zh-CN"/>
              </w:rPr>
              <w:t>（抽查人员在名录库中随机产生）</w:t>
            </w:r>
          </w:p>
        </w:tc>
        <w:tc>
          <w:tcPr>
            <w:tcW w:w="312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对兽药生产、经营、使用者执行《兽药管理条例》禁止性或限制性规范情况和履行法定义务情况进行检查</w:t>
            </w:r>
          </w:p>
        </w:tc>
        <w:tc>
          <w:tcPr>
            <w:tcW w:w="139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方正仿宋_GBK" w:eastAsia="方正仿宋_GBK" w:cs="方正仿宋_GBK"/>
                <w:sz w:val="21"/>
                <w:szCs w:val="21"/>
                <w:lang w:val="en-US" w:eastAsia="zh-CN"/>
              </w:rPr>
              <w:t>不低于5%和不超过3次/年</w:t>
            </w:r>
          </w:p>
        </w:tc>
        <w:tc>
          <w:tcPr>
            <w:tcW w:w="220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1.未发现问题</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2.发现问题已责令改正</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3.发现的问题已依法立案调查</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3.发现的问题已依法移送有权机关处理</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4.依法公开</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tc>
        <w:tc>
          <w:tcPr>
            <w:tcW w:w="7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atLeast"/>
          <w:jc w:val="center"/>
        </w:trPr>
        <w:tc>
          <w:tcPr>
            <w:tcW w:w="760" w:type="dxa"/>
            <w:vAlign w:val="center"/>
          </w:tcPr>
          <w:p>
            <w:pPr>
              <w:keepNext w:val="0"/>
              <w:keepLines w:val="0"/>
              <w:pageBreakBefore w:val="0"/>
              <w:kinsoku/>
              <w:wordWrap/>
              <w:overflowPunct/>
              <w:topLinePunct w:val="0"/>
              <w:autoSpaceDE/>
              <w:bidi w:val="0"/>
              <w:adjustRightInd/>
              <w:snapToGrid/>
              <w:spacing w:line="240" w:lineRule="exact"/>
              <w:ind w:left="0" w:leftChars="0" w:right="0" w:rightChars="0"/>
              <w:jc w:val="center"/>
              <w:textAlignment w:val="auto"/>
              <w:outlineLvl w:val="9"/>
              <w:rPr>
                <w:rFonts w:hint="eastAsia" w:ascii="方正仿宋_GBK" w:hAnsi="仿宋_GB2312" w:eastAsia="方正仿宋_GBK" w:cs="仿宋_GB2312"/>
                <w:sz w:val="21"/>
                <w:szCs w:val="21"/>
                <w:lang w:eastAsia="zh-CN"/>
              </w:rPr>
            </w:pPr>
            <w:r>
              <w:rPr>
                <w:rFonts w:hint="eastAsia" w:ascii="方正仿宋_GBK" w:hAnsi="仿宋_GB2312" w:eastAsia="方正仿宋_GBK" w:cs="仿宋_GB2312"/>
                <w:sz w:val="21"/>
                <w:szCs w:val="21"/>
                <w:lang w:val="en-US" w:eastAsia="zh-CN"/>
              </w:rPr>
              <w:t>7</w:t>
            </w:r>
          </w:p>
        </w:tc>
        <w:tc>
          <w:tcPr>
            <w:tcW w:w="13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水产养殖兽药使用检查</w:t>
            </w:r>
          </w:p>
        </w:tc>
        <w:tc>
          <w:tcPr>
            <w:tcW w:w="4017"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《兽药管理条例》第七十四条  水产养殖中的兽药使用、兽药残留检测和监督管理以及水产养殖过程中违法用药的行政处罚，由县级以上人民政府渔业主管部门及其所属的渔政监督管理机构负责。</w:t>
            </w:r>
          </w:p>
        </w:tc>
        <w:tc>
          <w:tcPr>
            <w:tcW w:w="99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重庆市</w:t>
            </w:r>
            <w:r>
              <w:rPr>
                <w:rFonts w:hint="eastAsia" w:ascii="方正仿宋_GBK" w:hAnsi="仿宋_GB2312" w:eastAsia="方正仿宋_GBK" w:cs="仿宋_GB2312"/>
                <w:sz w:val="21"/>
                <w:szCs w:val="21"/>
                <w:lang w:eastAsia="zh-CN"/>
              </w:rPr>
              <w:t>北碚区</w:t>
            </w:r>
            <w:r>
              <w:rPr>
                <w:rFonts w:hint="eastAsia" w:ascii="方正仿宋_GBK" w:hAnsi="仿宋_GB2312" w:eastAsia="方正仿宋_GBK" w:cs="仿宋_GB2312"/>
                <w:sz w:val="21"/>
                <w:szCs w:val="21"/>
              </w:rPr>
              <w:t>农业行政执法</w:t>
            </w:r>
            <w:r>
              <w:rPr>
                <w:rFonts w:hint="eastAsia" w:ascii="方正仿宋_GBK" w:hAnsi="仿宋_GB2312" w:eastAsia="方正仿宋_GBK" w:cs="仿宋_GB2312"/>
                <w:sz w:val="21"/>
                <w:szCs w:val="21"/>
                <w:lang w:eastAsia="zh-CN"/>
              </w:rPr>
              <w:t>支队</w:t>
            </w:r>
            <w:r>
              <w:rPr>
                <w:rFonts w:hint="eastAsia" w:ascii="方正仿宋_GBK" w:hAnsi="方正仿宋_GBK" w:eastAsia="方正仿宋_GBK" w:cs="方正仿宋_GBK"/>
                <w:sz w:val="21"/>
                <w:szCs w:val="21"/>
                <w:lang w:val="en-US" w:eastAsia="zh-CN"/>
              </w:rPr>
              <w:t>（抽查人员在名录库中随机产生）</w:t>
            </w:r>
          </w:p>
        </w:tc>
        <w:tc>
          <w:tcPr>
            <w:tcW w:w="312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对水产养殖者执行《兽药管理条例》禁止性或限制性规范情况和履行法定义务情况进行检查</w:t>
            </w:r>
          </w:p>
        </w:tc>
        <w:tc>
          <w:tcPr>
            <w:tcW w:w="139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方正仿宋_GBK" w:eastAsia="方正仿宋_GBK" w:cs="方正仿宋_GBK"/>
                <w:sz w:val="21"/>
                <w:szCs w:val="21"/>
                <w:lang w:val="en-US" w:eastAsia="zh-CN"/>
              </w:rPr>
              <w:t>不低于5%和不超过3次/年</w:t>
            </w:r>
          </w:p>
        </w:tc>
        <w:tc>
          <w:tcPr>
            <w:tcW w:w="220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1.未发现问题</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2.发现问题已责令改正</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3.发现的问题已依法立案调查</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3.发现的问题已依法移送有权机关处理</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4.依法公开</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tc>
        <w:tc>
          <w:tcPr>
            <w:tcW w:w="7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9" w:hRule="atLeast"/>
          <w:jc w:val="center"/>
        </w:trPr>
        <w:tc>
          <w:tcPr>
            <w:tcW w:w="760" w:type="dxa"/>
            <w:vAlign w:val="center"/>
          </w:tcPr>
          <w:p>
            <w:pPr>
              <w:keepNext w:val="0"/>
              <w:keepLines w:val="0"/>
              <w:pageBreakBefore w:val="0"/>
              <w:kinsoku/>
              <w:wordWrap/>
              <w:overflowPunct/>
              <w:topLinePunct w:val="0"/>
              <w:autoSpaceDE/>
              <w:bidi w:val="0"/>
              <w:adjustRightInd/>
              <w:snapToGrid/>
              <w:spacing w:line="240" w:lineRule="exact"/>
              <w:ind w:left="0" w:leftChars="0" w:right="0" w:rightChars="0"/>
              <w:jc w:val="center"/>
              <w:textAlignment w:val="auto"/>
              <w:outlineLvl w:val="9"/>
              <w:rPr>
                <w:rFonts w:hint="eastAsia" w:ascii="方正仿宋_GBK" w:hAnsi="仿宋_GB2312" w:eastAsia="方正仿宋_GBK" w:cs="仿宋_GB2312"/>
                <w:sz w:val="21"/>
                <w:szCs w:val="21"/>
              </w:rPr>
            </w:pPr>
          </w:p>
          <w:p>
            <w:pPr>
              <w:keepNext w:val="0"/>
              <w:keepLines w:val="0"/>
              <w:pageBreakBefore w:val="0"/>
              <w:kinsoku/>
              <w:wordWrap/>
              <w:overflowPunct/>
              <w:topLinePunct w:val="0"/>
              <w:autoSpaceDE/>
              <w:bidi w:val="0"/>
              <w:adjustRightInd/>
              <w:snapToGrid/>
              <w:spacing w:line="240" w:lineRule="exact"/>
              <w:ind w:left="0" w:leftChars="0" w:right="0" w:rightChars="0"/>
              <w:jc w:val="center"/>
              <w:textAlignment w:val="auto"/>
              <w:outlineLvl w:val="9"/>
              <w:rPr>
                <w:rFonts w:hint="eastAsia" w:ascii="方正仿宋_GBK" w:hAnsi="仿宋_GB2312" w:eastAsia="方正仿宋_GBK" w:cs="仿宋_GB2312"/>
                <w:sz w:val="21"/>
                <w:szCs w:val="21"/>
              </w:rPr>
            </w:pPr>
          </w:p>
          <w:p>
            <w:pPr>
              <w:keepNext w:val="0"/>
              <w:keepLines w:val="0"/>
              <w:pageBreakBefore w:val="0"/>
              <w:kinsoku/>
              <w:wordWrap/>
              <w:overflowPunct/>
              <w:topLinePunct w:val="0"/>
              <w:autoSpaceDE/>
              <w:autoSpaceDN w:val="0"/>
              <w:bidi w:val="0"/>
              <w:adjustRightInd/>
              <w:snapToGrid/>
              <w:spacing w:line="240" w:lineRule="exact"/>
              <w:ind w:left="0" w:leftChars="0" w:right="0" w:rightChars="0"/>
              <w:jc w:val="center"/>
              <w:textAlignment w:val="auto"/>
              <w:outlineLvl w:val="9"/>
              <w:rPr>
                <w:rFonts w:hint="eastAsia" w:ascii="方正仿宋_GBK" w:hAnsi="仿宋_GB2312" w:eastAsia="方正仿宋_GBK" w:cs="仿宋_GB2312"/>
                <w:sz w:val="21"/>
                <w:szCs w:val="21"/>
                <w:lang w:eastAsia="zh-CN"/>
              </w:rPr>
            </w:pPr>
            <w:r>
              <w:rPr>
                <w:rFonts w:hint="eastAsia" w:ascii="方正仿宋_GBK" w:hAnsi="仿宋_GB2312" w:eastAsia="方正仿宋_GBK" w:cs="仿宋_GB2312"/>
                <w:sz w:val="21"/>
                <w:szCs w:val="21"/>
                <w:lang w:val="en-US" w:eastAsia="zh-CN"/>
              </w:rPr>
              <w:t>8</w:t>
            </w:r>
          </w:p>
        </w:tc>
        <w:tc>
          <w:tcPr>
            <w:tcW w:w="13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农产品质量安全检查</w:t>
            </w:r>
          </w:p>
        </w:tc>
        <w:tc>
          <w:tcPr>
            <w:tcW w:w="4017"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lang w:val="en-US" w:eastAsia="zh-CN"/>
              </w:rPr>
              <w:t>1.</w:t>
            </w:r>
            <w:r>
              <w:rPr>
                <w:rFonts w:hint="eastAsia" w:ascii="方正仿宋_GBK" w:hAnsi="仿宋_GB2312" w:eastAsia="方正仿宋_GBK" w:cs="仿宋_GB2312"/>
                <w:sz w:val="21"/>
                <w:szCs w:val="21"/>
              </w:rPr>
              <w:t>《中华人民共和国农产品质量安全法》</w:t>
            </w:r>
            <w:bookmarkStart w:id="0" w:name="3"/>
            <w:r>
              <w:rPr>
                <w:rFonts w:hint="eastAsia" w:ascii="方正仿宋_GBK" w:hAnsi="仿宋_GB2312" w:eastAsia="方正仿宋_GBK" w:cs="仿宋_GB2312"/>
                <w:sz w:val="21"/>
                <w:szCs w:val="21"/>
              </w:rPr>
              <w:t>第三条</w:t>
            </w:r>
            <w:bookmarkEnd w:id="0"/>
            <w:r>
              <w:rPr>
                <w:rFonts w:hint="eastAsia" w:ascii="方正仿宋_GBK" w:hAnsi="仿宋_GB2312" w:eastAsia="方正仿宋_GBK" w:cs="仿宋_GB2312"/>
                <w:sz w:val="21"/>
                <w:szCs w:val="21"/>
              </w:rPr>
              <w:t>　县级以上人民政府农业行政主管部门负责农产品质量安全的监督管理工作。</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bookmarkStart w:id="1" w:name="39"/>
            <w:r>
              <w:rPr>
                <w:rFonts w:hint="eastAsia" w:ascii="方正仿宋_GBK" w:hAnsi="仿宋_GB2312" w:eastAsia="方正仿宋_GBK" w:cs="仿宋_GB2312"/>
                <w:sz w:val="21"/>
                <w:szCs w:val="21"/>
                <w:lang w:val="en-US" w:eastAsia="zh-CN"/>
              </w:rPr>
              <w:t>2.</w:t>
            </w:r>
            <w:r>
              <w:rPr>
                <w:rFonts w:hint="eastAsia" w:ascii="方正仿宋_GBK" w:hAnsi="仿宋_GB2312" w:eastAsia="方正仿宋_GBK" w:cs="仿宋_GB2312"/>
                <w:sz w:val="21"/>
                <w:szCs w:val="21"/>
              </w:rPr>
              <w:t>《中华人民共和国农产品质量安全法》第三十九条</w:t>
            </w:r>
            <w:bookmarkEnd w:id="1"/>
            <w:r>
              <w:rPr>
                <w:rFonts w:hint="eastAsia" w:ascii="方正仿宋_GBK" w:hAnsi="仿宋_GB2312" w:eastAsia="方正仿宋_GBK" w:cs="仿宋_GB2312"/>
                <w:sz w:val="21"/>
                <w:szCs w:val="21"/>
              </w:rPr>
              <w:t>　县级以上人民政府农业行政主管部门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w:t>
            </w:r>
          </w:p>
        </w:tc>
        <w:tc>
          <w:tcPr>
            <w:tcW w:w="99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重庆市</w:t>
            </w:r>
            <w:r>
              <w:rPr>
                <w:rFonts w:hint="eastAsia" w:ascii="方正仿宋_GBK" w:hAnsi="仿宋_GB2312" w:eastAsia="方正仿宋_GBK" w:cs="仿宋_GB2312"/>
                <w:sz w:val="21"/>
                <w:szCs w:val="21"/>
                <w:lang w:eastAsia="zh-CN"/>
              </w:rPr>
              <w:t>北碚区</w:t>
            </w:r>
            <w:r>
              <w:rPr>
                <w:rFonts w:hint="eastAsia" w:ascii="方正仿宋_GBK" w:hAnsi="仿宋_GB2312" w:eastAsia="方正仿宋_GBK" w:cs="仿宋_GB2312"/>
                <w:sz w:val="21"/>
                <w:szCs w:val="21"/>
              </w:rPr>
              <w:t>农业行政执法</w:t>
            </w:r>
            <w:r>
              <w:rPr>
                <w:rFonts w:hint="eastAsia" w:ascii="方正仿宋_GBK" w:hAnsi="仿宋_GB2312" w:eastAsia="方正仿宋_GBK" w:cs="仿宋_GB2312"/>
                <w:sz w:val="21"/>
                <w:szCs w:val="21"/>
                <w:lang w:eastAsia="zh-CN"/>
              </w:rPr>
              <w:t>支队</w:t>
            </w:r>
            <w:r>
              <w:rPr>
                <w:rFonts w:hint="eastAsia" w:ascii="方正仿宋_GBK" w:hAnsi="方正仿宋_GBK" w:eastAsia="方正仿宋_GBK" w:cs="方正仿宋_GBK"/>
                <w:sz w:val="21"/>
                <w:szCs w:val="21"/>
                <w:lang w:val="en-US" w:eastAsia="zh-CN"/>
              </w:rPr>
              <w:t>（抽查人员在名录库中随机产生）</w:t>
            </w:r>
          </w:p>
        </w:tc>
        <w:tc>
          <w:tcPr>
            <w:tcW w:w="312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对农产品生产企业、农民专业合作经济组织、农产品质量安全检测机构以及农产品批发市场执行《农产品质量安全法》禁止性或限制性规范情况和履行法定义务情况进行检查</w:t>
            </w:r>
          </w:p>
        </w:tc>
        <w:tc>
          <w:tcPr>
            <w:tcW w:w="139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方正仿宋_GBK" w:eastAsia="方正仿宋_GBK" w:cs="方正仿宋_GBK"/>
                <w:sz w:val="21"/>
                <w:szCs w:val="21"/>
                <w:lang w:val="en-US" w:eastAsia="zh-CN"/>
              </w:rPr>
              <w:t>不低于5%和不超过3次/年</w:t>
            </w:r>
          </w:p>
        </w:tc>
        <w:tc>
          <w:tcPr>
            <w:tcW w:w="220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1.未发现问题</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2.发现问题已责令改正</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3.发现的问题已依法立案调查</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4.发现的问题已依法移送有权机关处理</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5.依法公开</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tc>
        <w:tc>
          <w:tcPr>
            <w:tcW w:w="7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4" w:hRule="atLeast"/>
          <w:jc w:val="center"/>
        </w:trPr>
        <w:tc>
          <w:tcPr>
            <w:tcW w:w="760"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jc w:val="center"/>
              <w:textAlignment w:val="auto"/>
              <w:outlineLvl w:val="9"/>
              <w:rPr>
                <w:rFonts w:hint="eastAsia" w:ascii="方正仿宋_GBK" w:hAnsi="仿宋_GB2312" w:eastAsia="方正仿宋_GBK" w:cs="仿宋_GB2312"/>
                <w:sz w:val="21"/>
                <w:szCs w:val="21"/>
              </w:rPr>
            </w:pPr>
          </w:p>
          <w:p>
            <w:pPr>
              <w:keepNext w:val="0"/>
              <w:keepLines w:val="0"/>
              <w:pageBreakBefore w:val="0"/>
              <w:kinsoku/>
              <w:wordWrap/>
              <w:overflowPunct/>
              <w:topLinePunct w:val="0"/>
              <w:autoSpaceDE/>
              <w:autoSpaceDN w:val="0"/>
              <w:bidi w:val="0"/>
              <w:adjustRightInd/>
              <w:snapToGrid/>
              <w:spacing w:line="240" w:lineRule="exact"/>
              <w:ind w:left="0" w:leftChars="0" w:right="0" w:rightChars="0"/>
              <w:jc w:val="center"/>
              <w:textAlignment w:val="auto"/>
              <w:outlineLvl w:val="9"/>
              <w:rPr>
                <w:rFonts w:hint="eastAsia" w:ascii="方正仿宋_GBK" w:hAnsi="仿宋_GB2312" w:eastAsia="方正仿宋_GBK" w:cs="仿宋_GB2312"/>
                <w:sz w:val="21"/>
                <w:szCs w:val="21"/>
              </w:rPr>
            </w:pPr>
          </w:p>
          <w:p>
            <w:pPr>
              <w:keepNext w:val="0"/>
              <w:keepLines w:val="0"/>
              <w:pageBreakBefore w:val="0"/>
              <w:kinsoku/>
              <w:wordWrap/>
              <w:overflowPunct/>
              <w:topLinePunct w:val="0"/>
              <w:autoSpaceDE/>
              <w:autoSpaceDN w:val="0"/>
              <w:bidi w:val="0"/>
              <w:adjustRightInd/>
              <w:snapToGrid/>
              <w:spacing w:line="240" w:lineRule="exact"/>
              <w:ind w:left="0" w:leftChars="0" w:right="0" w:rightChars="0"/>
              <w:jc w:val="center"/>
              <w:textAlignment w:val="auto"/>
              <w:outlineLvl w:val="9"/>
              <w:rPr>
                <w:rFonts w:hint="eastAsia" w:ascii="方正仿宋_GBK" w:hAnsi="仿宋_GB2312" w:eastAsia="方正仿宋_GBK" w:cs="仿宋_GB2312"/>
                <w:sz w:val="21"/>
                <w:szCs w:val="21"/>
              </w:rPr>
            </w:pPr>
          </w:p>
          <w:p>
            <w:pPr>
              <w:keepNext w:val="0"/>
              <w:keepLines w:val="0"/>
              <w:pageBreakBefore w:val="0"/>
              <w:kinsoku/>
              <w:wordWrap/>
              <w:overflowPunct/>
              <w:topLinePunct w:val="0"/>
              <w:autoSpaceDE/>
              <w:autoSpaceDN w:val="0"/>
              <w:bidi w:val="0"/>
              <w:adjustRightInd/>
              <w:snapToGrid/>
              <w:spacing w:line="240" w:lineRule="exact"/>
              <w:ind w:left="0" w:leftChars="0" w:right="0" w:rightChars="0"/>
              <w:jc w:val="center"/>
              <w:textAlignment w:val="auto"/>
              <w:outlineLvl w:val="9"/>
              <w:rPr>
                <w:rFonts w:hint="eastAsia" w:ascii="方正仿宋_GBK" w:hAnsi="仿宋_GB2312" w:eastAsia="方正仿宋_GBK" w:cs="仿宋_GB2312"/>
                <w:sz w:val="21"/>
                <w:szCs w:val="21"/>
                <w:lang w:eastAsia="zh-CN"/>
              </w:rPr>
            </w:pPr>
            <w:r>
              <w:rPr>
                <w:rFonts w:hint="eastAsia" w:ascii="方正仿宋_GBK" w:hAnsi="仿宋_GB2312" w:eastAsia="方正仿宋_GBK" w:cs="仿宋_GB2312"/>
                <w:sz w:val="21"/>
                <w:szCs w:val="21"/>
                <w:lang w:val="en-US" w:eastAsia="zh-CN"/>
              </w:rPr>
              <w:t>9</w:t>
            </w:r>
          </w:p>
        </w:tc>
        <w:tc>
          <w:tcPr>
            <w:tcW w:w="13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农业转基因生物安全检查</w:t>
            </w:r>
          </w:p>
        </w:tc>
        <w:tc>
          <w:tcPr>
            <w:tcW w:w="4017"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bookmarkStart w:id="2" w:name="4"/>
            <w:r>
              <w:rPr>
                <w:rFonts w:hint="eastAsia" w:ascii="方正仿宋_GBK" w:hAnsi="仿宋_GB2312" w:eastAsia="方正仿宋_GBK" w:cs="仿宋_GB2312"/>
                <w:sz w:val="21"/>
                <w:szCs w:val="21"/>
                <w:lang w:val="en-US" w:eastAsia="zh-CN"/>
              </w:rPr>
              <w:t>1.</w:t>
            </w:r>
            <w:r>
              <w:rPr>
                <w:rFonts w:hint="eastAsia" w:ascii="方正仿宋_GBK" w:hAnsi="仿宋_GB2312" w:eastAsia="方正仿宋_GBK" w:cs="仿宋_GB2312"/>
                <w:sz w:val="21"/>
                <w:szCs w:val="21"/>
              </w:rPr>
              <w:t>《农业转基因安全监督管理条例》第四条</w:t>
            </w:r>
            <w:bookmarkEnd w:id="2"/>
            <w:r>
              <w:rPr>
                <w:rFonts w:hint="eastAsia" w:ascii="方正仿宋_GBK" w:hAnsi="仿宋_GB2312" w:eastAsia="方正仿宋_GBK" w:cs="仿宋_GB2312"/>
                <w:sz w:val="21"/>
                <w:szCs w:val="21"/>
              </w:rPr>
              <w:t>　县级以上地方各级人民政府农业行政主管部门负责本行政区域内的农业转基因生物安全的监督管理工作。</w:t>
            </w:r>
          </w:p>
          <w:p>
            <w:pPr>
              <w:keepNext w:val="0"/>
              <w:keepLines w:val="0"/>
              <w:pageBreakBefore w:val="0"/>
              <w:widowControl/>
              <w:kinsoku/>
              <w:wordWrap/>
              <w:overflowPunct/>
              <w:topLinePunct w:val="0"/>
              <w:autoSpaceDE/>
              <w:bidi w:val="0"/>
              <w:adjustRightInd/>
              <w:snapToGrid/>
              <w:spacing w:line="240" w:lineRule="exact"/>
              <w:ind w:left="0" w:leftChars="0" w:right="0" w:rightChars="0"/>
              <w:jc w:val="left"/>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lang w:val="en-US" w:eastAsia="zh-CN"/>
              </w:rPr>
              <w:t>2.</w:t>
            </w:r>
            <w:r>
              <w:rPr>
                <w:rFonts w:hint="eastAsia" w:ascii="方正仿宋_GBK" w:hAnsi="仿宋_GB2312" w:eastAsia="方正仿宋_GBK" w:cs="仿宋_GB2312"/>
                <w:sz w:val="21"/>
                <w:szCs w:val="21"/>
              </w:rPr>
              <w:t>《农业转基因安全监督管理条例》第三十九条　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五）在紧急情况下，对非法研究、试验、生产、加工、经营或者进口、出口的农业转基因生物实施封存或者扣押。</w:t>
            </w:r>
          </w:p>
          <w:p>
            <w:pPr>
              <w:keepNext w:val="0"/>
              <w:keepLines w:val="0"/>
              <w:pageBreakBefore w:val="0"/>
              <w:widowControl/>
              <w:kinsoku/>
              <w:wordWrap/>
              <w:overflowPunct/>
              <w:topLinePunct w:val="0"/>
              <w:autoSpaceDE/>
              <w:bidi w:val="0"/>
              <w:adjustRightInd/>
              <w:snapToGrid/>
              <w:spacing w:line="240" w:lineRule="exact"/>
              <w:ind w:left="0" w:leftChars="0" w:right="0" w:rightChars="0" w:firstLine="420" w:firstLineChars="200"/>
              <w:jc w:val="left"/>
              <w:textAlignment w:val="auto"/>
              <w:outlineLvl w:val="9"/>
              <w:rPr>
                <w:rFonts w:hint="eastAsia" w:ascii="方正仿宋_GBK" w:hAnsi="仿宋_GB2312" w:eastAsia="方正仿宋_GBK" w:cs="仿宋_GB2312"/>
                <w:sz w:val="21"/>
                <w:szCs w:val="21"/>
              </w:rPr>
            </w:pPr>
          </w:p>
        </w:tc>
        <w:tc>
          <w:tcPr>
            <w:tcW w:w="99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重庆市</w:t>
            </w:r>
            <w:r>
              <w:rPr>
                <w:rFonts w:hint="eastAsia" w:ascii="方正仿宋_GBK" w:hAnsi="仿宋_GB2312" w:eastAsia="方正仿宋_GBK" w:cs="仿宋_GB2312"/>
                <w:sz w:val="21"/>
                <w:szCs w:val="21"/>
                <w:lang w:eastAsia="zh-CN"/>
              </w:rPr>
              <w:t>北碚区</w:t>
            </w:r>
            <w:r>
              <w:rPr>
                <w:rFonts w:hint="eastAsia" w:ascii="方正仿宋_GBK" w:hAnsi="仿宋_GB2312" w:eastAsia="方正仿宋_GBK" w:cs="仿宋_GB2312"/>
                <w:sz w:val="21"/>
                <w:szCs w:val="21"/>
              </w:rPr>
              <w:t>农业行政执法</w:t>
            </w:r>
            <w:r>
              <w:rPr>
                <w:rFonts w:hint="eastAsia" w:ascii="方正仿宋_GBK" w:hAnsi="仿宋_GB2312" w:eastAsia="方正仿宋_GBK" w:cs="仿宋_GB2312"/>
                <w:sz w:val="21"/>
                <w:szCs w:val="21"/>
                <w:lang w:eastAsia="zh-CN"/>
              </w:rPr>
              <w:t>支队</w:t>
            </w:r>
            <w:r>
              <w:rPr>
                <w:rFonts w:hint="eastAsia" w:ascii="方正仿宋_GBK" w:hAnsi="方正仿宋_GBK" w:eastAsia="方正仿宋_GBK" w:cs="方正仿宋_GBK"/>
                <w:sz w:val="21"/>
                <w:szCs w:val="21"/>
                <w:lang w:val="en-US" w:eastAsia="zh-CN"/>
              </w:rPr>
              <w:t>（抽查人员在名录库中随机产生）</w:t>
            </w:r>
          </w:p>
        </w:tc>
        <w:tc>
          <w:tcPr>
            <w:tcW w:w="312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对农业转基因研究、试验、生产、加工、经营者或者农业转基因进口和出口者执行《农业转基因安全监督管理条例》禁止性或限制性规范情况和履行法定义务情况进行检查</w:t>
            </w:r>
          </w:p>
        </w:tc>
        <w:tc>
          <w:tcPr>
            <w:tcW w:w="139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方正仿宋_GBK" w:eastAsia="方正仿宋_GBK" w:cs="方正仿宋_GBK"/>
                <w:sz w:val="21"/>
                <w:szCs w:val="21"/>
                <w:lang w:val="en-US" w:eastAsia="zh-CN"/>
              </w:rPr>
              <w:t>不低于5%和不超过3次/年</w:t>
            </w:r>
          </w:p>
        </w:tc>
        <w:tc>
          <w:tcPr>
            <w:tcW w:w="220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1.未发现问题</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2.发现问题已责令改正</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3.发现的问题已依法立案调查</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4.发现的问题已依法移送有权机关处理</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5.依法公开</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tc>
        <w:tc>
          <w:tcPr>
            <w:tcW w:w="7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jc w:val="center"/>
        </w:trPr>
        <w:tc>
          <w:tcPr>
            <w:tcW w:w="760"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jc w:val="center"/>
              <w:textAlignment w:val="auto"/>
              <w:outlineLvl w:val="9"/>
              <w:rPr>
                <w:rFonts w:hint="eastAsia" w:ascii="方正仿宋_GBK" w:hAnsi="仿宋_GB2312" w:eastAsia="方正仿宋_GBK" w:cs="仿宋_GB2312"/>
                <w:sz w:val="21"/>
                <w:szCs w:val="21"/>
                <w:lang w:val="en-US" w:eastAsia="zh-CN"/>
              </w:rPr>
            </w:pPr>
            <w:r>
              <w:rPr>
                <w:rFonts w:hint="eastAsia" w:ascii="方正仿宋_GBK" w:hAnsi="仿宋_GB2312" w:eastAsia="方正仿宋_GBK" w:cs="仿宋_GB2312"/>
                <w:sz w:val="21"/>
                <w:szCs w:val="21"/>
                <w:lang w:val="en-US" w:eastAsia="zh-CN"/>
              </w:rPr>
              <w:t>10</w:t>
            </w:r>
          </w:p>
        </w:tc>
        <w:tc>
          <w:tcPr>
            <w:tcW w:w="13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动物防疫检查</w:t>
            </w:r>
          </w:p>
        </w:tc>
        <w:tc>
          <w:tcPr>
            <w:tcW w:w="4017"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《中华人民共和国动物防疫法》第八条  县级以上地方人民政府设立的动物卫生监督机构依照本法规定，负责动物、动物产品的检疫工作和其他有关动物防疫的监督管理执法工作。</w:t>
            </w:r>
          </w:p>
        </w:tc>
        <w:tc>
          <w:tcPr>
            <w:tcW w:w="99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重庆市</w:t>
            </w:r>
            <w:r>
              <w:rPr>
                <w:rFonts w:hint="eastAsia" w:ascii="方正仿宋_GBK" w:hAnsi="仿宋_GB2312" w:eastAsia="方正仿宋_GBK" w:cs="仿宋_GB2312"/>
                <w:sz w:val="21"/>
                <w:szCs w:val="21"/>
                <w:lang w:eastAsia="zh-CN"/>
              </w:rPr>
              <w:t>北碚区</w:t>
            </w:r>
            <w:r>
              <w:rPr>
                <w:rFonts w:hint="eastAsia" w:ascii="方正仿宋_GBK" w:hAnsi="仿宋_GB2312" w:eastAsia="方正仿宋_GBK" w:cs="仿宋_GB2312"/>
                <w:sz w:val="21"/>
                <w:szCs w:val="21"/>
              </w:rPr>
              <w:t>农业行政执法</w:t>
            </w:r>
            <w:r>
              <w:rPr>
                <w:rFonts w:hint="eastAsia" w:ascii="方正仿宋_GBK" w:hAnsi="仿宋_GB2312" w:eastAsia="方正仿宋_GBK" w:cs="仿宋_GB2312"/>
                <w:sz w:val="21"/>
                <w:szCs w:val="21"/>
                <w:lang w:eastAsia="zh-CN"/>
              </w:rPr>
              <w:t>支队</w:t>
            </w:r>
            <w:r>
              <w:rPr>
                <w:rFonts w:hint="eastAsia" w:ascii="方正仿宋_GBK" w:hAnsi="方正仿宋_GBK" w:eastAsia="方正仿宋_GBK" w:cs="方正仿宋_GBK"/>
                <w:sz w:val="21"/>
                <w:szCs w:val="21"/>
                <w:lang w:val="en-US" w:eastAsia="zh-CN"/>
              </w:rPr>
              <w:t>（抽查人员在名录库中随机产生）</w:t>
            </w:r>
          </w:p>
        </w:tc>
        <w:tc>
          <w:tcPr>
            <w:tcW w:w="312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对动物饲养、屠宰、经营、运输者以及动物产品生产经营、加工、贮藏、运输者执行《动物防疫法》禁止性或限制性规范情况和履行法定义务情况进行检查</w:t>
            </w:r>
          </w:p>
        </w:tc>
        <w:tc>
          <w:tcPr>
            <w:tcW w:w="139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方正仿宋_GBK" w:eastAsia="方正仿宋_GBK" w:cs="方正仿宋_GBK"/>
                <w:sz w:val="21"/>
                <w:szCs w:val="21"/>
                <w:lang w:val="en-US" w:eastAsia="zh-CN"/>
              </w:rPr>
              <w:t>不低于5%和不超过3次/年</w:t>
            </w:r>
          </w:p>
        </w:tc>
        <w:tc>
          <w:tcPr>
            <w:tcW w:w="220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1.未发现问题</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2.发现问题已责令改正</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3.发现的问题已依法立案调查</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4.发现的问题已依法移送有权机关处理</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5.依法公开</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tc>
        <w:tc>
          <w:tcPr>
            <w:tcW w:w="7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0" w:hRule="atLeast"/>
          <w:jc w:val="center"/>
        </w:trPr>
        <w:tc>
          <w:tcPr>
            <w:tcW w:w="760"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jc w:val="center"/>
              <w:textAlignment w:val="auto"/>
              <w:outlineLvl w:val="9"/>
              <w:rPr>
                <w:rFonts w:hint="eastAsia" w:ascii="方正仿宋_GBK" w:hAnsi="仿宋_GB2312" w:eastAsia="方正仿宋_GBK" w:cs="仿宋_GB2312"/>
                <w:sz w:val="21"/>
                <w:szCs w:val="21"/>
                <w:lang w:val="en-US" w:eastAsia="zh-CN"/>
              </w:rPr>
            </w:pPr>
            <w:r>
              <w:rPr>
                <w:rFonts w:hint="eastAsia" w:ascii="方正仿宋_GBK" w:hAnsi="仿宋_GB2312" w:eastAsia="方正仿宋_GBK" w:cs="仿宋_GB2312"/>
                <w:sz w:val="21"/>
                <w:szCs w:val="21"/>
                <w:lang w:val="en-US" w:eastAsia="zh-CN"/>
              </w:rPr>
              <w:t>11</w:t>
            </w:r>
          </w:p>
        </w:tc>
        <w:tc>
          <w:tcPr>
            <w:tcW w:w="13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畜禽屠宰检查</w:t>
            </w:r>
          </w:p>
        </w:tc>
        <w:tc>
          <w:tcPr>
            <w:tcW w:w="4017"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lang w:val="en-US" w:eastAsia="zh-CN"/>
              </w:rPr>
              <w:t>1.</w:t>
            </w:r>
            <w:r>
              <w:rPr>
                <w:rFonts w:hint="eastAsia" w:ascii="方正仿宋_GBK" w:hAnsi="仿宋_GB2312" w:eastAsia="方正仿宋_GBK" w:cs="仿宋_GB2312"/>
                <w:sz w:val="21"/>
                <w:szCs w:val="21"/>
              </w:rPr>
              <w:t>《生猪屠宰管理条例》第三条　县级以上地方人民政府畜牧兽医行政主管部门负责本行政区域内生猪屠宰活动的监督管理。</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bookmarkStart w:id="3" w:name="21"/>
            <w:r>
              <w:rPr>
                <w:rFonts w:hint="eastAsia" w:ascii="方正仿宋_GBK" w:hAnsi="仿宋_GB2312" w:eastAsia="方正仿宋_GBK" w:cs="仿宋_GB2312"/>
                <w:sz w:val="21"/>
                <w:szCs w:val="21"/>
                <w:lang w:val="en-US" w:eastAsia="zh-CN"/>
              </w:rPr>
              <w:t>2.</w:t>
            </w:r>
            <w:r>
              <w:rPr>
                <w:rFonts w:hint="eastAsia" w:ascii="方正仿宋_GBK" w:hAnsi="仿宋_GB2312" w:eastAsia="方正仿宋_GBK" w:cs="仿宋_GB2312"/>
                <w:sz w:val="21"/>
                <w:szCs w:val="21"/>
              </w:rPr>
              <w:t>《生猪屠宰管理条例》第二十一条</w:t>
            </w:r>
            <w:bookmarkEnd w:id="3"/>
            <w:r>
              <w:rPr>
                <w:rFonts w:hint="eastAsia" w:ascii="方正仿宋_GBK" w:hAnsi="仿宋_GB2312" w:eastAsia="方正仿宋_GBK" w:cs="仿宋_GB2312"/>
                <w:sz w:val="21"/>
                <w:szCs w:val="21"/>
              </w:rPr>
              <w:t>　畜牧兽医行政主管部门应当依照本条例的规定严格履行职责，加强对生猪屠宰活动的日常监督检查。畜牧兽医行政主管部门依法进行监督检查，可以采取下列措施：（一）进入生猪屠宰等有关场所实施现场检查；（二）向有关单位和个人了解情况；（三）查阅、复制有关记录、票据以及其他资料；（四）查封与违法生猪屠宰活动有关的场所、设施，扣押与违法生猪屠宰活动有关的生猪、生猪产品以及屠宰工具和设备。</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对畜牧兽医行政主管部门依法进行的监督检查，有关单位和个人应当予以配合，不得拒绝、阻挠。</w:t>
            </w:r>
          </w:p>
        </w:tc>
        <w:tc>
          <w:tcPr>
            <w:tcW w:w="99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lang w:val="en-US" w:eastAsia="zh-CN"/>
              </w:rPr>
            </w:pPr>
            <w:r>
              <w:rPr>
                <w:rFonts w:hint="eastAsia" w:ascii="方正仿宋_GBK" w:hAnsi="仿宋_GB2312" w:eastAsia="方正仿宋_GBK" w:cs="仿宋_GB2312"/>
                <w:sz w:val="21"/>
                <w:szCs w:val="21"/>
              </w:rPr>
              <w:t>重庆市</w:t>
            </w:r>
            <w:r>
              <w:rPr>
                <w:rFonts w:hint="eastAsia" w:ascii="方正仿宋_GBK" w:hAnsi="仿宋_GB2312" w:eastAsia="方正仿宋_GBK" w:cs="仿宋_GB2312"/>
                <w:sz w:val="21"/>
                <w:szCs w:val="21"/>
                <w:lang w:eastAsia="zh-CN"/>
              </w:rPr>
              <w:t>北碚区</w:t>
            </w:r>
            <w:r>
              <w:rPr>
                <w:rFonts w:hint="eastAsia" w:ascii="方正仿宋_GBK" w:hAnsi="仿宋_GB2312" w:eastAsia="方正仿宋_GBK" w:cs="仿宋_GB2312"/>
                <w:sz w:val="21"/>
                <w:szCs w:val="21"/>
              </w:rPr>
              <w:t>农业行政执法</w:t>
            </w:r>
            <w:r>
              <w:rPr>
                <w:rFonts w:hint="eastAsia" w:ascii="方正仿宋_GBK" w:hAnsi="仿宋_GB2312" w:eastAsia="方正仿宋_GBK" w:cs="仿宋_GB2312"/>
                <w:sz w:val="21"/>
                <w:szCs w:val="21"/>
                <w:lang w:eastAsia="zh-CN"/>
              </w:rPr>
              <w:t>支队</w:t>
            </w:r>
            <w:r>
              <w:rPr>
                <w:rFonts w:hint="eastAsia" w:ascii="方正仿宋_GBK" w:hAnsi="方正仿宋_GBK" w:eastAsia="方正仿宋_GBK" w:cs="方正仿宋_GBK"/>
                <w:sz w:val="21"/>
                <w:szCs w:val="21"/>
                <w:lang w:val="en-US" w:eastAsia="zh-CN"/>
              </w:rPr>
              <w:t>（抽查人员在名录库中随机产生）</w:t>
            </w:r>
          </w:p>
        </w:tc>
        <w:tc>
          <w:tcPr>
            <w:tcW w:w="312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对生猪定点屠宰厂（场）执行《生猪屠宰管理条例》禁止性或限制性规范情况和履行法定义务情况进行检查</w:t>
            </w:r>
          </w:p>
        </w:tc>
        <w:tc>
          <w:tcPr>
            <w:tcW w:w="139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方正仿宋_GBK" w:eastAsia="方正仿宋_GBK" w:cs="方正仿宋_GBK"/>
                <w:sz w:val="21"/>
                <w:szCs w:val="21"/>
                <w:lang w:val="en-US" w:eastAsia="zh-CN"/>
              </w:rPr>
              <w:t>不低于5%和不超过3次/年</w:t>
            </w:r>
          </w:p>
        </w:tc>
        <w:tc>
          <w:tcPr>
            <w:tcW w:w="220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1.未发现问题</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2.发现问题已责令改正</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3.发现的问题已依法立案调查</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4.发现的问题已依法移送有权机关处理</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r>
              <w:rPr>
                <w:rFonts w:hint="eastAsia" w:ascii="方正仿宋_GBK" w:hAnsi="仿宋_GB2312" w:eastAsia="方正仿宋_GBK" w:cs="仿宋_GB2312"/>
                <w:sz w:val="21"/>
                <w:szCs w:val="21"/>
              </w:rPr>
              <w:t>5.依法公开</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tc>
        <w:tc>
          <w:tcPr>
            <w:tcW w:w="7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8" w:hRule="atLeast"/>
          <w:jc w:val="center"/>
        </w:trPr>
        <w:tc>
          <w:tcPr>
            <w:tcW w:w="760"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jc w:val="center"/>
              <w:textAlignment w:val="auto"/>
              <w:outlineLvl w:val="9"/>
              <w:rPr>
                <w:rFonts w:hint="eastAsia" w:ascii="方正仿宋_GBK" w:hAnsi="仿宋_GB2312" w:eastAsia="方正仿宋_GBK" w:cs="仿宋_GB2312"/>
                <w:color w:val="auto"/>
                <w:sz w:val="21"/>
                <w:szCs w:val="21"/>
                <w:lang w:val="en-US" w:eastAsia="zh-CN"/>
              </w:rPr>
            </w:pPr>
            <w:r>
              <w:rPr>
                <w:rFonts w:hint="eastAsia" w:ascii="方正仿宋_GBK" w:hAnsi="仿宋_GB2312" w:eastAsia="方正仿宋_GBK" w:cs="仿宋_GB2312"/>
                <w:color w:val="auto"/>
                <w:sz w:val="21"/>
                <w:szCs w:val="21"/>
                <w:lang w:val="en-US" w:eastAsia="zh-CN"/>
              </w:rPr>
              <w:t>12</w:t>
            </w:r>
          </w:p>
        </w:tc>
        <w:tc>
          <w:tcPr>
            <w:tcW w:w="13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color w:val="auto"/>
                <w:sz w:val="21"/>
                <w:szCs w:val="21"/>
              </w:rPr>
            </w:pPr>
            <w:r>
              <w:rPr>
                <w:rFonts w:hint="eastAsia" w:ascii="方正仿宋_GBK" w:hAnsi="仿宋_GB2312" w:eastAsia="方正仿宋_GBK" w:cs="仿宋_GB2312"/>
                <w:color w:val="auto"/>
                <w:sz w:val="21"/>
                <w:szCs w:val="21"/>
              </w:rPr>
              <w:t>水生野生动物经营利用检查</w:t>
            </w:r>
          </w:p>
        </w:tc>
        <w:tc>
          <w:tcPr>
            <w:tcW w:w="4017"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color w:val="auto"/>
                <w:sz w:val="21"/>
                <w:szCs w:val="21"/>
              </w:rPr>
            </w:pPr>
            <w:r>
              <w:rPr>
                <w:rFonts w:hint="eastAsia" w:ascii="方正仿宋_GBK" w:hAnsi="仿宋_GB2312" w:eastAsia="方正仿宋_GBK" w:cs="仿宋_GB2312"/>
                <w:color w:val="auto"/>
                <w:sz w:val="21"/>
                <w:szCs w:val="21"/>
                <w:lang w:val="en-US" w:eastAsia="zh-CN"/>
              </w:rPr>
              <w:t>1.</w:t>
            </w:r>
            <w:r>
              <w:rPr>
                <w:rFonts w:hint="eastAsia" w:ascii="方正仿宋_GBK" w:hAnsi="仿宋_GB2312" w:eastAsia="方正仿宋_GBK" w:cs="仿宋_GB2312"/>
                <w:color w:val="auto"/>
                <w:sz w:val="21"/>
                <w:szCs w:val="21"/>
              </w:rPr>
              <w:t>《中华人民共和国水生野生动物保护实施条例》第三条  县级以上地方人民政府渔业行政主管部门主管本行政区域内水生野生动物管理工作。</w:t>
            </w:r>
            <w:bookmarkStart w:id="4" w:name="19"/>
            <w:r>
              <w:rPr>
                <w:rFonts w:hint="eastAsia" w:ascii="方正仿宋_GBK" w:hAnsi="仿宋_GB2312" w:eastAsia="方正仿宋_GBK" w:cs="仿宋_GB2312"/>
                <w:color w:val="auto"/>
                <w:sz w:val="21"/>
                <w:szCs w:val="21"/>
              </w:rPr>
              <w:t>《野生动物保护法》和本条例规定的渔业行政主管部门的行政处罚权，可以由其所属的渔政监督管理机构行使。</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color w:val="auto"/>
                <w:sz w:val="21"/>
                <w:szCs w:val="21"/>
              </w:rPr>
            </w:pPr>
            <w:r>
              <w:rPr>
                <w:rFonts w:hint="eastAsia" w:ascii="方正仿宋_GBK" w:hAnsi="仿宋_GB2312" w:eastAsia="方正仿宋_GBK" w:cs="仿宋_GB2312"/>
                <w:color w:val="auto"/>
                <w:sz w:val="21"/>
                <w:szCs w:val="21"/>
                <w:lang w:val="en-US" w:eastAsia="zh-CN"/>
              </w:rPr>
              <w:t>2.</w:t>
            </w:r>
            <w:r>
              <w:rPr>
                <w:rFonts w:hint="eastAsia" w:ascii="方正仿宋_GBK" w:hAnsi="仿宋_GB2312" w:eastAsia="方正仿宋_GBK" w:cs="仿宋_GB2312"/>
                <w:color w:val="auto"/>
                <w:sz w:val="21"/>
                <w:szCs w:val="21"/>
              </w:rPr>
              <w:t>《中华人民共和国水生野生动物保护实施条例》第五条  渔业行政主管部门及其所属的渔政监督管理机构，有权对《野生动物保护法》和本条例的实施情况进行监督检查，被检查的单位和个人应当给予配合。</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color w:val="auto"/>
                <w:sz w:val="21"/>
                <w:szCs w:val="21"/>
              </w:rPr>
            </w:pPr>
            <w:r>
              <w:rPr>
                <w:rFonts w:hint="eastAsia" w:ascii="方正仿宋_GBK" w:hAnsi="仿宋_GB2312" w:eastAsia="方正仿宋_GBK" w:cs="仿宋_GB2312"/>
                <w:color w:val="auto"/>
                <w:sz w:val="21"/>
                <w:szCs w:val="21"/>
                <w:lang w:val="en-US" w:eastAsia="zh-CN"/>
              </w:rPr>
              <w:t>3.</w:t>
            </w:r>
            <w:r>
              <w:rPr>
                <w:rFonts w:hint="eastAsia" w:ascii="方正仿宋_GBK" w:hAnsi="仿宋_GB2312" w:eastAsia="方正仿宋_GBK" w:cs="仿宋_GB2312"/>
                <w:color w:val="auto"/>
                <w:sz w:val="21"/>
                <w:szCs w:val="21"/>
              </w:rPr>
              <w:t>《中华人民共和国水生野生动物保护实施条例》第十九条</w:t>
            </w:r>
            <w:bookmarkEnd w:id="4"/>
            <w:r>
              <w:rPr>
                <w:rFonts w:hint="eastAsia" w:ascii="方正仿宋_GBK" w:hAnsi="仿宋_GB2312" w:eastAsia="方正仿宋_GBK" w:cs="仿宋_GB2312"/>
                <w:color w:val="auto"/>
                <w:sz w:val="21"/>
                <w:szCs w:val="21"/>
              </w:rPr>
              <w:t>　县级以上各级人民政府渔业行政主管部门和工商行政管理部门，应当对水生野生动物或者其产品的经营利用建立监督检查制度，加强对经营利用水生野生动物或者其产品的监督管理。</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color w:val="auto"/>
                <w:sz w:val="21"/>
                <w:szCs w:val="21"/>
              </w:rPr>
            </w:pPr>
            <w:r>
              <w:rPr>
                <w:rFonts w:hint="eastAsia" w:ascii="方正仿宋_GBK" w:hAnsi="仿宋_GB2312" w:eastAsia="方正仿宋_GBK" w:cs="仿宋_GB2312"/>
                <w:color w:val="auto"/>
                <w:sz w:val="21"/>
                <w:szCs w:val="21"/>
                <w:lang w:val="en-US" w:eastAsia="zh-CN"/>
              </w:rPr>
              <w:t>4.</w:t>
            </w:r>
            <w:r>
              <w:rPr>
                <w:rFonts w:hint="eastAsia" w:ascii="方正仿宋_GBK" w:hAnsi="仿宋_GB2312" w:eastAsia="方正仿宋_GBK" w:cs="仿宋_GB2312"/>
                <w:color w:val="auto"/>
                <w:sz w:val="21"/>
                <w:szCs w:val="21"/>
              </w:rPr>
              <w:t>对进入集贸市场的水生野生动物或者其产品，由工商行政管理部门进行监督管理，渔业行政主管部门给予协助；在集贸市场以外经营水生野生动物或者其产品，由渔业行政主管部门、工商行政管理部门或者其授权的单位进行监督管理。</w:t>
            </w:r>
          </w:p>
        </w:tc>
        <w:tc>
          <w:tcPr>
            <w:tcW w:w="99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color w:val="auto"/>
                <w:sz w:val="21"/>
                <w:szCs w:val="21"/>
              </w:rPr>
            </w:pPr>
            <w:r>
              <w:rPr>
                <w:rFonts w:hint="eastAsia" w:ascii="方正仿宋_GBK" w:hAnsi="仿宋_GB2312" w:eastAsia="方正仿宋_GBK" w:cs="仿宋_GB2312"/>
                <w:sz w:val="21"/>
                <w:szCs w:val="21"/>
              </w:rPr>
              <w:t>重庆市</w:t>
            </w:r>
            <w:r>
              <w:rPr>
                <w:rFonts w:hint="eastAsia" w:ascii="方正仿宋_GBK" w:hAnsi="仿宋_GB2312" w:eastAsia="方正仿宋_GBK" w:cs="仿宋_GB2312"/>
                <w:sz w:val="21"/>
                <w:szCs w:val="21"/>
                <w:lang w:eastAsia="zh-CN"/>
              </w:rPr>
              <w:t>北碚区</w:t>
            </w:r>
            <w:r>
              <w:rPr>
                <w:rFonts w:hint="eastAsia" w:ascii="方正仿宋_GBK" w:hAnsi="仿宋_GB2312" w:eastAsia="方正仿宋_GBK" w:cs="仿宋_GB2312"/>
                <w:sz w:val="21"/>
                <w:szCs w:val="21"/>
              </w:rPr>
              <w:t>农业行政执法</w:t>
            </w:r>
            <w:r>
              <w:rPr>
                <w:rFonts w:hint="eastAsia" w:ascii="方正仿宋_GBK" w:hAnsi="仿宋_GB2312" w:eastAsia="方正仿宋_GBK" w:cs="仿宋_GB2312"/>
                <w:sz w:val="21"/>
                <w:szCs w:val="21"/>
                <w:lang w:eastAsia="zh-CN"/>
              </w:rPr>
              <w:t>支队</w:t>
            </w:r>
            <w:r>
              <w:rPr>
                <w:rFonts w:hint="eastAsia" w:ascii="方正仿宋_GBK" w:hAnsi="方正仿宋_GBK" w:eastAsia="方正仿宋_GBK" w:cs="方正仿宋_GBK"/>
                <w:sz w:val="21"/>
                <w:szCs w:val="21"/>
                <w:lang w:val="en-US" w:eastAsia="zh-CN"/>
              </w:rPr>
              <w:t>（抽查人员在名录库中随机产生）</w:t>
            </w:r>
          </w:p>
        </w:tc>
        <w:tc>
          <w:tcPr>
            <w:tcW w:w="3129"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color w:val="auto"/>
                <w:sz w:val="21"/>
                <w:szCs w:val="21"/>
              </w:rPr>
            </w:pPr>
            <w:r>
              <w:rPr>
                <w:rFonts w:hint="eastAsia" w:ascii="方正仿宋_GBK" w:hAnsi="仿宋_GB2312" w:eastAsia="方正仿宋_GBK" w:cs="仿宋_GB2312"/>
                <w:color w:val="auto"/>
                <w:sz w:val="21"/>
                <w:szCs w:val="21"/>
              </w:rPr>
              <w:t>对水生野生动物经营利用者执行《野生动物保护法》《水生野生动物保护实施条例》禁止性或限制性规范情况和履行法定义务情况进行检查</w:t>
            </w:r>
          </w:p>
        </w:tc>
        <w:tc>
          <w:tcPr>
            <w:tcW w:w="139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color w:val="auto"/>
                <w:sz w:val="21"/>
                <w:szCs w:val="21"/>
              </w:rPr>
            </w:pPr>
            <w:r>
              <w:rPr>
                <w:rFonts w:hint="eastAsia" w:ascii="方正仿宋_GBK" w:hAnsi="方正仿宋_GBK" w:eastAsia="方正仿宋_GBK" w:cs="方正仿宋_GBK"/>
                <w:sz w:val="21"/>
                <w:szCs w:val="21"/>
                <w:lang w:val="en-US" w:eastAsia="zh-CN"/>
              </w:rPr>
              <w:t>不低于5%和不超过3次/年</w:t>
            </w:r>
          </w:p>
        </w:tc>
        <w:tc>
          <w:tcPr>
            <w:tcW w:w="220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color w:val="auto"/>
                <w:sz w:val="21"/>
                <w:szCs w:val="21"/>
              </w:rPr>
            </w:pPr>
            <w:r>
              <w:rPr>
                <w:rFonts w:hint="eastAsia" w:ascii="方正仿宋_GBK" w:hAnsi="仿宋_GB2312" w:eastAsia="方正仿宋_GBK" w:cs="仿宋_GB2312"/>
                <w:color w:val="auto"/>
                <w:sz w:val="21"/>
                <w:szCs w:val="21"/>
              </w:rPr>
              <w:t>1.未发现问题</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color w:val="auto"/>
                <w:sz w:val="21"/>
                <w:szCs w:val="21"/>
              </w:rPr>
            </w:pPr>
            <w:r>
              <w:rPr>
                <w:rFonts w:hint="eastAsia" w:ascii="方正仿宋_GBK" w:hAnsi="仿宋_GB2312" w:eastAsia="方正仿宋_GBK" w:cs="仿宋_GB2312"/>
                <w:color w:val="auto"/>
                <w:sz w:val="21"/>
                <w:szCs w:val="21"/>
              </w:rPr>
              <w:t>2.发现问题已责令改正</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color w:val="auto"/>
                <w:sz w:val="21"/>
                <w:szCs w:val="21"/>
              </w:rPr>
            </w:pPr>
            <w:r>
              <w:rPr>
                <w:rFonts w:hint="eastAsia" w:ascii="方正仿宋_GBK" w:hAnsi="仿宋_GB2312" w:eastAsia="方正仿宋_GBK" w:cs="仿宋_GB2312"/>
                <w:color w:val="auto"/>
                <w:sz w:val="21"/>
                <w:szCs w:val="21"/>
              </w:rPr>
              <w:t>3.发现的问题已依法立案调查</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color w:val="auto"/>
                <w:sz w:val="21"/>
                <w:szCs w:val="21"/>
              </w:rPr>
            </w:pPr>
            <w:r>
              <w:rPr>
                <w:rFonts w:hint="eastAsia" w:ascii="方正仿宋_GBK" w:hAnsi="仿宋_GB2312" w:eastAsia="方正仿宋_GBK" w:cs="仿宋_GB2312"/>
                <w:color w:val="auto"/>
                <w:sz w:val="21"/>
                <w:szCs w:val="21"/>
              </w:rPr>
              <w:t>4.发现的问题已依法移送有权机关处理</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color w:val="auto"/>
                <w:sz w:val="21"/>
                <w:szCs w:val="21"/>
              </w:rPr>
            </w:pPr>
            <w:r>
              <w:rPr>
                <w:rFonts w:hint="eastAsia" w:ascii="方正仿宋_GBK" w:hAnsi="仿宋_GB2312" w:eastAsia="方正仿宋_GBK" w:cs="仿宋_GB2312"/>
                <w:color w:val="auto"/>
                <w:sz w:val="21"/>
                <w:szCs w:val="21"/>
              </w:rPr>
              <w:t>5.依法公开</w:t>
            </w:r>
          </w:p>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color w:val="auto"/>
                <w:sz w:val="21"/>
                <w:szCs w:val="21"/>
              </w:rPr>
            </w:pPr>
          </w:p>
        </w:tc>
        <w:tc>
          <w:tcPr>
            <w:tcW w:w="725" w:type="dxa"/>
            <w:vAlign w:val="center"/>
          </w:tcPr>
          <w:p>
            <w:pPr>
              <w:keepNext w:val="0"/>
              <w:keepLines w:val="0"/>
              <w:pageBreakBefore w:val="0"/>
              <w:kinsoku/>
              <w:wordWrap/>
              <w:overflowPunct/>
              <w:topLinePunct w:val="0"/>
              <w:autoSpaceDE/>
              <w:autoSpaceDN w:val="0"/>
              <w:bidi w:val="0"/>
              <w:adjustRightInd/>
              <w:snapToGrid/>
              <w:spacing w:line="240" w:lineRule="exact"/>
              <w:ind w:left="0" w:leftChars="0" w:right="0" w:rightChars="0"/>
              <w:textAlignment w:val="auto"/>
              <w:outlineLvl w:val="9"/>
              <w:rPr>
                <w:rFonts w:hint="eastAsia" w:ascii="方正仿宋_GBK" w:hAnsi="仿宋_GB2312" w:eastAsia="方正仿宋_GBK" w:cs="仿宋_GB2312"/>
                <w:color w:val="auto"/>
                <w:sz w:val="21"/>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B4FAD"/>
    <w:rsid w:val="196B4FAD"/>
    <w:rsid w:val="1B6D5F66"/>
    <w:rsid w:val="6B5D21B9"/>
    <w:rsid w:val="7FFF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区农业委</Company>
  <Pages>1</Pages>
  <Words>0</Words>
  <Characters>0</Characters>
  <Lines>0</Lines>
  <Paragraphs>0</Paragraphs>
  <TotalTime>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2020-08-24T10:42:00Z</dcterms:created>
  <dc:creator>寿姣姣</dc:creator>
  <cp:lastModifiedBy>uos</cp:lastModifiedBy>
  <dcterms:modified xsi:type="dcterms:W3CDTF">2024-09-09T10:00:59Z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