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420"/>
        <w:jc w:val="center"/>
        <w:textAlignment w:val="auto"/>
        <w:outlineLvl w:val="9"/>
        <w:rPr>
          <w:rStyle w:val="5"/>
          <w:rFonts w:hint="eastAsia" w:ascii="方正小标宋_GBK" w:hAnsi="方正小标宋_GBK" w:eastAsia="方正小标宋_GBK" w:cs="方正小标宋_GBK"/>
          <w:b w:val="0"/>
          <w:bCs w:val="0"/>
          <w:i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申请法律援助所需经济状况证明</w:t>
      </w:r>
      <w:r>
        <w:rPr>
          <w:rStyle w:val="5"/>
          <w:rFonts w:hint="eastAsia" w:ascii="方正小标宋_GBK" w:hAnsi="方正小标宋_GBK" w:eastAsia="方正小标宋_GBK" w:cs="方正小标宋_GBK"/>
          <w:b w:val="0"/>
          <w:bCs w:val="0"/>
          <w:i w:val="0"/>
          <w:caps w:val="0"/>
          <w:color w:val="000000" w:themeColor="text1"/>
          <w:spacing w:val="0"/>
          <w:sz w:val="44"/>
          <w:szCs w:val="44"/>
          <w:shd w:val="clear" w:fill="FFFFFF"/>
          <w14:textFill>
            <w14:solidFill>
              <w14:schemeClr w14:val="tx1"/>
            </w14:solidFill>
          </w14:textFill>
        </w:rPr>
        <w:t>告知承诺制办事指南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240" w:lineRule="exact"/>
        <w:ind w:left="0" w:right="0" w:firstLine="420"/>
        <w:jc w:val="center"/>
        <w:textAlignment w:val="auto"/>
        <w:outlineLvl w:val="9"/>
        <w:rPr>
          <w:rStyle w:val="5"/>
          <w:rFonts w:hint="eastAsia" w:ascii="方正小标宋_GBK" w:hAnsi="方正小标宋_GBK" w:eastAsia="方正小标宋_GBK" w:cs="方正小标宋_GBK"/>
          <w:b w:val="0"/>
          <w:bCs w:val="0"/>
          <w:i w:val="0"/>
          <w:caps w:val="0"/>
          <w:color w:val="000000" w:themeColor="text1"/>
          <w:spacing w:val="0"/>
          <w:sz w:val="44"/>
          <w:szCs w:val="44"/>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94" w:lineRule="exact"/>
        <w:ind w:leftChars="0" w:rightChars="0" w:firstLine="640" w:firstLineChars="200"/>
        <w:jc w:val="both"/>
        <w:textAlignment w:val="auto"/>
        <w:outlineLvl w:val="9"/>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申请人经济状况证明等证明材料，用于证明申请人符合《重庆市法律援助条例》及相关规范性文件规定的法律援助经济困难标准或条件</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，可选择告知承诺方式，填写证明事项告知承诺书，证明事项告知承诺书范本可以在北碚区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人民政府官网</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下载打印或北碚区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公共法律服务</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中心大厅现场领取。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一、适用范围</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（一）用于证明属特定事项免予审查经济状况的证明材料</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 证明申请人是因见义勇为而主张民事权益的材料；</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 证明申请人属于残疾人且合法权益受到侵害的材料。</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（二）用于证明是特定人员免予审查经济状况的证明材料</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3. 证明申请人是</w:t>
      </w:r>
      <w:r>
        <w:rPr>
          <w:rFonts w:hint="eastAsia" w:ascii="方正仿宋_GBK" w:hAnsi="方正仿宋_GBK" w:eastAsia="方正仿宋_GBK" w:cs="方正仿宋_GBK"/>
          <w:color w:val="000000" w:themeColor="text1"/>
          <w:sz w:val="32"/>
          <w:szCs w:val="32"/>
          <w14:textFill>
            <w14:solidFill>
              <w14:schemeClr w14:val="tx1"/>
            </w14:solidFill>
          </w14:textFill>
        </w:rPr>
        <w:t>义务兵、供给制学员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近亲属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4. 证明申请人是</w:t>
      </w:r>
      <w:r>
        <w:rPr>
          <w:rFonts w:hint="eastAsia" w:ascii="方正仿宋_GBK" w:hAnsi="方正仿宋_GBK" w:eastAsia="方正仿宋_GBK" w:cs="方正仿宋_GBK"/>
          <w:color w:val="000000" w:themeColor="text1"/>
          <w:sz w:val="32"/>
          <w:szCs w:val="32"/>
          <w14:textFill>
            <w14:solidFill>
              <w14:schemeClr w14:val="tx1"/>
            </w14:solidFill>
          </w14:textFill>
        </w:rPr>
        <w:t>执行作战、重大非战争军事行动任务的军人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近亲属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烈士、因公牺牲军人、病故军人的遗属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申请并获得法律援助之日起12个月内再次申请法律援助的人员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市外来渝因涉嫌犯罪被羁押且无法联系近亲属的人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员的材料；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正在接受社会救助的对象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的材料（包括：</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最低生活保障</w:t>
      </w:r>
      <w:r>
        <w:rPr>
          <w:rFonts w:hint="eastAsia" w:ascii="方正仿宋_GBK" w:hAnsi="方正仿宋_GBK" w:eastAsia="方正仿宋_GBK" w:cs="方正仿宋_GBK"/>
          <w:i w:val="0"/>
          <w:caps w:val="0"/>
          <w:color w:val="000000" w:themeColor="text1"/>
          <w:spacing w:val="0"/>
          <w:sz w:val="32"/>
          <w:szCs w:val="32"/>
          <w:shd w:val="clear" w:color="auto" w:fill="auto"/>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特困人员供养</w:t>
      </w:r>
      <w:r>
        <w:rPr>
          <w:rFonts w:hint="eastAsia" w:ascii="方正仿宋_GBK" w:hAnsi="方正仿宋_GBK" w:eastAsia="方正仿宋_GBK" w:cs="方正仿宋_GBK"/>
          <w:i w:val="0"/>
          <w:caps w:val="0"/>
          <w:color w:val="000000" w:themeColor="text1"/>
          <w:spacing w:val="0"/>
          <w:sz w:val="32"/>
          <w:szCs w:val="32"/>
          <w:shd w:val="clear" w:color="auto" w:fill="auto"/>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因自然灾害等原因接受政府临时救助）；</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接受</w:t>
      </w:r>
      <w:r>
        <w:rPr>
          <w:rFonts w:hint="eastAsia" w:ascii="方正仿宋_GBK" w:hAnsi="方正仿宋_GBK" w:eastAsia="方正仿宋_GBK" w:cs="方正仿宋_GBK"/>
          <w:color w:val="000000" w:themeColor="text1"/>
          <w:sz w:val="32"/>
          <w:szCs w:val="32"/>
          <w14:textFill>
            <w14:solidFill>
              <w14:schemeClr w14:val="tx1"/>
            </w14:solidFill>
          </w14:textFill>
        </w:rPr>
        <w:t>司法救助的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14:textFill>
            <w14:solidFill>
              <w14:schemeClr w14:val="tx1"/>
            </w14:solidFill>
          </w14:textFill>
        </w:rPr>
        <w:t>在社会福利机构中由政府或者慈善机构出资供养的材料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14:textFill>
            <w14:solidFill>
              <w14:schemeClr w14:val="tx1"/>
            </w14:solidFill>
          </w14:textFill>
        </w:rPr>
        <w:t>依靠政府或者单位给付抚恤金生活的材料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属于原</w:t>
      </w:r>
      <w:r>
        <w:rPr>
          <w:rFonts w:hint="eastAsia" w:ascii="方正仿宋_GBK" w:hAnsi="方正仿宋_GBK" w:eastAsia="方正仿宋_GBK" w:cs="方正仿宋_GBK"/>
          <w:color w:val="000000" w:themeColor="text1"/>
          <w:sz w:val="32"/>
          <w:szCs w:val="32"/>
          <w14:textFill>
            <w14:solidFill>
              <w14:schemeClr w14:val="tx1"/>
            </w14:solidFill>
          </w14:textFill>
        </w:rPr>
        <w:t>建档立卡贫困户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的材料；</w:t>
      </w:r>
    </w:p>
    <w:p>
      <w:pPr>
        <w:pStyle w:val="2"/>
        <w:keepNext w:val="0"/>
        <w:keepLines w:val="0"/>
        <w:pageBreakBefore w:val="0"/>
        <w:kinsoku/>
        <w:wordWrap/>
        <w:overflowPunct/>
        <w:topLinePunct w:val="0"/>
        <w:autoSpaceDE/>
        <w:autoSpaceDN/>
        <w:bidi w:val="0"/>
        <w:adjustRightInd/>
        <w:snapToGrid/>
        <w:spacing w:line="592" w:lineRule="exact"/>
        <w:ind w:left="0"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 证明</w:t>
      </w: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申请人属</w:t>
      </w:r>
      <w:r>
        <w:rPr>
          <w:rFonts w:hint="eastAsia" w:ascii="方正仿宋_GBK" w:hAnsi="方正仿宋_GBK" w:eastAsia="方正仿宋_GBK" w:cs="方正仿宋_GBK"/>
          <w:color w:val="000000" w:themeColor="text1"/>
          <w:sz w:val="32"/>
          <w:szCs w:val="32"/>
          <w14:textFill>
            <w14:solidFill>
              <w14:schemeClr w14:val="tx1"/>
            </w14:solidFill>
          </w14:textFill>
        </w:rPr>
        <w:t>工会认定困难职工家庭的材料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92" w:lineRule="exact"/>
        <w:ind w:righ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（三）用于证明经济困难状况的材料</w:t>
      </w:r>
    </w:p>
    <w:p>
      <w:pPr>
        <w:pStyle w:val="2"/>
        <w:keepNext w:val="0"/>
        <w:keepLines w:val="0"/>
        <w:pageBreakBefore w:val="0"/>
        <w:widowControl/>
        <w:kinsoku/>
        <w:wordWrap/>
        <w:overflowPunct/>
        <w:topLinePunct w:val="0"/>
        <w:autoSpaceDE/>
        <w:autoSpaceDN/>
        <w:bidi w:val="0"/>
        <w:adjustRightInd/>
        <w:snapToGrid/>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14. 证明申请人及共同生活家庭成员人均月收入属于在申请人户籍地、经常居住地或者受理申请的法律援助机构所在地的城乡居民最低生活保障标准的两倍以内。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二、设定依据</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《重庆市法律援助条例》“第十二条第一项至第六项”“第二十五条第一款第三项”“第二十七条第一项至第八项”。</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三、</w:t>
      </w:r>
      <w:r>
        <w:rPr>
          <w:rFonts w:hint="eastAsia" w:ascii="方正黑体_GBK" w:hAnsi="方正黑体_GBK" w:eastAsia="方正黑体_GBK" w:cs="方正黑体_GBK"/>
          <w:color w:val="000000" w:themeColor="text1"/>
          <w:sz w:val="32"/>
          <w:szCs w:val="32"/>
          <w14:textFill>
            <w14:solidFill>
              <w14:schemeClr w14:val="tx1"/>
            </w14:solidFill>
          </w14:textFill>
        </w:rPr>
        <w:t>告知承诺的适用对象</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申请人可自主选择是否采用告知承诺替代证明，申请人不愿承诺、无法承诺或者不愿配合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法律援助机构</w:t>
      </w:r>
      <w:r>
        <w:rPr>
          <w:rFonts w:hint="eastAsia" w:ascii="方正仿宋_GBK" w:hAnsi="方正仿宋_GBK" w:eastAsia="方正仿宋_GBK" w:cs="方正仿宋_GBK"/>
          <w:color w:val="000000" w:themeColor="text1"/>
          <w:sz w:val="32"/>
          <w:szCs w:val="32"/>
          <w14:textFill>
            <w14:solidFill>
              <w14:schemeClr w14:val="tx1"/>
            </w14:solidFill>
          </w14:textFill>
        </w:rPr>
        <w:t>事中事后核查的，应当提交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《重庆市法律援助条例》规定的</w:t>
      </w:r>
      <w:r>
        <w:rPr>
          <w:rFonts w:hint="eastAsia" w:ascii="方正仿宋_GBK" w:hAnsi="方正仿宋_GBK" w:eastAsia="方正仿宋_GBK" w:cs="方正仿宋_GBK"/>
          <w:color w:val="000000" w:themeColor="text1"/>
          <w:sz w:val="32"/>
          <w:szCs w:val="32"/>
          <w14:textFill>
            <w14:solidFill>
              <w14:schemeClr w14:val="tx1"/>
            </w14:solidFill>
          </w14:textFill>
        </w:rPr>
        <w:t>证明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材料</w:t>
      </w:r>
      <w:r>
        <w:rPr>
          <w:rFonts w:hint="eastAsia" w:ascii="方正仿宋_GBK" w:hAnsi="方正仿宋_GBK" w:eastAsia="方正仿宋_GBK" w:cs="方正仿宋_GBK"/>
          <w:color w:val="000000" w:themeColor="text1"/>
          <w:sz w:val="32"/>
          <w:szCs w:val="32"/>
          <w14:textFill>
            <w14:solidFill>
              <w14:schemeClr w14:val="tx1"/>
            </w14:solidFill>
          </w14:textFill>
        </w:rPr>
        <w:t>。有较严重的不良信用记录或者存在曾作出虚假承诺等情形的，在信用修复前不适用告知承诺制。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四、承诺的方式</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采用书面承诺方式，申请人愿意作出承诺的，应当向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法律援助机构</w:t>
      </w:r>
      <w:r>
        <w:rPr>
          <w:rFonts w:hint="eastAsia" w:ascii="方正仿宋_GBK" w:hAnsi="方正仿宋_GBK" w:eastAsia="方正仿宋_GBK" w:cs="方正仿宋_GBK"/>
          <w:color w:val="000000" w:themeColor="text1"/>
          <w:sz w:val="32"/>
          <w:szCs w:val="32"/>
          <w14:textFill>
            <w14:solidFill>
              <w14:schemeClr w14:val="tx1"/>
            </w14:solidFill>
          </w14:textFill>
        </w:rPr>
        <w:t>提交申请人签字</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并</w:t>
      </w:r>
      <w:r>
        <w:rPr>
          <w:rFonts w:hint="eastAsia" w:ascii="方正仿宋_GBK" w:hAnsi="方正仿宋_GBK" w:eastAsia="方正仿宋_GBK" w:cs="方正仿宋_GBK"/>
          <w:color w:val="000000" w:themeColor="text1"/>
          <w:sz w:val="32"/>
          <w:szCs w:val="32"/>
          <w14:textFill>
            <w14:solidFill>
              <w14:schemeClr w14:val="tx1"/>
            </w14:solidFill>
          </w14:textFill>
        </w:rPr>
        <w:t>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印</w:t>
      </w:r>
      <w:r>
        <w:rPr>
          <w:rFonts w:hint="eastAsia" w:ascii="方正仿宋_GBK" w:hAnsi="方正仿宋_GBK" w:eastAsia="方正仿宋_GBK" w:cs="方正仿宋_GBK"/>
          <w:color w:val="000000" w:themeColor="text1"/>
          <w:sz w:val="32"/>
          <w:szCs w:val="32"/>
          <w14:textFill>
            <w14:solidFill>
              <w14:schemeClr w14:val="tx1"/>
            </w14:solidFill>
          </w14:textFill>
        </w:rPr>
        <w:t>后的告知承诺书原件。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五、承诺的效力</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申请人书面承诺已经符合告知的条件、要求，并愿意承担不实承诺的法律责任后，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法律援助机构</w:t>
      </w:r>
      <w:r>
        <w:rPr>
          <w:rFonts w:hint="eastAsia" w:ascii="方正仿宋_GBK" w:hAnsi="方正仿宋_GBK" w:eastAsia="方正仿宋_GBK" w:cs="方正仿宋_GBK"/>
          <w:color w:val="000000" w:themeColor="text1"/>
          <w:sz w:val="32"/>
          <w:szCs w:val="32"/>
          <w14:textFill>
            <w14:solidFill>
              <w14:schemeClr w14:val="tx1"/>
            </w14:solidFill>
          </w14:textFill>
        </w:rPr>
        <w:t>不再索要有关证明而依据书面承诺办理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法律援助有关事宜</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六、不实承诺责任</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申请人承诺是否属实的信用记录将纳入重庆公共信用信息目录，导入全市统一的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告知承诺系统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。对执意隐瞒真实情况、提供虚假承诺办理有关事项的，依法作出如下处理：</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kern w:val="0"/>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32"/>
          <w:szCs w:val="32"/>
          <w:lang w:val="en-US" w:eastAsia="zh-CN" w:bidi="ar-SA"/>
          <w14:textFill>
            <w14:solidFill>
              <w14:schemeClr w14:val="tx1"/>
            </w14:solidFill>
          </w14:textFill>
        </w:rPr>
        <w:t>不予法律援助或终止法律援助；2. 支付已实施法律援助的费用；3. 列入失信名单实施联合惩戒；4. 构成犯罪的，追究刑事责任。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4" w:lineRule="exact"/>
        <w:ind w:right="0" w:firstLine="640" w:firstLineChars="200"/>
        <w:jc w:val="both"/>
        <w:textAlignment w:val="auto"/>
        <w:outlineLvl w:val="9"/>
        <w:rPr>
          <w:rFonts w:hint="eastAsia" w:ascii="方正黑体_GBK" w:hAnsi="方正黑体_GBK" w:eastAsia="方正黑体_GBK" w:cs="方正黑体_GBK"/>
          <w:i w:val="0"/>
          <w:caps w:val="0"/>
          <w:color w:val="000000" w:themeColor="text1"/>
          <w:spacing w:val="0"/>
          <w:sz w:val="32"/>
          <w:szCs w:val="32"/>
          <w:lang w:eastAsia="zh-CN"/>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shd w:val="clear" w:fill="FFFFFF"/>
          <w14:textFill>
            <w14:solidFill>
              <w14:schemeClr w14:val="tx1"/>
            </w14:solidFill>
          </w14:textFill>
        </w:rPr>
        <w:t>七、办理</w:t>
      </w:r>
      <w:r>
        <w:rPr>
          <w:rFonts w:hint="eastAsia" w:ascii="方正黑体_GBK" w:hAnsi="方正黑体_GBK" w:eastAsia="方正黑体_GBK" w:cs="方正黑体_GBK"/>
          <w:i w:val="0"/>
          <w:caps w:val="0"/>
          <w:color w:val="000000" w:themeColor="text1"/>
          <w:spacing w:val="0"/>
          <w:sz w:val="32"/>
          <w:szCs w:val="32"/>
          <w:shd w:val="clear" w:fill="FFFFFF"/>
          <w:lang w:eastAsia="zh-CN"/>
          <w14:textFill>
            <w14:solidFill>
              <w14:schemeClr w14:val="tx1"/>
            </w14:solidFill>
          </w14:textFill>
        </w:rPr>
        <w:t>流程</w:t>
      </w:r>
    </w:p>
    <w:p>
      <w:pPr>
        <w:pStyle w:val="2"/>
        <w:keepNext w:val="0"/>
        <w:keepLines w:val="0"/>
        <w:pageBreakBefore w:val="0"/>
        <w:widowControl/>
        <w:kinsoku/>
        <w:wordWrap/>
        <w:overflowPunct/>
        <w:topLinePunct w:val="0"/>
        <w:autoSpaceDE/>
        <w:autoSpaceDN/>
        <w:bidi w:val="0"/>
        <w:adjustRightInd/>
        <w:snapToGrid/>
        <w:spacing w:line="592" w:lineRule="exact"/>
        <w:ind w:leftChars="0" w:righ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bidi="ar-SA"/>
          <w14:textFill>
            <w14:solidFill>
              <w14:schemeClr w14:val="tx1"/>
            </w14:solidFill>
          </w14:textFill>
        </w:rPr>
        <w:t>（一） 申请人提交申请</w:t>
      </w:r>
    </w:p>
    <w:p>
      <w:pPr>
        <w:pStyle w:val="2"/>
        <w:keepNext w:val="0"/>
        <w:keepLines w:val="0"/>
        <w:pageBreakBefore w:val="0"/>
        <w:widowControl/>
        <w:kinsoku/>
        <w:wordWrap/>
        <w:overflowPunct/>
        <w:topLinePunct w:val="0"/>
        <w:autoSpaceDE/>
        <w:autoSpaceDN/>
        <w:bidi w:val="0"/>
        <w:adjustRightInd/>
        <w:snapToGrid/>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1. 申请途径：现场窗口申请或通过12348重庆法网线上申请。</w:t>
      </w:r>
    </w:p>
    <w:p>
      <w:pPr>
        <w:pStyle w:val="2"/>
        <w:keepNext w:val="0"/>
        <w:keepLines w:val="0"/>
        <w:pageBreakBefore w:val="0"/>
        <w:widowControl/>
        <w:kinsoku/>
        <w:wordWrap/>
        <w:overflowPunct/>
        <w:topLinePunct w:val="0"/>
        <w:autoSpaceDE/>
        <w:autoSpaceDN/>
        <w:bidi w:val="0"/>
        <w:adjustRightInd/>
        <w:snapToGrid/>
        <w:spacing w:line="592" w:lineRule="exact"/>
        <w:ind w:leftChars="0" w:rightChars="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 xml:space="preserve">2. </w:t>
      </w:r>
      <w:r>
        <w:rPr>
          <w:rFonts w:hint="eastAsia" w:ascii="方正仿宋_GBK" w:hAnsi="方正仿宋_GBK" w:eastAsia="方正仿宋_GBK" w:cs="方正仿宋_GBK"/>
          <w:color w:val="000000" w:themeColor="text1"/>
          <w:sz w:val="32"/>
          <w:szCs w:val="32"/>
          <w14:textFill>
            <w14:solidFill>
              <w14:schemeClr w14:val="tx1"/>
            </w14:solidFill>
          </w14:textFill>
        </w:rPr>
        <w:t>申请人可自主选择是否采用告知承诺制方式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申请法律援助。</w:t>
      </w:r>
      <w:r>
        <w:rPr>
          <w:rFonts w:hint="eastAsia" w:ascii="方正仿宋_GBK" w:hAnsi="方正仿宋_GBK" w:eastAsia="方正仿宋_GBK" w:cs="方正仿宋_GBK"/>
          <w:color w:val="000000" w:themeColor="text1"/>
          <w:sz w:val="32"/>
          <w:szCs w:val="32"/>
          <w14:textFill>
            <w14:solidFill>
              <w14:schemeClr w14:val="tx1"/>
            </w14:solidFill>
          </w14:textFill>
        </w:rPr>
        <w:t>申请人当面办理的，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法律援助机构</w:t>
      </w:r>
      <w:r>
        <w:rPr>
          <w:rFonts w:hint="eastAsia" w:ascii="方正仿宋_GBK" w:hAnsi="方正仿宋_GBK" w:eastAsia="方正仿宋_GBK" w:cs="方正仿宋_GBK"/>
          <w:color w:val="000000" w:themeColor="text1"/>
          <w:sz w:val="32"/>
          <w:szCs w:val="32"/>
          <w14:textFill>
            <w14:solidFill>
              <w14:schemeClr w14:val="tx1"/>
            </w14:solidFill>
          </w14:textFill>
        </w:rPr>
        <w:t>应当</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向其释明证明事项告知承诺制的适用范围、承诺内容及不实承诺的法律后果，</w:t>
      </w:r>
      <w:r>
        <w:rPr>
          <w:rFonts w:hint="eastAsia" w:ascii="方正仿宋_GBK" w:hAnsi="方正仿宋_GBK" w:eastAsia="方正仿宋_GBK" w:cs="方正仿宋_GBK"/>
          <w:color w:val="000000" w:themeColor="text1"/>
          <w:sz w:val="32"/>
          <w:szCs w:val="32"/>
          <w14:textFill>
            <w14:solidFill>
              <w14:schemeClr w14:val="tx1"/>
            </w14:solidFill>
          </w14:textFill>
        </w:rPr>
        <w:t>发给告知承诺书并指导填写；申请人也可以通过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北碚区人民政府官网</w:t>
      </w:r>
      <w:r>
        <w:rPr>
          <w:rFonts w:hint="eastAsia" w:ascii="方正仿宋_GBK" w:hAnsi="方正仿宋_GBK" w:eastAsia="方正仿宋_GBK" w:cs="方正仿宋_GBK"/>
          <w:color w:val="000000" w:themeColor="text1"/>
          <w:sz w:val="32"/>
          <w:szCs w:val="32"/>
          <w14:textFill>
            <w14:solidFill>
              <w14:schemeClr w14:val="tx1"/>
            </w14:solidFill>
          </w14:textFill>
        </w:rPr>
        <w:t>下载告知承诺书，按要求填写完毕后，当面递交或者邮寄给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法律援助机构</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rPr>
          <w:rFonts w:hint="eastAsia" w:ascii="方正楷体_GBK" w:hAnsi="方正楷体_GBK" w:eastAsia="方正楷体_GBK" w:cs="方正楷体_GBK"/>
          <w:color w:val="000000" w:themeColor="text1"/>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bidi="ar-SA"/>
          <w14:textFill>
            <w14:solidFill>
              <w14:schemeClr w14:val="tx1"/>
            </w14:solidFill>
          </w14:textFill>
        </w:rPr>
        <w:t>（二）法律援助机构受理</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 xml:space="preserve">1.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对申请人选择告知承诺制方式申请法律援助的，自接受申请之日起，应在3个工作日内通过全市统一的“告知承诺系统”核实申请人是否</w:t>
      </w:r>
      <w:r>
        <w:rPr>
          <w:rFonts w:hint="eastAsia" w:ascii="方正仿宋_GBK" w:hAnsi="方正仿宋_GBK" w:eastAsia="方正仿宋_GBK" w:cs="方正仿宋_GBK"/>
          <w:color w:val="000000" w:themeColor="text1"/>
          <w:sz w:val="32"/>
          <w:szCs w:val="32"/>
          <w14:textFill>
            <w14:solidFill>
              <w14:schemeClr w14:val="tx1"/>
            </w14:solidFill>
          </w14:textFill>
        </w:rPr>
        <w:t>有较严重的不良信用记录或者存在曾作出虚假承诺等情形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，若存在以上情形，应告知申请人不能适用告知承诺制，并要求其提交《法律援助条例》《重庆市法律援助条例》所规定的证明材料。</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bidi="ar-SA"/>
          <w14:textFill>
            <w14:solidFill>
              <w14:schemeClr w14:val="tx1"/>
            </w14:solidFill>
          </w14:textFill>
        </w:rPr>
        <w:t xml:space="preserve">2.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对未发现申请人有较严重的不良信用记录或存在</w:t>
      </w:r>
      <w:r>
        <w:rPr>
          <w:rFonts w:hint="eastAsia" w:ascii="方正仿宋_GBK" w:hAnsi="方正仿宋_GBK" w:eastAsia="方正仿宋_GBK" w:cs="方正仿宋_GBK"/>
          <w:color w:val="000000" w:themeColor="text1"/>
          <w:sz w:val="32"/>
          <w:szCs w:val="32"/>
          <w14:textFill>
            <w14:solidFill>
              <w14:schemeClr w14:val="tx1"/>
            </w14:solidFill>
          </w14:textFill>
        </w:rPr>
        <w:t>曾作出虚假承诺等情形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14:textFill>
            <w14:solidFill>
              <w14:schemeClr w14:val="tx1"/>
            </w14:solidFill>
          </w14:textFill>
        </w:rPr>
        <w:t>且符合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援助</w:t>
      </w:r>
      <w:r>
        <w:rPr>
          <w:rFonts w:hint="eastAsia" w:ascii="方正仿宋_GBK" w:hAnsi="方正仿宋_GBK" w:eastAsia="方正仿宋_GBK" w:cs="方正仿宋_GBK"/>
          <w:color w:val="000000" w:themeColor="text1"/>
          <w:sz w:val="32"/>
          <w:szCs w:val="32"/>
          <w14:textFill>
            <w14:solidFill>
              <w14:schemeClr w14:val="tx1"/>
            </w14:solidFill>
          </w14:textFill>
        </w:rPr>
        <w:t>条件的，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应自接受申请之日起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7个工作日内</w:t>
      </w:r>
      <w:r>
        <w:rPr>
          <w:rFonts w:hint="eastAsia" w:ascii="方正仿宋_GBK" w:hAnsi="方正仿宋_GBK" w:eastAsia="方正仿宋_GBK" w:cs="方正仿宋_GBK"/>
          <w:color w:val="000000" w:themeColor="text1"/>
          <w:sz w:val="32"/>
          <w:szCs w:val="32"/>
          <w14:textFill>
            <w14:solidFill>
              <w14:schemeClr w14:val="tx1"/>
            </w14:solidFill>
          </w14:textFill>
        </w:rPr>
        <w:t>作出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给予法律援助的决定</w:t>
      </w:r>
      <w:r>
        <w:rPr>
          <w:rFonts w:hint="eastAsia" w:ascii="方正仿宋_GBK" w:hAnsi="方正仿宋_GBK" w:eastAsia="方正仿宋_GBK" w:cs="方正仿宋_GBK"/>
          <w:color w:val="000000" w:themeColor="text1"/>
          <w:sz w:val="32"/>
          <w:szCs w:val="32"/>
          <w14:textFill>
            <w14:solidFill>
              <w14:schemeClr w14:val="tx1"/>
            </w14:solidFill>
          </w14:textFill>
        </w:rPr>
        <w:t>；对经核查发现承诺信息虚假的、不符合条件的，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应当</w:t>
      </w:r>
      <w:r>
        <w:rPr>
          <w:rFonts w:hint="eastAsia" w:ascii="方正仿宋_GBK" w:hAnsi="方正仿宋_GBK" w:eastAsia="方正仿宋_GBK" w:cs="方正仿宋_GBK"/>
          <w:color w:val="000000" w:themeColor="text1"/>
          <w:sz w:val="32"/>
          <w:szCs w:val="32"/>
          <w14:textFill>
            <w14:solidFill>
              <w14:schemeClr w14:val="tx1"/>
            </w14:solidFill>
          </w14:textFill>
        </w:rPr>
        <w:t>作出不予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法律援助的决定。</w:t>
      </w:r>
      <w:bookmarkStart w:id="0" w:name="_GoBack"/>
      <w:bookmarkEnd w:id="0"/>
    </w:p>
    <w:p>
      <w:pPr>
        <w:keepNext w:val="0"/>
        <w:keepLines w:val="0"/>
        <w:pageBreakBefore w:val="0"/>
        <w:kinsoku/>
        <w:wordWrap/>
        <w:overflowPunct/>
        <w:topLinePunct w:val="0"/>
        <w:autoSpaceDE/>
        <w:autoSpaceDN/>
        <w:bidi w:val="0"/>
        <w:spacing w:line="594" w:lineRule="exact"/>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spacing w:line="552" w:lineRule="exact"/>
        <w:ind w:firstLine="640" w:firstLineChars="200"/>
        <w:jc w:val="both"/>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附件：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申请法律援助所需经济状况证明</w:t>
      </w:r>
      <w:r>
        <w:rPr>
          <w:rFonts w:hint="eastAsia" w:ascii="方正仿宋_GBK" w:hAnsi="方正仿宋_GBK" w:eastAsia="方正仿宋_GBK" w:cs="方正仿宋_GBK"/>
          <w:color w:val="000000" w:themeColor="text1"/>
          <w:sz w:val="32"/>
          <w:szCs w:val="32"/>
          <w14:textFill>
            <w14:solidFill>
              <w14:schemeClr w14:val="tx1"/>
            </w14:solidFill>
          </w14:textFill>
        </w:rPr>
        <w:t>告知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承诺书</w:t>
      </w:r>
    </w:p>
    <w:p>
      <w:pPr>
        <w:pStyle w:val="2"/>
        <w:rPr>
          <w:rFonts w:hint="default"/>
          <w:color w:val="000000" w:themeColor="text1"/>
          <w:lang w:val="en-US" w:eastAsia="zh-CN"/>
          <w14:textFill>
            <w14:solidFill>
              <w14:schemeClr w14:val="tx1"/>
            </w14:solidFill>
          </w14:textFill>
        </w:rPr>
      </w:pPr>
    </w:p>
    <w:p>
      <w:pPr>
        <w:pStyle w:val="2"/>
        <w:ind w:left="0" w:leftChars="0" w:firstLine="0" w:firstLineChars="0"/>
        <w:rPr>
          <w:rFonts w:hint="eastAsia" w:ascii="方正仿宋_GBK" w:hAnsi="方正仿宋_GBK" w:eastAsia="方正仿宋_GBK" w:cs="方正仿宋_GBK"/>
          <w:color w:val="000000" w:themeColor="text1"/>
          <w:sz w:val="32"/>
          <w:szCs w:val="32"/>
          <w14:textFill>
            <w14:solidFill>
              <w14:schemeClr w14:val="tx1"/>
            </w14:solidFill>
          </w14:textFill>
        </w:rPr>
      </w:pPr>
    </w:p>
    <w:sectPr>
      <w:pgSz w:w="11906" w:h="16838"/>
      <w:pgMar w:top="198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C4CFE"/>
    <w:rsid w:val="05030DAC"/>
    <w:rsid w:val="083F08E8"/>
    <w:rsid w:val="1C980241"/>
    <w:rsid w:val="2CBC4CFE"/>
    <w:rsid w:val="6C6B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ind w:leftChars="100" w:rightChars="1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区司法局</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2021-07-06T12:34:00Z</dcterms:created>
  <dc:creator>ly</dc:creator>
  <cp:lastModifiedBy>ly</cp:lastModifiedBy>
  <dcterms:modified xsi:type="dcterms:W3CDTF">2021-07-07T07:41:44Z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