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方正小标宋_GBK"/>
          <w:snapToGrid w:val="0"/>
          <w:spacing w:val="-8"/>
          <w:kern w:val="0"/>
          <w:sz w:val="44"/>
          <w:szCs w:val="44"/>
          <w:lang w:val="en-US" w:eastAsia="zh-CN"/>
        </w:rPr>
      </w:pPr>
      <w:r>
        <w:rPr>
          <w:rFonts w:hint="eastAsia" w:eastAsia="方正小标宋_GBK"/>
          <w:snapToGrid w:val="0"/>
          <w:spacing w:val="-8"/>
          <w:kern w:val="0"/>
          <w:sz w:val="44"/>
          <w:szCs w:val="44"/>
          <w:lang w:val="en-US" w:eastAsia="zh-CN"/>
        </w:rPr>
        <w:t>北碚区2024年</w:t>
      </w:r>
      <w:r>
        <w:rPr>
          <w:rFonts w:hint="eastAsia" w:ascii="Times New Roman" w:hAnsi="Times New Roman" w:eastAsia="方正小标宋_GBK"/>
          <w:snapToGrid w:val="0"/>
          <w:spacing w:val="-8"/>
          <w:kern w:val="0"/>
          <w:sz w:val="44"/>
          <w:szCs w:val="44"/>
          <w:lang w:val="en-US" w:eastAsia="zh-CN"/>
        </w:rPr>
        <w:t>环境信息强制性披露企业名单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_GBK"/>
          <w:snapToGrid w:val="0"/>
          <w:spacing w:val="-8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_GBK"/>
          <w:snapToGrid w:val="0"/>
          <w:spacing w:val="-8"/>
          <w:kern w:val="0"/>
          <w:sz w:val="24"/>
          <w:szCs w:val="24"/>
          <w:lang w:val="en-US" w:eastAsia="zh-CN"/>
        </w:rPr>
        <w:t>（征求意见</w:t>
      </w:r>
      <w:r>
        <w:rPr>
          <w:rFonts w:hint="eastAsia" w:eastAsia="方正小标宋_GBK"/>
          <w:snapToGrid w:val="0"/>
          <w:spacing w:val="-8"/>
          <w:kern w:val="0"/>
          <w:sz w:val="24"/>
          <w:szCs w:val="24"/>
          <w:lang w:val="en-US" w:eastAsia="zh-CN"/>
        </w:rPr>
        <w:t>稿</w:t>
      </w:r>
      <w:bookmarkStart w:id="0" w:name="_GoBack"/>
      <w:bookmarkEnd w:id="0"/>
      <w:r>
        <w:rPr>
          <w:rFonts w:hint="eastAsia" w:ascii="Times New Roman" w:hAnsi="Times New Roman" w:eastAsia="方正小标宋_GBK"/>
          <w:snapToGrid w:val="0"/>
          <w:spacing w:val="-8"/>
          <w:kern w:val="0"/>
          <w:sz w:val="24"/>
          <w:szCs w:val="24"/>
          <w:lang w:val="en-US" w:eastAsia="zh-CN"/>
        </w:rPr>
        <w:t>）</w:t>
      </w:r>
    </w:p>
    <w:tbl>
      <w:tblPr>
        <w:tblStyle w:val="4"/>
        <w:tblpPr w:leftFromText="180" w:rightFromText="180" w:vertAnchor="text" w:horzAnchor="page" w:tblpX="1160" w:tblpY="1325"/>
        <w:tblOverlap w:val="never"/>
        <w:tblW w:w="9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5"/>
        <w:gridCol w:w="2157"/>
        <w:gridCol w:w="1183"/>
        <w:gridCol w:w="2250"/>
        <w:gridCol w:w="1245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  <w:tblHeader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信息项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统一社会信用代码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行政区划(区、县)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="100" w:beforeAutospacing="1" w:after="100" w:afterAutospacing="1" w:line="2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纳入企业名单的原因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重庆川仪自动化股份有限公司金属功能材料分公司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有色金属合金制造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91500109903243994P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环境监管重点单位+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实施强制性清洁生产审核的企业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重庆正川医药包装材料股份有限公司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玻璃包装容器制造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91500109203249834P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环境监管重点单位+2023年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实施强制性清洁生产审核的企业（延续纳入）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重庆三圣实业股份有限公司减水剂分厂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专项化学用品制造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915001095905381840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重庆睿蓝汽车制造有限公司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汽柴油车整车制造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915000007842041824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重庆卓鼎建材有限公司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粘土砖瓦及建筑砌块制造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91500109556751416Y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重庆市北碚区中医院城南院区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中医医院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12500109450461453E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重庆市北碚区全伟煤矸石砖厂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粘土砖瓦及建筑砌块制造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915001097530970708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重庆市北碚区旭明矸砖有限公司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粘土砖瓦及建筑砌块制造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915001097474873475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重庆市北碚区石牛沟矸砖厂（普通合伙）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粘土砖瓦及建筑砌块制造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91500000759254794W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重庆市北碚区银亮建材厂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粘土砖瓦及建筑砌块制造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915001097530875938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重庆市坤跃建材有限公司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粘土砖瓦及建筑砌块制造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915001092032449020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重庆市第九人民医院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综合医院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12500109450388583N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重庆广仁能源装备股份有限公司（第七车间）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金属表面处理及热处理加工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91500109678665401C(01)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北碚污水处理厂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污水处理及其再生利用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91500109673385339B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海斯坦普汽车组件（重庆）有限公司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91500109MA5U3G9782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蔡家污水处理厂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污水处理及再生利用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91500109673385339B(03)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重庆三华工业有限公司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内燃机及配件制造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91500109203221591A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重庆三圣实业股份有限公司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无机酸制造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9150010973659020XY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重庆同兴医疗废物处理有限公司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91500109745322151N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环境监管重点单位+2022年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实施强制性清洁生产审核的企业（延续纳入）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重庆同兴垃圾处理有限公司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其他电力生产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91500000733959980P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环境监管重点单位+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实施强制性清洁生产审核的企业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重庆天禾环保科技有限公司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危险废物治理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91500109MA60Q97D54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重庆富皇建材有限公司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水泥制造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9150000076267153XK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环境监管重点单位+2022年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实施强制性清洁生产审核的企业（延续纳入）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重庆市天润食品开发有限公司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豆制品制造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915001097398093933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重庆广仁能源装备股份有限公司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金属表面处理及热处理加工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91500109678665401C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重庆庆铃铸造有限公司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91500107621912539N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环境监管重点单位+2023年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实施强制性清洁生产审核的企业（延续纳入）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重庆惠正机械制造有限公司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915001096608657716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重庆材料研究院有限公司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钢压延加工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91500109203207909C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环境监管重点单位+2023年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实施强制性清洁生产审核的企业（延续纳入）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重庆瑜煌电力设备制造有限公司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输配电及控制设备制造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91500109556764719N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重庆百吉四兴压铸有限公司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汽车零部件及配件制造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91500109203247193L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长滩污水处理厂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污水处理及再生利用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91500109673385339B(04)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环境监管重点单位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重庆市吉跃食品有限责任公司（原重庆市北碚区北龙食品有限责任公司）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家禽、生猪、牛羊屠宰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915001097453029199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2023年实施强制性清洁生产审核的企业（延续纳入）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重庆伍达畜产品有限公司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农副食品加工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915001096219058066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2023年实施强制性清洁生产审核的企业（延续纳入）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重庆富城荣洗衣有限公司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洗涤服务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915001095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68708917Q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0" w:beforeLines="0" w:beforeAutospacing="0" w:after="0" w:afterLines="0" w:afterAutospacing="0"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2022年实施强制性清洁生产审核的企业（延续纳入）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重庆焱燊机电有限公司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机械加工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915001093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317199410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0" w:beforeLines="0" w:beforeAutospacing="0" w:after="0" w:afterLines="0" w:afterAutospacing="0"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2022年实施强制性清洁生产审核的企业延续纳入）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</w:trPr>
        <w:tc>
          <w:tcPr>
            <w:tcW w:w="4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重庆酒郎天缘玻璃制品有限公司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玻璃制品制造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91500109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MA5U5LN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8XA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北碚区</w:t>
            </w:r>
          </w:p>
        </w:tc>
        <w:tc>
          <w:tcPr>
            <w:tcW w:w="22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before="0" w:beforeLines="0" w:beforeAutospacing="0" w:after="0" w:afterLines="0" w:afterAutospacing="0"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pacing w:val="-4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2022年实施强制性清洁生产审核的企业（延续纳入）</w:t>
            </w:r>
          </w:p>
        </w:tc>
      </w:tr>
    </w:tbl>
    <w:p>
      <w:pPr>
        <w:pStyle w:val="2"/>
      </w:pPr>
    </w:p>
    <w:sectPr>
      <w:pgSz w:w="11906" w:h="16838"/>
      <w:pgMar w:top="1440" w:right="1417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B5D1B"/>
    <w:rsid w:val="0A0011AC"/>
    <w:rsid w:val="0C9E4DDD"/>
    <w:rsid w:val="507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60" w:lineRule="exact"/>
      <w:ind w:firstLine="200" w:firstLineChars="200"/>
    </w:pPr>
    <w:rPr>
      <w:rFonts w:ascii="宋体" w:eastAsia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区环境保护局</Company>
  <Pages>1</Pages>
  <Words>0</Words>
  <Characters>0</Characters>
  <Lines>0</Lines>
  <Paragraphs>0</Paragraphs>
  <TotalTime>1400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2024-03-28T03:15:00Z</dcterms:created>
  <dc:creator>Administrator</dc:creator>
  <cp:lastModifiedBy>北碚区_北碚区生态环境保护综合行政执法支队_樊奇</cp:lastModifiedBy>
  <cp:lastPrinted>2024-03-29T02:56:00Z</cp:lastPrinted>
  <dcterms:modified xsi:type="dcterms:W3CDTF">2024-03-29T06:51:04Z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AC0AA73B0F7D454AB19F1F036C5378AD</vt:lpwstr>
  </property>
</Properties>
</file>