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BC" w:rsidRDefault="00A746BC">
      <w:pPr>
        <w:pStyle w:val="DefaultText"/>
        <w:snapToGrid w:val="0"/>
        <w:spacing w:line="360" w:lineRule="auto"/>
        <w:jc w:val="center"/>
        <w:rPr>
          <w:rFonts w:ascii="黑体" w:eastAsia="黑体" w:hAnsi="黑体" w:cs="??_GB2312"/>
          <w:b/>
          <w:sz w:val="36"/>
          <w:szCs w:val="36"/>
        </w:rPr>
      </w:pPr>
    </w:p>
    <w:p w:rsidR="00A746BC" w:rsidRDefault="00A746BC">
      <w:pPr>
        <w:pStyle w:val="DefaultText"/>
        <w:snapToGrid w:val="0"/>
        <w:spacing w:line="360" w:lineRule="auto"/>
        <w:jc w:val="center"/>
        <w:rPr>
          <w:rFonts w:ascii="黑体" w:eastAsia="黑体" w:hAnsi="黑体" w:cs="??_GB2312"/>
          <w:b/>
          <w:sz w:val="36"/>
          <w:szCs w:val="36"/>
        </w:rPr>
      </w:pPr>
    </w:p>
    <w:p w:rsidR="00A746BC" w:rsidRDefault="00A746BC">
      <w:pPr>
        <w:pStyle w:val="DefaultText"/>
        <w:snapToGrid w:val="0"/>
        <w:spacing w:line="360" w:lineRule="auto"/>
        <w:jc w:val="center"/>
        <w:rPr>
          <w:rFonts w:ascii="黑体" w:eastAsia="黑体" w:hAnsi="黑体" w:cs="??_GB2312"/>
          <w:b/>
          <w:sz w:val="36"/>
          <w:szCs w:val="36"/>
        </w:rPr>
      </w:pPr>
    </w:p>
    <w:p w:rsidR="00A746BC" w:rsidRDefault="00A746BC">
      <w:pPr>
        <w:pStyle w:val="DefaultText"/>
        <w:snapToGrid w:val="0"/>
        <w:spacing w:line="360" w:lineRule="auto"/>
        <w:jc w:val="center"/>
        <w:rPr>
          <w:rFonts w:ascii="黑体" w:eastAsia="黑体" w:hAnsi="黑体" w:cs="??_GB2312"/>
          <w:b/>
          <w:sz w:val="36"/>
          <w:szCs w:val="36"/>
        </w:rPr>
      </w:pPr>
    </w:p>
    <w:p w:rsidR="00A746BC" w:rsidRDefault="00A746BC">
      <w:pPr>
        <w:pStyle w:val="DefaultText"/>
        <w:snapToGrid w:val="0"/>
        <w:spacing w:line="360" w:lineRule="auto"/>
        <w:jc w:val="center"/>
        <w:rPr>
          <w:rFonts w:ascii="黑体" w:eastAsia="黑体" w:hAnsi="黑体" w:cs="??_GB2312"/>
          <w:b/>
          <w:sz w:val="36"/>
          <w:szCs w:val="36"/>
        </w:rPr>
      </w:pPr>
      <w:r>
        <w:rPr>
          <w:rFonts w:ascii="黑体" w:eastAsia="黑体" w:hAnsi="黑体" w:cs="??_GB2312" w:hint="eastAsia"/>
          <w:b/>
          <w:sz w:val="36"/>
          <w:szCs w:val="36"/>
        </w:rPr>
        <w:t>北碚区</w:t>
      </w:r>
      <w:r>
        <w:rPr>
          <w:rFonts w:ascii="黑体" w:eastAsia="黑体" w:hAnsi="黑体" w:cs="??_GB2312"/>
          <w:b/>
          <w:sz w:val="36"/>
          <w:szCs w:val="36"/>
        </w:rPr>
        <w:t>2019</w:t>
      </w:r>
      <w:r>
        <w:rPr>
          <w:rFonts w:ascii="黑体" w:eastAsia="黑体" w:hAnsi="黑体" w:cs="??_GB2312" w:hint="eastAsia"/>
          <w:b/>
          <w:sz w:val="36"/>
          <w:szCs w:val="36"/>
        </w:rPr>
        <w:t>年度</w:t>
      </w:r>
      <w:r>
        <w:rPr>
          <w:rFonts w:ascii="黑体" w:eastAsia="黑体" w:hAnsi="黑体" w:cs="??_GB2312"/>
          <w:b/>
          <w:sz w:val="36"/>
          <w:szCs w:val="36"/>
        </w:rPr>
        <w:t xml:space="preserve"> </w:t>
      </w:r>
    </w:p>
    <w:p w:rsidR="00A746BC" w:rsidRDefault="00A746BC">
      <w:pPr>
        <w:pStyle w:val="DefaultText"/>
        <w:snapToGrid w:val="0"/>
        <w:spacing w:line="360" w:lineRule="auto"/>
        <w:jc w:val="center"/>
        <w:rPr>
          <w:rFonts w:ascii="黑体" w:eastAsia="黑体" w:hAnsi="黑体" w:cs="??_GB2312"/>
          <w:b/>
          <w:sz w:val="36"/>
          <w:szCs w:val="36"/>
        </w:rPr>
      </w:pPr>
      <w:r>
        <w:rPr>
          <w:rFonts w:ascii="黑体" w:eastAsia="黑体" w:hAnsi="黑体" w:cs="??_GB2312" w:hint="eastAsia"/>
          <w:b/>
          <w:sz w:val="36"/>
          <w:szCs w:val="36"/>
        </w:rPr>
        <w:t>人防地下商场管理费项目绩效评价报告</w:t>
      </w:r>
    </w:p>
    <w:p w:rsidR="00A746BC" w:rsidRDefault="00A746BC">
      <w:pPr>
        <w:pStyle w:val="DefaultText"/>
        <w:snapToGrid w:val="0"/>
        <w:spacing w:line="30" w:lineRule="atLeast"/>
        <w:jc w:val="center"/>
        <w:rPr>
          <w:rFonts w:ascii="黑体" w:eastAsia="黑体" w:hAnsi="黑体" w:cs="??_GB2312"/>
          <w:sz w:val="21"/>
          <w:szCs w:val="21"/>
        </w:rPr>
      </w:pPr>
      <w:r>
        <w:rPr>
          <w:rFonts w:ascii="黑体" w:eastAsia="黑体" w:hAnsi="黑体" w:cs="??_GB2312" w:hint="eastAsia"/>
          <w:sz w:val="21"/>
          <w:szCs w:val="21"/>
        </w:rPr>
        <w:t>天健渝咨〔</w:t>
      </w:r>
      <w:r>
        <w:rPr>
          <w:rFonts w:ascii="黑体" w:eastAsia="黑体" w:hAnsi="黑体" w:cs="??_GB2312"/>
          <w:sz w:val="21"/>
          <w:szCs w:val="21"/>
        </w:rPr>
        <w:t>2020</w:t>
      </w:r>
      <w:r>
        <w:rPr>
          <w:rFonts w:ascii="黑体" w:eastAsia="黑体" w:hAnsi="黑体" w:cs="??_GB2312" w:hint="eastAsia"/>
          <w:sz w:val="21"/>
          <w:szCs w:val="21"/>
        </w:rPr>
        <w:t>〕</w:t>
      </w:r>
      <w:r>
        <w:rPr>
          <w:rFonts w:ascii="黑体" w:eastAsia="黑体" w:hAnsi="黑体" w:cs="??_GB2312"/>
          <w:sz w:val="21"/>
          <w:szCs w:val="21"/>
        </w:rPr>
        <w:t xml:space="preserve"> 158 </w:t>
      </w:r>
      <w:r>
        <w:rPr>
          <w:rFonts w:ascii="黑体" w:eastAsia="黑体" w:hAnsi="黑体" w:cs="??_GB2312" w:hint="eastAsia"/>
          <w:sz w:val="21"/>
          <w:szCs w:val="21"/>
        </w:rPr>
        <w:t>号</w:t>
      </w:r>
    </w:p>
    <w:p w:rsidR="00A746BC" w:rsidRDefault="00A746BC">
      <w:pPr>
        <w:snapToGrid w:val="0"/>
        <w:spacing w:line="30" w:lineRule="atLeast"/>
        <w:rPr>
          <w:rFonts w:cs="??_GB2312"/>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snapToGrid w:val="0"/>
        <w:spacing w:line="30" w:lineRule="atLeast"/>
        <w:rPr>
          <w:rFonts w:cs="??_GB2312"/>
          <w:b/>
          <w:sz w:val="28"/>
          <w:szCs w:val="28"/>
        </w:rPr>
      </w:pPr>
    </w:p>
    <w:p w:rsidR="00A746BC" w:rsidRDefault="00A746BC">
      <w:pPr>
        <w:pStyle w:val="DefaultText"/>
        <w:snapToGrid w:val="0"/>
        <w:spacing w:line="360" w:lineRule="auto"/>
        <w:jc w:val="center"/>
        <w:rPr>
          <w:rFonts w:ascii="宋体" w:cs="??_GB2312"/>
          <w:b/>
          <w:bCs/>
          <w:szCs w:val="24"/>
        </w:rPr>
      </w:pPr>
      <w:r>
        <w:rPr>
          <w:rFonts w:ascii="宋体" w:eastAsia="Times New Roman" w:cs="??_GB2312"/>
          <w:b/>
          <w:bCs/>
          <w:szCs w:val="24"/>
        </w:rPr>
        <w:t>编制单位：天健会计师事务所（特殊普通合伙）重庆分所</w:t>
      </w:r>
    </w:p>
    <w:p w:rsidR="00A746BC" w:rsidRDefault="00A746BC" w:rsidP="00A04C90">
      <w:pPr>
        <w:ind w:firstLineChars="1240" w:firstLine="2988"/>
        <w:rPr>
          <w:rFonts w:ascii="宋体" w:cs="??_GB2312"/>
          <w:b/>
          <w:bCs/>
          <w:sz w:val="24"/>
        </w:rPr>
      </w:pPr>
      <w:r>
        <w:rPr>
          <w:rFonts w:ascii="宋体" w:hAnsi="宋体" w:cs="??_GB2312" w:hint="eastAsia"/>
          <w:b/>
          <w:bCs/>
          <w:sz w:val="24"/>
        </w:rPr>
        <w:t>二〇二〇年七月</w:t>
      </w:r>
    </w:p>
    <w:p w:rsidR="00A746BC" w:rsidRDefault="00A746BC"/>
    <w:p w:rsidR="00A746BC" w:rsidRDefault="00A746BC">
      <w:pPr>
        <w:pStyle w:val="1"/>
        <w:tabs>
          <w:tab w:val="right" w:leader="hyphen" w:pos="8306"/>
        </w:tabs>
        <w:jc w:val="center"/>
        <w:rPr>
          <w:rFonts w:cs="??_GB2312"/>
          <w:b/>
          <w:sz w:val="36"/>
          <w:szCs w:val="36"/>
        </w:rPr>
        <w:sectPr w:rsidR="00A746B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408"/>
        </w:sectPr>
      </w:pPr>
    </w:p>
    <w:p w:rsidR="00A746BC" w:rsidRDefault="00A746BC">
      <w:pPr>
        <w:pStyle w:val="1"/>
        <w:tabs>
          <w:tab w:val="right" w:leader="hyphen" w:pos="8306"/>
        </w:tabs>
        <w:jc w:val="center"/>
        <w:rPr>
          <w:rFonts w:cs="??_GB2312"/>
          <w:b/>
          <w:sz w:val="36"/>
          <w:szCs w:val="36"/>
        </w:rPr>
      </w:pPr>
      <w:r>
        <w:rPr>
          <w:rFonts w:ascii="宋体" w:hAnsi="宋体" w:cs="宋体" w:hint="eastAsia"/>
          <w:b/>
          <w:sz w:val="36"/>
          <w:szCs w:val="36"/>
        </w:rPr>
        <w:lastRenderedPageBreak/>
        <w:t>目</w:t>
      </w:r>
      <w:r>
        <w:rPr>
          <w:rFonts w:cs="??_GB2312"/>
          <w:b/>
          <w:sz w:val="36"/>
          <w:szCs w:val="36"/>
        </w:rPr>
        <w:t xml:space="preserve">   </w:t>
      </w:r>
      <w:r>
        <w:rPr>
          <w:rFonts w:ascii="宋体" w:hAnsi="宋体" w:cs="宋体" w:hint="eastAsia"/>
          <w:b/>
          <w:sz w:val="36"/>
          <w:szCs w:val="36"/>
        </w:rPr>
        <w:t>录</w:t>
      </w:r>
    </w:p>
    <w:p w:rsidR="00A746BC" w:rsidRDefault="00A746BC">
      <w:pPr>
        <w:pStyle w:val="1"/>
        <w:tabs>
          <w:tab w:val="right" w:leader="dot" w:pos="8296"/>
        </w:tabs>
        <w:rPr>
          <w:rFonts w:ascii="Calibri" w:hAnsi="Calibri"/>
          <w:noProof/>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TOC \o "1-3" \h \u </w:instrText>
      </w:r>
      <w:r>
        <w:rPr>
          <w:rFonts w:ascii="仿宋" w:eastAsia="仿宋" w:hAnsi="仿宋" w:cs="仿宋"/>
          <w:sz w:val="28"/>
          <w:szCs w:val="28"/>
        </w:rPr>
        <w:fldChar w:fldCharType="separate"/>
      </w:r>
      <w:hyperlink w:anchor="_Toc49246766" w:history="1">
        <w:r>
          <w:rPr>
            <w:rStyle w:val="ac"/>
            <w:rFonts w:ascii="黑体" w:eastAsia="黑体" w:hAnsi="黑体" w:hint="eastAsia"/>
            <w:bCs/>
            <w:noProof/>
            <w:sz w:val="28"/>
            <w:szCs w:val="28"/>
          </w:rPr>
          <w:t>一、基本情况</w:t>
        </w:r>
        <w:r>
          <w:rPr>
            <w:noProof/>
            <w:sz w:val="28"/>
            <w:szCs w:val="28"/>
          </w:rPr>
          <w:tab/>
        </w:r>
        <w:r>
          <w:rPr>
            <w:noProof/>
            <w:sz w:val="28"/>
            <w:szCs w:val="28"/>
          </w:rPr>
          <w:fldChar w:fldCharType="begin"/>
        </w:r>
        <w:r>
          <w:rPr>
            <w:noProof/>
            <w:sz w:val="28"/>
            <w:szCs w:val="28"/>
          </w:rPr>
          <w:instrText xml:space="preserve"> PAGEREF _Toc49246766 \h </w:instrText>
        </w:r>
        <w:r>
          <w:rPr>
            <w:noProof/>
            <w:sz w:val="28"/>
            <w:szCs w:val="28"/>
          </w:rPr>
        </w:r>
        <w:r>
          <w:rPr>
            <w:noProof/>
            <w:sz w:val="28"/>
            <w:szCs w:val="28"/>
          </w:rPr>
          <w:fldChar w:fldCharType="separate"/>
        </w:r>
        <w:r>
          <w:rPr>
            <w:noProof/>
            <w:sz w:val="28"/>
            <w:szCs w:val="28"/>
          </w:rPr>
          <w:t>2</w:t>
        </w:r>
        <w:r>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67" w:history="1">
        <w:r w:rsidR="00A746BC">
          <w:rPr>
            <w:rStyle w:val="ac"/>
            <w:rFonts w:ascii="宋体" w:hAnsi="宋体" w:cs="宋体" w:hint="eastAsia"/>
            <w:bCs/>
            <w:noProof/>
            <w:sz w:val="28"/>
            <w:szCs w:val="28"/>
          </w:rPr>
          <w:t>（一）项目概况</w:t>
        </w:r>
        <w:r w:rsidR="00A746BC">
          <w:rPr>
            <w:noProof/>
            <w:sz w:val="28"/>
            <w:szCs w:val="28"/>
          </w:rPr>
          <w:tab/>
        </w:r>
        <w:r w:rsidR="00A746BC">
          <w:rPr>
            <w:noProof/>
            <w:sz w:val="28"/>
            <w:szCs w:val="28"/>
          </w:rPr>
          <w:fldChar w:fldCharType="begin"/>
        </w:r>
        <w:r w:rsidR="00A746BC">
          <w:rPr>
            <w:noProof/>
            <w:sz w:val="28"/>
            <w:szCs w:val="28"/>
          </w:rPr>
          <w:instrText xml:space="preserve"> PAGEREF _Toc49246767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68" w:history="1">
        <w:r w:rsidR="00A746BC">
          <w:rPr>
            <w:rStyle w:val="ac"/>
            <w:bCs/>
            <w:noProof/>
            <w:sz w:val="28"/>
            <w:szCs w:val="28"/>
          </w:rPr>
          <w:t>1</w:t>
        </w:r>
        <w:r w:rsidR="00A746BC">
          <w:rPr>
            <w:rStyle w:val="ac"/>
            <w:rFonts w:ascii="宋体" w:hAnsi="宋体" w:cs="宋体" w:hint="eastAsia"/>
            <w:bCs/>
            <w:noProof/>
            <w:sz w:val="28"/>
            <w:szCs w:val="28"/>
          </w:rPr>
          <w:t>．项目背景</w:t>
        </w:r>
        <w:r w:rsidR="00A746BC">
          <w:rPr>
            <w:noProof/>
            <w:sz w:val="28"/>
            <w:szCs w:val="28"/>
          </w:rPr>
          <w:tab/>
        </w:r>
        <w:r w:rsidR="00A746BC">
          <w:rPr>
            <w:noProof/>
            <w:sz w:val="28"/>
            <w:szCs w:val="28"/>
          </w:rPr>
          <w:fldChar w:fldCharType="begin"/>
        </w:r>
        <w:r w:rsidR="00A746BC">
          <w:rPr>
            <w:noProof/>
            <w:sz w:val="28"/>
            <w:szCs w:val="28"/>
          </w:rPr>
          <w:instrText xml:space="preserve"> PAGEREF _Toc49246768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69" w:history="1">
        <w:r w:rsidR="00A746BC">
          <w:rPr>
            <w:rStyle w:val="ac"/>
            <w:bCs/>
            <w:noProof/>
            <w:sz w:val="28"/>
            <w:szCs w:val="28"/>
          </w:rPr>
          <w:t>2</w:t>
        </w:r>
        <w:r w:rsidR="00A746BC">
          <w:rPr>
            <w:rStyle w:val="ac"/>
            <w:rFonts w:ascii="宋体" w:hAnsi="宋体" w:cs="宋体" w:hint="eastAsia"/>
            <w:bCs/>
            <w:noProof/>
            <w:sz w:val="28"/>
            <w:szCs w:val="28"/>
          </w:rPr>
          <w:t>．项目内容</w:t>
        </w:r>
        <w:r w:rsidR="00A746BC">
          <w:rPr>
            <w:noProof/>
            <w:sz w:val="28"/>
            <w:szCs w:val="28"/>
          </w:rPr>
          <w:tab/>
        </w:r>
        <w:r w:rsidR="00A746BC">
          <w:rPr>
            <w:noProof/>
            <w:sz w:val="28"/>
            <w:szCs w:val="28"/>
          </w:rPr>
          <w:fldChar w:fldCharType="begin"/>
        </w:r>
        <w:r w:rsidR="00A746BC">
          <w:rPr>
            <w:noProof/>
            <w:sz w:val="28"/>
            <w:szCs w:val="28"/>
          </w:rPr>
          <w:instrText xml:space="preserve"> PAGEREF _Toc49246769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70" w:history="1">
        <w:r w:rsidR="00A746BC">
          <w:rPr>
            <w:rStyle w:val="ac"/>
            <w:noProof/>
            <w:sz w:val="28"/>
            <w:szCs w:val="28"/>
          </w:rPr>
          <w:t>3</w:t>
        </w:r>
        <w:r w:rsidR="00A746BC">
          <w:rPr>
            <w:rStyle w:val="ac"/>
            <w:rFonts w:ascii="宋体" w:hAnsi="宋体" w:cs="宋体" w:hint="eastAsia"/>
            <w:noProof/>
            <w:sz w:val="28"/>
            <w:szCs w:val="28"/>
          </w:rPr>
          <w:t>．项目实施情况</w:t>
        </w:r>
        <w:r w:rsidR="00A746BC">
          <w:rPr>
            <w:noProof/>
            <w:sz w:val="28"/>
            <w:szCs w:val="28"/>
          </w:rPr>
          <w:tab/>
        </w:r>
        <w:r w:rsidR="00A746BC">
          <w:rPr>
            <w:noProof/>
            <w:sz w:val="28"/>
            <w:szCs w:val="28"/>
          </w:rPr>
          <w:fldChar w:fldCharType="begin"/>
        </w:r>
        <w:r w:rsidR="00A746BC">
          <w:rPr>
            <w:noProof/>
            <w:sz w:val="28"/>
            <w:szCs w:val="28"/>
          </w:rPr>
          <w:instrText xml:space="preserve"> PAGEREF _Toc49246770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71" w:history="1">
        <w:r w:rsidR="00A746BC">
          <w:rPr>
            <w:rStyle w:val="ac"/>
            <w:bCs/>
            <w:noProof/>
            <w:sz w:val="28"/>
            <w:szCs w:val="28"/>
          </w:rPr>
          <w:t>4</w:t>
        </w:r>
        <w:r w:rsidR="00A746BC">
          <w:rPr>
            <w:rStyle w:val="ac"/>
            <w:rFonts w:ascii="宋体" w:hAnsi="宋体" w:cs="宋体" w:hint="eastAsia"/>
            <w:bCs/>
            <w:noProof/>
            <w:sz w:val="28"/>
            <w:szCs w:val="28"/>
          </w:rPr>
          <w:t>．资金投入及使用情况</w:t>
        </w:r>
        <w:r w:rsidR="00A746BC">
          <w:rPr>
            <w:noProof/>
            <w:sz w:val="28"/>
            <w:szCs w:val="28"/>
          </w:rPr>
          <w:tab/>
        </w:r>
        <w:r w:rsidR="00A746BC">
          <w:rPr>
            <w:noProof/>
            <w:sz w:val="28"/>
            <w:szCs w:val="28"/>
          </w:rPr>
          <w:fldChar w:fldCharType="begin"/>
        </w:r>
        <w:r w:rsidR="00A746BC">
          <w:rPr>
            <w:noProof/>
            <w:sz w:val="28"/>
            <w:szCs w:val="28"/>
          </w:rPr>
          <w:instrText xml:space="preserve"> PAGEREF _Toc49246771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72" w:history="1">
        <w:r w:rsidR="00A746BC">
          <w:rPr>
            <w:rStyle w:val="ac"/>
            <w:rFonts w:ascii="宋体" w:hAnsi="宋体" w:cs="宋体" w:hint="eastAsia"/>
            <w:bCs/>
            <w:noProof/>
            <w:sz w:val="28"/>
            <w:szCs w:val="28"/>
          </w:rPr>
          <w:t>（二）项目绩效目标</w:t>
        </w:r>
        <w:r w:rsidR="00A746BC">
          <w:rPr>
            <w:noProof/>
            <w:sz w:val="28"/>
            <w:szCs w:val="28"/>
          </w:rPr>
          <w:tab/>
        </w:r>
        <w:r w:rsidR="00A746BC">
          <w:rPr>
            <w:noProof/>
            <w:sz w:val="28"/>
            <w:szCs w:val="28"/>
          </w:rPr>
          <w:fldChar w:fldCharType="begin"/>
        </w:r>
        <w:r w:rsidR="00A746BC">
          <w:rPr>
            <w:noProof/>
            <w:sz w:val="28"/>
            <w:szCs w:val="28"/>
          </w:rPr>
          <w:instrText xml:space="preserve"> PAGEREF _Toc49246772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73" w:history="1">
        <w:r w:rsidR="00A746BC">
          <w:rPr>
            <w:rStyle w:val="ac"/>
            <w:bCs/>
            <w:noProof/>
            <w:sz w:val="28"/>
            <w:szCs w:val="28"/>
          </w:rPr>
          <w:t>1</w:t>
        </w:r>
        <w:r w:rsidR="00A746BC">
          <w:rPr>
            <w:rStyle w:val="ac"/>
            <w:rFonts w:ascii="宋体" w:hAnsi="宋体" w:cs="宋体" w:hint="eastAsia"/>
            <w:bCs/>
            <w:noProof/>
            <w:sz w:val="28"/>
            <w:szCs w:val="28"/>
          </w:rPr>
          <w:t>．总体目标</w:t>
        </w:r>
        <w:r w:rsidR="00A746BC">
          <w:rPr>
            <w:noProof/>
            <w:sz w:val="28"/>
            <w:szCs w:val="28"/>
          </w:rPr>
          <w:tab/>
        </w:r>
        <w:r w:rsidR="00A746BC">
          <w:rPr>
            <w:noProof/>
            <w:sz w:val="28"/>
            <w:szCs w:val="28"/>
          </w:rPr>
          <w:fldChar w:fldCharType="begin"/>
        </w:r>
        <w:r w:rsidR="00A746BC">
          <w:rPr>
            <w:noProof/>
            <w:sz w:val="28"/>
            <w:szCs w:val="28"/>
          </w:rPr>
          <w:instrText xml:space="preserve"> PAGEREF _Toc49246773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74" w:history="1">
        <w:r w:rsidR="00A746BC">
          <w:rPr>
            <w:rStyle w:val="ac"/>
            <w:bCs/>
            <w:noProof/>
            <w:sz w:val="28"/>
            <w:szCs w:val="28"/>
          </w:rPr>
          <w:t>2</w:t>
        </w:r>
        <w:r w:rsidR="00A746BC">
          <w:rPr>
            <w:rStyle w:val="ac"/>
            <w:rFonts w:ascii="宋体" w:hAnsi="宋体" w:cs="宋体" w:hint="eastAsia"/>
            <w:bCs/>
            <w:noProof/>
            <w:sz w:val="28"/>
            <w:szCs w:val="28"/>
          </w:rPr>
          <w:t>．阶段性目标</w:t>
        </w:r>
        <w:r w:rsidR="00A746BC">
          <w:rPr>
            <w:noProof/>
            <w:sz w:val="28"/>
            <w:szCs w:val="28"/>
          </w:rPr>
          <w:tab/>
        </w:r>
        <w:r w:rsidR="00A746BC">
          <w:rPr>
            <w:noProof/>
            <w:sz w:val="28"/>
            <w:szCs w:val="28"/>
          </w:rPr>
          <w:fldChar w:fldCharType="begin"/>
        </w:r>
        <w:r w:rsidR="00A746BC">
          <w:rPr>
            <w:noProof/>
            <w:sz w:val="28"/>
            <w:szCs w:val="28"/>
          </w:rPr>
          <w:instrText xml:space="preserve"> PAGEREF _Toc49246774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pPr>
        <w:pStyle w:val="1"/>
        <w:tabs>
          <w:tab w:val="right" w:leader="dot" w:pos="8296"/>
        </w:tabs>
        <w:rPr>
          <w:rFonts w:ascii="Calibri" w:hAnsi="Calibri"/>
          <w:noProof/>
          <w:sz w:val="28"/>
          <w:szCs w:val="28"/>
        </w:rPr>
      </w:pPr>
      <w:hyperlink w:anchor="_Toc49246775" w:history="1">
        <w:r w:rsidR="00A746BC">
          <w:rPr>
            <w:rStyle w:val="ac"/>
            <w:rFonts w:ascii="黑体" w:eastAsia="黑体" w:hAnsi="黑体" w:hint="eastAsia"/>
            <w:bCs/>
            <w:noProof/>
            <w:sz w:val="28"/>
            <w:szCs w:val="28"/>
          </w:rPr>
          <w:t>二、绩效评价工作开展情况</w:t>
        </w:r>
        <w:r w:rsidR="00A746BC">
          <w:rPr>
            <w:noProof/>
            <w:sz w:val="28"/>
            <w:szCs w:val="28"/>
          </w:rPr>
          <w:tab/>
        </w:r>
        <w:r w:rsidR="00A746BC">
          <w:rPr>
            <w:noProof/>
            <w:sz w:val="28"/>
            <w:szCs w:val="28"/>
          </w:rPr>
          <w:fldChar w:fldCharType="begin"/>
        </w:r>
        <w:r w:rsidR="00A746BC">
          <w:rPr>
            <w:noProof/>
            <w:sz w:val="28"/>
            <w:szCs w:val="28"/>
          </w:rPr>
          <w:instrText xml:space="preserve"> PAGEREF _Toc49246775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76" w:history="1">
        <w:r w:rsidR="00A746BC">
          <w:rPr>
            <w:rStyle w:val="ac"/>
            <w:rFonts w:ascii="宋体" w:hAnsi="宋体" w:cs="宋体" w:hint="eastAsia"/>
            <w:bCs/>
            <w:noProof/>
            <w:sz w:val="28"/>
            <w:szCs w:val="28"/>
          </w:rPr>
          <w:t>（一）绩效评价目的</w:t>
        </w:r>
        <w:r w:rsidR="00A746BC">
          <w:rPr>
            <w:noProof/>
            <w:sz w:val="28"/>
            <w:szCs w:val="28"/>
          </w:rPr>
          <w:tab/>
        </w:r>
        <w:r w:rsidR="00A746BC">
          <w:rPr>
            <w:noProof/>
            <w:sz w:val="28"/>
            <w:szCs w:val="28"/>
          </w:rPr>
          <w:fldChar w:fldCharType="begin"/>
        </w:r>
        <w:r w:rsidR="00A746BC">
          <w:rPr>
            <w:noProof/>
            <w:sz w:val="28"/>
            <w:szCs w:val="28"/>
          </w:rPr>
          <w:instrText xml:space="preserve"> PAGEREF _Toc49246776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77" w:history="1">
        <w:r w:rsidR="00A746BC">
          <w:rPr>
            <w:rStyle w:val="ac"/>
            <w:rFonts w:ascii="宋体" w:hAnsi="宋体" w:cs="宋体" w:hint="eastAsia"/>
            <w:bCs/>
            <w:noProof/>
            <w:sz w:val="28"/>
            <w:szCs w:val="28"/>
          </w:rPr>
          <w:t>（二）绩效评价依据</w:t>
        </w:r>
        <w:r w:rsidR="00A746BC">
          <w:rPr>
            <w:noProof/>
            <w:sz w:val="28"/>
            <w:szCs w:val="28"/>
          </w:rPr>
          <w:tab/>
        </w:r>
        <w:r w:rsidR="00A746BC">
          <w:rPr>
            <w:noProof/>
            <w:sz w:val="28"/>
            <w:szCs w:val="28"/>
          </w:rPr>
          <w:fldChar w:fldCharType="begin"/>
        </w:r>
        <w:r w:rsidR="00A746BC">
          <w:rPr>
            <w:noProof/>
            <w:sz w:val="28"/>
            <w:szCs w:val="28"/>
          </w:rPr>
          <w:instrText xml:space="preserve"> PAGEREF _Toc49246777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78" w:history="1">
        <w:r w:rsidR="00A746BC">
          <w:rPr>
            <w:rStyle w:val="ac"/>
            <w:rFonts w:ascii="宋体" w:hAnsi="宋体" w:cs="宋体" w:hint="eastAsia"/>
            <w:bCs/>
            <w:noProof/>
            <w:sz w:val="28"/>
            <w:szCs w:val="28"/>
          </w:rPr>
          <w:t>（三）绩效评价主体</w:t>
        </w:r>
        <w:r w:rsidR="00A746BC">
          <w:rPr>
            <w:noProof/>
            <w:sz w:val="28"/>
            <w:szCs w:val="28"/>
          </w:rPr>
          <w:tab/>
        </w:r>
        <w:r w:rsidR="00A746BC">
          <w:rPr>
            <w:noProof/>
            <w:sz w:val="28"/>
            <w:szCs w:val="28"/>
          </w:rPr>
          <w:fldChar w:fldCharType="begin"/>
        </w:r>
        <w:r w:rsidR="00A746BC">
          <w:rPr>
            <w:noProof/>
            <w:sz w:val="28"/>
            <w:szCs w:val="28"/>
          </w:rPr>
          <w:instrText xml:space="preserve"> PAGEREF _Toc49246778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79" w:history="1">
        <w:r w:rsidR="00A746BC">
          <w:rPr>
            <w:rStyle w:val="ac"/>
            <w:rFonts w:ascii="宋体" w:hAnsi="宋体" w:cs="宋体" w:hint="eastAsia"/>
            <w:bCs/>
            <w:noProof/>
            <w:sz w:val="28"/>
            <w:szCs w:val="28"/>
          </w:rPr>
          <w:t>（四）绩效评价原则</w:t>
        </w:r>
        <w:r w:rsidR="00A746BC">
          <w:rPr>
            <w:noProof/>
            <w:sz w:val="28"/>
            <w:szCs w:val="28"/>
          </w:rPr>
          <w:tab/>
        </w:r>
        <w:r w:rsidR="00A746BC">
          <w:rPr>
            <w:noProof/>
            <w:sz w:val="28"/>
            <w:szCs w:val="28"/>
          </w:rPr>
          <w:fldChar w:fldCharType="begin"/>
        </w:r>
        <w:r w:rsidR="00A746BC">
          <w:rPr>
            <w:noProof/>
            <w:sz w:val="28"/>
            <w:szCs w:val="28"/>
          </w:rPr>
          <w:instrText xml:space="preserve"> PAGEREF _Toc49246779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80" w:history="1">
        <w:r w:rsidR="00A746BC">
          <w:rPr>
            <w:rStyle w:val="ac"/>
            <w:rFonts w:ascii="宋体" w:hAnsi="宋体" w:cs="宋体" w:hint="eastAsia"/>
            <w:bCs/>
            <w:noProof/>
            <w:sz w:val="28"/>
            <w:szCs w:val="28"/>
          </w:rPr>
          <w:t>（五）评价方法</w:t>
        </w:r>
        <w:r w:rsidR="00A746BC">
          <w:rPr>
            <w:noProof/>
            <w:sz w:val="28"/>
            <w:szCs w:val="28"/>
          </w:rPr>
          <w:tab/>
        </w:r>
        <w:r w:rsidR="00A746BC">
          <w:rPr>
            <w:noProof/>
            <w:sz w:val="28"/>
            <w:szCs w:val="28"/>
          </w:rPr>
          <w:fldChar w:fldCharType="begin"/>
        </w:r>
        <w:r w:rsidR="00A746BC">
          <w:rPr>
            <w:noProof/>
            <w:sz w:val="28"/>
            <w:szCs w:val="28"/>
          </w:rPr>
          <w:instrText xml:space="preserve"> PAGEREF _Toc49246780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81" w:history="1">
        <w:r w:rsidR="00A746BC">
          <w:rPr>
            <w:rStyle w:val="ac"/>
            <w:rFonts w:ascii="宋体" w:hAnsi="宋体" w:cs="宋体" w:hint="eastAsia"/>
            <w:bCs/>
            <w:noProof/>
            <w:sz w:val="28"/>
            <w:szCs w:val="28"/>
          </w:rPr>
          <w:t>（六）评价指标</w:t>
        </w:r>
        <w:r w:rsidR="00A746BC">
          <w:rPr>
            <w:noProof/>
            <w:sz w:val="28"/>
            <w:szCs w:val="28"/>
          </w:rPr>
          <w:tab/>
        </w:r>
        <w:r w:rsidR="00A746BC">
          <w:rPr>
            <w:noProof/>
            <w:sz w:val="28"/>
            <w:szCs w:val="28"/>
          </w:rPr>
          <w:fldChar w:fldCharType="begin"/>
        </w:r>
        <w:r w:rsidR="00A746BC">
          <w:rPr>
            <w:noProof/>
            <w:sz w:val="28"/>
            <w:szCs w:val="28"/>
          </w:rPr>
          <w:instrText xml:space="preserve"> PAGEREF _Toc49246781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82" w:history="1">
        <w:r w:rsidR="00A746BC">
          <w:rPr>
            <w:rStyle w:val="ac"/>
            <w:bCs/>
            <w:noProof/>
            <w:sz w:val="28"/>
            <w:szCs w:val="28"/>
          </w:rPr>
          <w:t>1</w:t>
        </w:r>
        <w:r w:rsidR="00A746BC">
          <w:rPr>
            <w:rStyle w:val="ac"/>
            <w:rFonts w:ascii="宋体" w:hAnsi="宋体" w:cs="宋体" w:hint="eastAsia"/>
            <w:bCs/>
            <w:noProof/>
            <w:sz w:val="28"/>
            <w:szCs w:val="28"/>
          </w:rPr>
          <w:t>．整体框架</w:t>
        </w:r>
        <w:r w:rsidR="00A746BC">
          <w:rPr>
            <w:noProof/>
            <w:sz w:val="28"/>
            <w:szCs w:val="28"/>
          </w:rPr>
          <w:tab/>
        </w:r>
        <w:r w:rsidR="00A746BC">
          <w:rPr>
            <w:noProof/>
            <w:sz w:val="28"/>
            <w:szCs w:val="28"/>
          </w:rPr>
          <w:fldChar w:fldCharType="begin"/>
        </w:r>
        <w:r w:rsidR="00A746BC">
          <w:rPr>
            <w:noProof/>
            <w:sz w:val="28"/>
            <w:szCs w:val="28"/>
          </w:rPr>
          <w:instrText xml:space="preserve"> PAGEREF _Toc49246782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83" w:history="1">
        <w:r w:rsidR="00A746BC">
          <w:rPr>
            <w:rStyle w:val="ac"/>
            <w:bCs/>
            <w:noProof/>
            <w:sz w:val="28"/>
            <w:szCs w:val="28"/>
          </w:rPr>
          <w:t>2</w:t>
        </w:r>
        <w:r w:rsidR="00A746BC">
          <w:rPr>
            <w:rStyle w:val="ac"/>
            <w:rFonts w:ascii="宋体" w:hAnsi="宋体" w:cs="宋体" w:hint="eastAsia"/>
            <w:bCs/>
            <w:noProof/>
            <w:sz w:val="28"/>
            <w:szCs w:val="28"/>
          </w:rPr>
          <w:t>．记分原则</w:t>
        </w:r>
        <w:r w:rsidR="00A746BC">
          <w:rPr>
            <w:noProof/>
            <w:sz w:val="28"/>
            <w:szCs w:val="28"/>
          </w:rPr>
          <w:tab/>
        </w:r>
        <w:r w:rsidR="00A746BC">
          <w:rPr>
            <w:noProof/>
            <w:sz w:val="28"/>
            <w:szCs w:val="28"/>
          </w:rPr>
          <w:fldChar w:fldCharType="begin"/>
        </w:r>
        <w:r w:rsidR="00A746BC">
          <w:rPr>
            <w:noProof/>
            <w:sz w:val="28"/>
            <w:szCs w:val="28"/>
          </w:rPr>
          <w:instrText xml:space="preserve"> PAGEREF _Toc49246783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84" w:history="1">
        <w:r w:rsidR="00A746BC">
          <w:rPr>
            <w:rStyle w:val="ac"/>
            <w:bCs/>
            <w:noProof/>
            <w:sz w:val="28"/>
            <w:szCs w:val="28"/>
          </w:rPr>
          <w:t>3</w:t>
        </w:r>
        <w:r w:rsidR="00A746BC">
          <w:rPr>
            <w:rStyle w:val="ac"/>
            <w:rFonts w:ascii="宋体" w:hAnsi="宋体" w:cs="宋体" w:hint="eastAsia"/>
            <w:bCs/>
            <w:noProof/>
            <w:sz w:val="28"/>
            <w:szCs w:val="28"/>
          </w:rPr>
          <w:t>．结果判定</w:t>
        </w:r>
        <w:r w:rsidR="00A746BC">
          <w:rPr>
            <w:noProof/>
            <w:sz w:val="28"/>
            <w:szCs w:val="28"/>
          </w:rPr>
          <w:tab/>
        </w:r>
        <w:r w:rsidR="00A746BC">
          <w:rPr>
            <w:noProof/>
            <w:sz w:val="28"/>
            <w:szCs w:val="28"/>
          </w:rPr>
          <w:fldChar w:fldCharType="begin"/>
        </w:r>
        <w:r w:rsidR="00A746BC">
          <w:rPr>
            <w:noProof/>
            <w:sz w:val="28"/>
            <w:szCs w:val="28"/>
          </w:rPr>
          <w:instrText xml:space="preserve"> PAGEREF _Toc49246784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85" w:history="1">
        <w:r w:rsidR="00A746BC">
          <w:rPr>
            <w:rStyle w:val="ac"/>
            <w:rFonts w:ascii="宋体" w:hAnsi="宋体" w:cs="宋体" w:hint="eastAsia"/>
            <w:bCs/>
            <w:noProof/>
            <w:sz w:val="28"/>
            <w:szCs w:val="28"/>
          </w:rPr>
          <w:t>（七）评价过程</w:t>
        </w:r>
        <w:r w:rsidR="00A746BC">
          <w:rPr>
            <w:noProof/>
            <w:sz w:val="28"/>
            <w:szCs w:val="28"/>
          </w:rPr>
          <w:tab/>
        </w:r>
        <w:r w:rsidR="00A746BC">
          <w:rPr>
            <w:noProof/>
            <w:sz w:val="28"/>
            <w:szCs w:val="28"/>
          </w:rPr>
          <w:fldChar w:fldCharType="begin"/>
        </w:r>
        <w:r w:rsidR="00A746BC">
          <w:rPr>
            <w:noProof/>
            <w:sz w:val="28"/>
            <w:szCs w:val="28"/>
          </w:rPr>
          <w:instrText xml:space="preserve"> PAGEREF _Toc49246785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pPr>
        <w:pStyle w:val="1"/>
        <w:tabs>
          <w:tab w:val="right" w:leader="dot" w:pos="8296"/>
        </w:tabs>
        <w:rPr>
          <w:rFonts w:ascii="Calibri" w:hAnsi="Calibri"/>
          <w:noProof/>
          <w:sz w:val="28"/>
          <w:szCs w:val="28"/>
        </w:rPr>
      </w:pPr>
      <w:hyperlink w:anchor="_Toc49246786" w:history="1">
        <w:r w:rsidR="00A746BC">
          <w:rPr>
            <w:rStyle w:val="ac"/>
            <w:rFonts w:ascii="黑体" w:eastAsia="黑体" w:hAnsi="黑体" w:hint="eastAsia"/>
            <w:bCs/>
            <w:noProof/>
            <w:sz w:val="28"/>
            <w:szCs w:val="28"/>
          </w:rPr>
          <w:t>三、综合评价情况及评价结论</w:t>
        </w:r>
        <w:r w:rsidR="00A746BC">
          <w:rPr>
            <w:noProof/>
            <w:sz w:val="28"/>
            <w:szCs w:val="28"/>
          </w:rPr>
          <w:tab/>
        </w:r>
        <w:r w:rsidR="00A746BC">
          <w:rPr>
            <w:noProof/>
            <w:sz w:val="28"/>
            <w:szCs w:val="28"/>
          </w:rPr>
          <w:fldChar w:fldCharType="begin"/>
        </w:r>
        <w:r w:rsidR="00A746BC">
          <w:rPr>
            <w:noProof/>
            <w:sz w:val="28"/>
            <w:szCs w:val="28"/>
          </w:rPr>
          <w:instrText xml:space="preserve"> PAGEREF _Toc49246786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pPr>
        <w:pStyle w:val="1"/>
        <w:tabs>
          <w:tab w:val="right" w:leader="dot" w:pos="8296"/>
        </w:tabs>
        <w:rPr>
          <w:rFonts w:ascii="Calibri" w:hAnsi="Calibri"/>
          <w:noProof/>
          <w:sz w:val="28"/>
          <w:szCs w:val="28"/>
        </w:rPr>
      </w:pPr>
      <w:hyperlink w:anchor="_Toc49246787" w:history="1">
        <w:r w:rsidR="00A746BC">
          <w:rPr>
            <w:rStyle w:val="ac"/>
            <w:rFonts w:ascii="黑体" w:eastAsia="黑体" w:hAnsi="黑体" w:hint="eastAsia"/>
            <w:bCs/>
            <w:noProof/>
            <w:sz w:val="28"/>
            <w:szCs w:val="28"/>
          </w:rPr>
          <w:t>四、绩效评价指标分析</w:t>
        </w:r>
        <w:r w:rsidR="00A746BC">
          <w:rPr>
            <w:noProof/>
            <w:sz w:val="28"/>
            <w:szCs w:val="28"/>
          </w:rPr>
          <w:tab/>
        </w:r>
        <w:r w:rsidR="00A746BC">
          <w:rPr>
            <w:noProof/>
            <w:sz w:val="28"/>
            <w:szCs w:val="28"/>
          </w:rPr>
          <w:fldChar w:fldCharType="begin"/>
        </w:r>
        <w:r w:rsidR="00A746BC">
          <w:rPr>
            <w:noProof/>
            <w:sz w:val="28"/>
            <w:szCs w:val="28"/>
          </w:rPr>
          <w:instrText xml:space="preserve"> PAGEREF _Toc49246787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88" w:history="1">
        <w:r w:rsidR="00A746BC">
          <w:rPr>
            <w:rStyle w:val="ac"/>
            <w:rFonts w:ascii="宋体" w:hAnsi="宋体" w:cs="宋体" w:hint="eastAsia"/>
            <w:bCs/>
            <w:noProof/>
            <w:sz w:val="28"/>
            <w:szCs w:val="28"/>
          </w:rPr>
          <w:t>（一）项目决策情况</w:t>
        </w:r>
        <w:r w:rsidR="00A746BC">
          <w:rPr>
            <w:noProof/>
            <w:sz w:val="28"/>
            <w:szCs w:val="28"/>
          </w:rPr>
          <w:tab/>
        </w:r>
        <w:r w:rsidR="00A746BC">
          <w:rPr>
            <w:noProof/>
            <w:sz w:val="28"/>
            <w:szCs w:val="28"/>
          </w:rPr>
          <w:fldChar w:fldCharType="begin"/>
        </w:r>
        <w:r w:rsidR="00A746BC">
          <w:rPr>
            <w:noProof/>
            <w:sz w:val="28"/>
            <w:szCs w:val="28"/>
          </w:rPr>
          <w:instrText xml:space="preserve"> PAGEREF _Toc49246788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89" w:history="1">
        <w:r w:rsidR="00A746BC">
          <w:rPr>
            <w:rStyle w:val="ac"/>
            <w:bCs/>
            <w:noProof/>
            <w:sz w:val="28"/>
            <w:szCs w:val="28"/>
          </w:rPr>
          <w:t>1</w:t>
        </w:r>
        <w:r w:rsidR="00A746BC">
          <w:rPr>
            <w:rStyle w:val="ac"/>
            <w:rFonts w:ascii="宋体" w:hAnsi="宋体" w:cs="宋体" w:hint="eastAsia"/>
            <w:bCs/>
            <w:noProof/>
            <w:sz w:val="28"/>
            <w:szCs w:val="28"/>
          </w:rPr>
          <w:t>．项目立项</w:t>
        </w:r>
        <w:r w:rsidR="00A746BC">
          <w:rPr>
            <w:noProof/>
            <w:sz w:val="28"/>
            <w:szCs w:val="28"/>
          </w:rPr>
          <w:tab/>
        </w:r>
        <w:r w:rsidR="00A746BC">
          <w:rPr>
            <w:noProof/>
            <w:sz w:val="28"/>
            <w:szCs w:val="28"/>
          </w:rPr>
          <w:fldChar w:fldCharType="begin"/>
        </w:r>
        <w:r w:rsidR="00A746BC">
          <w:rPr>
            <w:noProof/>
            <w:sz w:val="28"/>
            <w:szCs w:val="28"/>
          </w:rPr>
          <w:instrText xml:space="preserve"> PAGEREF _Toc49246789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90" w:history="1">
        <w:r w:rsidR="00A746BC">
          <w:rPr>
            <w:rStyle w:val="ac"/>
            <w:noProof/>
            <w:sz w:val="28"/>
            <w:szCs w:val="28"/>
          </w:rPr>
          <w:t>2</w:t>
        </w:r>
        <w:r w:rsidR="00A746BC">
          <w:rPr>
            <w:rStyle w:val="ac"/>
            <w:rFonts w:ascii="宋体" w:hAnsi="宋体" w:cs="宋体" w:hint="eastAsia"/>
            <w:noProof/>
            <w:sz w:val="28"/>
            <w:szCs w:val="28"/>
          </w:rPr>
          <w:t>．绩效目标</w:t>
        </w:r>
        <w:r w:rsidR="00A746BC">
          <w:rPr>
            <w:noProof/>
            <w:sz w:val="28"/>
            <w:szCs w:val="28"/>
          </w:rPr>
          <w:tab/>
        </w:r>
        <w:r w:rsidR="00A746BC">
          <w:rPr>
            <w:noProof/>
            <w:sz w:val="28"/>
            <w:szCs w:val="28"/>
          </w:rPr>
          <w:fldChar w:fldCharType="begin"/>
        </w:r>
        <w:r w:rsidR="00A746BC">
          <w:rPr>
            <w:noProof/>
            <w:sz w:val="28"/>
            <w:szCs w:val="28"/>
          </w:rPr>
          <w:instrText xml:space="preserve"> PAGEREF _Toc49246790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91" w:history="1">
        <w:r w:rsidR="00A746BC">
          <w:rPr>
            <w:rStyle w:val="ac"/>
            <w:noProof/>
            <w:sz w:val="28"/>
            <w:szCs w:val="28"/>
          </w:rPr>
          <w:t>3</w:t>
        </w:r>
        <w:r w:rsidR="00A746BC">
          <w:rPr>
            <w:rStyle w:val="ac"/>
            <w:rFonts w:ascii="宋体" w:hAnsi="宋体" w:cs="宋体" w:hint="eastAsia"/>
            <w:noProof/>
            <w:sz w:val="28"/>
            <w:szCs w:val="28"/>
          </w:rPr>
          <w:t>．资金投入</w:t>
        </w:r>
        <w:r w:rsidR="00A746BC">
          <w:rPr>
            <w:noProof/>
            <w:sz w:val="28"/>
            <w:szCs w:val="28"/>
          </w:rPr>
          <w:tab/>
        </w:r>
        <w:r w:rsidR="00A746BC">
          <w:rPr>
            <w:noProof/>
            <w:sz w:val="28"/>
            <w:szCs w:val="28"/>
          </w:rPr>
          <w:fldChar w:fldCharType="begin"/>
        </w:r>
        <w:r w:rsidR="00A746BC">
          <w:rPr>
            <w:noProof/>
            <w:sz w:val="28"/>
            <w:szCs w:val="28"/>
          </w:rPr>
          <w:instrText xml:space="preserve"> PAGEREF _Toc49246791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92" w:history="1">
        <w:r w:rsidR="00A746BC">
          <w:rPr>
            <w:rStyle w:val="ac"/>
            <w:rFonts w:ascii="宋体" w:hAnsi="宋体" w:cs="宋体" w:hint="eastAsia"/>
            <w:bCs/>
            <w:noProof/>
            <w:sz w:val="28"/>
            <w:szCs w:val="28"/>
          </w:rPr>
          <w:t>（二）项目过程情况</w:t>
        </w:r>
        <w:r w:rsidR="00A746BC">
          <w:rPr>
            <w:noProof/>
            <w:sz w:val="28"/>
            <w:szCs w:val="28"/>
          </w:rPr>
          <w:tab/>
        </w:r>
        <w:r w:rsidR="00A746BC">
          <w:rPr>
            <w:noProof/>
            <w:sz w:val="28"/>
            <w:szCs w:val="28"/>
          </w:rPr>
          <w:fldChar w:fldCharType="begin"/>
        </w:r>
        <w:r w:rsidR="00A746BC">
          <w:rPr>
            <w:noProof/>
            <w:sz w:val="28"/>
            <w:szCs w:val="28"/>
          </w:rPr>
          <w:instrText xml:space="preserve"> PAGEREF _Toc49246792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93" w:history="1">
        <w:r w:rsidR="00A746BC">
          <w:rPr>
            <w:rStyle w:val="ac"/>
            <w:noProof/>
            <w:sz w:val="28"/>
            <w:szCs w:val="28"/>
          </w:rPr>
          <w:t>1</w:t>
        </w:r>
        <w:r w:rsidR="00A746BC">
          <w:rPr>
            <w:rStyle w:val="ac"/>
            <w:rFonts w:ascii="宋体" w:hAnsi="宋体" w:cs="宋体" w:hint="eastAsia"/>
            <w:noProof/>
            <w:sz w:val="28"/>
            <w:szCs w:val="28"/>
          </w:rPr>
          <w:t>．资金管理</w:t>
        </w:r>
        <w:r w:rsidR="00A746BC">
          <w:rPr>
            <w:noProof/>
            <w:sz w:val="28"/>
            <w:szCs w:val="28"/>
          </w:rPr>
          <w:tab/>
        </w:r>
        <w:r w:rsidR="00A746BC">
          <w:rPr>
            <w:noProof/>
            <w:sz w:val="28"/>
            <w:szCs w:val="28"/>
          </w:rPr>
          <w:fldChar w:fldCharType="begin"/>
        </w:r>
        <w:r w:rsidR="00A746BC">
          <w:rPr>
            <w:noProof/>
            <w:sz w:val="28"/>
            <w:szCs w:val="28"/>
          </w:rPr>
          <w:instrText xml:space="preserve"> PAGEREF _Toc49246793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94" w:history="1">
        <w:r w:rsidR="00A746BC">
          <w:rPr>
            <w:rStyle w:val="ac"/>
            <w:noProof/>
            <w:sz w:val="28"/>
            <w:szCs w:val="28"/>
          </w:rPr>
          <w:t>2</w:t>
        </w:r>
        <w:r w:rsidR="00A746BC">
          <w:rPr>
            <w:rStyle w:val="ac"/>
            <w:rFonts w:ascii="宋体" w:hAnsi="宋体" w:cs="宋体" w:hint="eastAsia"/>
            <w:noProof/>
            <w:sz w:val="28"/>
            <w:szCs w:val="28"/>
          </w:rPr>
          <w:t>．组织实施</w:t>
        </w:r>
        <w:r w:rsidR="00A746BC">
          <w:rPr>
            <w:noProof/>
            <w:sz w:val="28"/>
            <w:szCs w:val="28"/>
          </w:rPr>
          <w:tab/>
        </w:r>
        <w:r w:rsidR="00A746BC">
          <w:rPr>
            <w:noProof/>
            <w:sz w:val="28"/>
            <w:szCs w:val="28"/>
          </w:rPr>
          <w:fldChar w:fldCharType="begin"/>
        </w:r>
        <w:r w:rsidR="00A746BC">
          <w:rPr>
            <w:noProof/>
            <w:sz w:val="28"/>
            <w:szCs w:val="28"/>
          </w:rPr>
          <w:instrText xml:space="preserve"> PAGEREF _Toc49246794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95" w:history="1">
        <w:r w:rsidR="00A746BC">
          <w:rPr>
            <w:rStyle w:val="ac"/>
            <w:rFonts w:ascii="宋体" w:hAnsi="宋体" w:cs="宋体" w:hint="eastAsia"/>
            <w:bCs/>
            <w:noProof/>
            <w:sz w:val="28"/>
            <w:szCs w:val="28"/>
          </w:rPr>
          <w:t>（三）项目产出情况</w:t>
        </w:r>
        <w:r w:rsidR="00A746BC">
          <w:rPr>
            <w:noProof/>
            <w:sz w:val="28"/>
            <w:szCs w:val="28"/>
          </w:rPr>
          <w:tab/>
        </w:r>
        <w:r w:rsidR="00A746BC">
          <w:rPr>
            <w:noProof/>
            <w:sz w:val="28"/>
            <w:szCs w:val="28"/>
          </w:rPr>
          <w:fldChar w:fldCharType="begin"/>
        </w:r>
        <w:r w:rsidR="00A746BC">
          <w:rPr>
            <w:noProof/>
            <w:sz w:val="28"/>
            <w:szCs w:val="28"/>
          </w:rPr>
          <w:instrText xml:space="preserve"> PAGEREF _Toc49246795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796" w:history="1">
        <w:r w:rsidR="00A746BC">
          <w:rPr>
            <w:rStyle w:val="ac"/>
            <w:rFonts w:ascii="宋体" w:hAnsi="宋体" w:cs="宋体" w:hint="eastAsia"/>
            <w:bCs/>
            <w:noProof/>
            <w:sz w:val="28"/>
            <w:szCs w:val="28"/>
          </w:rPr>
          <w:t>（四）项目效益情况</w:t>
        </w:r>
        <w:r w:rsidR="00A746BC">
          <w:rPr>
            <w:noProof/>
            <w:sz w:val="28"/>
            <w:szCs w:val="28"/>
          </w:rPr>
          <w:tab/>
        </w:r>
        <w:r w:rsidR="00A746BC">
          <w:rPr>
            <w:noProof/>
            <w:sz w:val="28"/>
            <w:szCs w:val="28"/>
          </w:rPr>
          <w:fldChar w:fldCharType="begin"/>
        </w:r>
        <w:r w:rsidR="00A746BC">
          <w:rPr>
            <w:noProof/>
            <w:sz w:val="28"/>
            <w:szCs w:val="28"/>
          </w:rPr>
          <w:instrText xml:space="preserve"> PAGEREF _Toc49246796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97" w:history="1">
        <w:r w:rsidR="00A746BC">
          <w:rPr>
            <w:rStyle w:val="ac"/>
            <w:bCs/>
            <w:noProof/>
            <w:sz w:val="28"/>
            <w:szCs w:val="28"/>
          </w:rPr>
          <w:t>1</w:t>
        </w:r>
        <w:r w:rsidR="00A746BC">
          <w:rPr>
            <w:rStyle w:val="ac"/>
            <w:rFonts w:ascii="宋体" w:hAnsi="宋体" w:cs="宋体" w:hint="eastAsia"/>
            <w:bCs/>
            <w:noProof/>
            <w:sz w:val="28"/>
            <w:szCs w:val="28"/>
          </w:rPr>
          <w:t>．项目效益</w:t>
        </w:r>
        <w:r w:rsidR="00A746BC">
          <w:rPr>
            <w:noProof/>
            <w:sz w:val="28"/>
            <w:szCs w:val="28"/>
          </w:rPr>
          <w:tab/>
        </w:r>
        <w:r w:rsidR="00A746BC">
          <w:rPr>
            <w:noProof/>
            <w:sz w:val="28"/>
            <w:szCs w:val="28"/>
          </w:rPr>
          <w:fldChar w:fldCharType="begin"/>
        </w:r>
        <w:r w:rsidR="00A746BC">
          <w:rPr>
            <w:noProof/>
            <w:sz w:val="28"/>
            <w:szCs w:val="28"/>
          </w:rPr>
          <w:instrText xml:space="preserve"> PAGEREF _Toc49246797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3"/>
        <w:tabs>
          <w:tab w:val="right" w:leader="dot" w:pos="8296"/>
        </w:tabs>
        <w:ind w:left="1200"/>
        <w:rPr>
          <w:rFonts w:ascii="Calibri" w:hAnsi="Calibri"/>
          <w:noProof/>
          <w:sz w:val="28"/>
          <w:szCs w:val="28"/>
        </w:rPr>
      </w:pPr>
      <w:hyperlink w:anchor="_Toc49246798" w:history="1">
        <w:r w:rsidR="00A746BC">
          <w:rPr>
            <w:rStyle w:val="ac"/>
            <w:noProof/>
            <w:sz w:val="28"/>
            <w:szCs w:val="28"/>
          </w:rPr>
          <w:t>2</w:t>
        </w:r>
        <w:r w:rsidR="00A746BC">
          <w:rPr>
            <w:rStyle w:val="ac"/>
            <w:rFonts w:ascii="宋体" w:hAnsi="宋体" w:cs="宋体" w:hint="eastAsia"/>
            <w:noProof/>
            <w:sz w:val="28"/>
            <w:szCs w:val="28"/>
          </w:rPr>
          <w:t>．社会满意度</w:t>
        </w:r>
        <w:r w:rsidR="00A746BC">
          <w:rPr>
            <w:noProof/>
            <w:sz w:val="28"/>
            <w:szCs w:val="28"/>
          </w:rPr>
          <w:tab/>
        </w:r>
        <w:r w:rsidR="00A746BC">
          <w:rPr>
            <w:noProof/>
            <w:sz w:val="28"/>
            <w:szCs w:val="28"/>
          </w:rPr>
          <w:fldChar w:fldCharType="begin"/>
        </w:r>
        <w:r w:rsidR="00A746BC">
          <w:rPr>
            <w:noProof/>
            <w:sz w:val="28"/>
            <w:szCs w:val="28"/>
          </w:rPr>
          <w:instrText xml:space="preserve"> PAGEREF _Toc49246798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pPr>
        <w:pStyle w:val="1"/>
        <w:tabs>
          <w:tab w:val="right" w:leader="dot" w:pos="8296"/>
        </w:tabs>
        <w:rPr>
          <w:rFonts w:ascii="Calibri" w:hAnsi="Calibri"/>
          <w:noProof/>
          <w:sz w:val="28"/>
          <w:szCs w:val="28"/>
        </w:rPr>
      </w:pPr>
      <w:hyperlink w:anchor="_Toc49246799" w:history="1">
        <w:r w:rsidR="00A746BC">
          <w:rPr>
            <w:rStyle w:val="ac"/>
            <w:rFonts w:ascii="黑体" w:eastAsia="黑体" w:hAnsi="黑体" w:hint="eastAsia"/>
            <w:bCs/>
            <w:noProof/>
            <w:sz w:val="28"/>
            <w:szCs w:val="28"/>
          </w:rPr>
          <w:t>五、存在的问题</w:t>
        </w:r>
        <w:r w:rsidR="00A746BC">
          <w:rPr>
            <w:noProof/>
            <w:sz w:val="28"/>
            <w:szCs w:val="28"/>
          </w:rPr>
          <w:tab/>
        </w:r>
        <w:r w:rsidR="00A746BC">
          <w:rPr>
            <w:noProof/>
            <w:sz w:val="28"/>
            <w:szCs w:val="28"/>
          </w:rPr>
          <w:fldChar w:fldCharType="begin"/>
        </w:r>
        <w:r w:rsidR="00A746BC">
          <w:rPr>
            <w:noProof/>
            <w:sz w:val="28"/>
            <w:szCs w:val="28"/>
          </w:rPr>
          <w:instrText xml:space="preserve"> PAGEREF _Toc49246799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0" w:history="1">
        <w:r w:rsidR="00A746BC">
          <w:rPr>
            <w:rStyle w:val="ac"/>
            <w:rFonts w:ascii="宋体" w:hAnsi="宋体" w:cs="宋体" w:hint="eastAsia"/>
            <w:bCs/>
            <w:noProof/>
            <w:sz w:val="28"/>
            <w:szCs w:val="28"/>
          </w:rPr>
          <w:t>（一）部分效益指标没有制定可衡量的指标值</w:t>
        </w:r>
        <w:r w:rsidR="00A746BC">
          <w:rPr>
            <w:noProof/>
            <w:sz w:val="28"/>
            <w:szCs w:val="28"/>
          </w:rPr>
          <w:tab/>
        </w:r>
        <w:r w:rsidR="00A746BC">
          <w:rPr>
            <w:noProof/>
            <w:sz w:val="28"/>
            <w:szCs w:val="28"/>
          </w:rPr>
          <w:fldChar w:fldCharType="begin"/>
        </w:r>
        <w:r w:rsidR="00A746BC">
          <w:rPr>
            <w:noProof/>
            <w:sz w:val="28"/>
            <w:szCs w:val="28"/>
          </w:rPr>
          <w:instrText xml:space="preserve"> PAGEREF _Toc49246800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1" w:history="1">
        <w:r w:rsidR="00A746BC">
          <w:rPr>
            <w:rStyle w:val="ac"/>
            <w:rFonts w:ascii="宋体" w:hAnsi="宋体" w:cs="宋体" w:hint="eastAsia"/>
            <w:bCs/>
            <w:noProof/>
            <w:sz w:val="28"/>
            <w:szCs w:val="28"/>
          </w:rPr>
          <w:t>（二）预算测算依据不充分</w:t>
        </w:r>
        <w:r w:rsidR="00A746BC">
          <w:rPr>
            <w:noProof/>
            <w:sz w:val="28"/>
            <w:szCs w:val="28"/>
          </w:rPr>
          <w:tab/>
        </w:r>
        <w:r w:rsidR="00A746BC">
          <w:rPr>
            <w:noProof/>
            <w:sz w:val="28"/>
            <w:szCs w:val="28"/>
          </w:rPr>
          <w:fldChar w:fldCharType="begin"/>
        </w:r>
        <w:r w:rsidR="00A746BC">
          <w:rPr>
            <w:noProof/>
            <w:sz w:val="28"/>
            <w:szCs w:val="28"/>
          </w:rPr>
          <w:instrText xml:space="preserve"> PAGEREF _Toc49246801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2" w:history="1">
        <w:r w:rsidR="00A746BC">
          <w:rPr>
            <w:rStyle w:val="ac"/>
            <w:rFonts w:ascii="宋体" w:hAnsi="宋体" w:cs="宋体" w:hint="eastAsia"/>
            <w:bCs/>
            <w:noProof/>
            <w:sz w:val="28"/>
            <w:szCs w:val="28"/>
          </w:rPr>
          <w:t>（三）存在预算外支出内容</w:t>
        </w:r>
        <w:r w:rsidR="00A746BC">
          <w:rPr>
            <w:noProof/>
            <w:sz w:val="28"/>
            <w:szCs w:val="28"/>
          </w:rPr>
          <w:tab/>
        </w:r>
        <w:r w:rsidR="00A746BC">
          <w:rPr>
            <w:noProof/>
            <w:sz w:val="28"/>
            <w:szCs w:val="28"/>
          </w:rPr>
          <w:fldChar w:fldCharType="begin"/>
        </w:r>
        <w:r w:rsidR="00A746BC">
          <w:rPr>
            <w:noProof/>
            <w:sz w:val="28"/>
            <w:szCs w:val="28"/>
          </w:rPr>
          <w:instrText xml:space="preserve"> PAGEREF _Toc49246802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3" w:history="1">
        <w:r w:rsidR="00A746BC">
          <w:rPr>
            <w:rStyle w:val="ac"/>
            <w:rFonts w:ascii="宋体" w:hAnsi="宋体" w:cs="宋体" w:hint="eastAsia"/>
            <w:bCs/>
            <w:noProof/>
            <w:sz w:val="28"/>
            <w:szCs w:val="28"/>
          </w:rPr>
          <w:t>（四）制度不健全</w:t>
        </w:r>
        <w:r w:rsidR="00A746BC">
          <w:rPr>
            <w:noProof/>
            <w:sz w:val="28"/>
            <w:szCs w:val="28"/>
          </w:rPr>
          <w:tab/>
        </w:r>
        <w:r w:rsidR="00A746BC">
          <w:rPr>
            <w:noProof/>
            <w:sz w:val="28"/>
            <w:szCs w:val="28"/>
          </w:rPr>
          <w:fldChar w:fldCharType="begin"/>
        </w:r>
        <w:r w:rsidR="00A746BC">
          <w:rPr>
            <w:noProof/>
            <w:sz w:val="28"/>
            <w:szCs w:val="28"/>
          </w:rPr>
          <w:instrText xml:space="preserve"> PAGEREF _Toc49246803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4" w:history="1">
        <w:r w:rsidR="00A746BC">
          <w:rPr>
            <w:rStyle w:val="ac"/>
            <w:rFonts w:ascii="宋体" w:hAnsi="宋体" w:cs="宋体" w:hint="eastAsia"/>
            <w:bCs/>
            <w:noProof/>
            <w:sz w:val="28"/>
            <w:szCs w:val="28"/>
          </w:rPr>
          <w:t>（五）项目档案未及时归档</w:t>
        </w:r>
        <w:r w:rsidR="00A746BC">
          <w:rPr>
            <w:noProof/>
            <w:sz w:val="28"/>
            <w:szCs w:val="28"/>
          </w:rPr>
          <w:tab/>
        </w:r>
        <w:r w:rsidR="00A746BC">
          <w:rPr>
            <w:noProof/>
            <w:sz w:val="28"/>
            <w:szCs w:val="28"/>
          </w:rPr>
          <w:fldChar w:fldCharType="begin"/>
        </w:r>
        <w:r w:rsidR="00A746BC">
          <w:rPr>
            <w:noProof/>
            <w:sz w:val="28"/>
            <w:szCs w:val="28"/>
          </w:rPr>
          <w:instrText xml:space="preserve"> PAGEREF _Toc49246804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pPr>
        <w:pStyle w:val="1"/>
        <w:tabs>
          <w:tab w:val="right" w:leader="dot" w:pos="8296"/>
        </w:tabs>
        <w:rPr>
          <w:rFonts w:ascii="Calibri" w:hAnsi="Calibri"/>
          <w:noProof/>
          <w:sz w:val="28"/>
          <w:szCs w:val="28"/>
        </w:rPr>
      </w:pPr>
      <w:hyperlink w:anchor="_Toc49246805" w:history="1">
        <w:r w:rsidR="00A746BC">
          <w:rPr>
            <w:rStyle w:val="ac"/>
            <w:rFonts w:ascii="黑体" w:eastAsia="黑体" w:hAnsi="黑体" w:hint="eastAsia"/>
            <w:bCs/>
            <w:noProof/>
            <w:sz w:val="28"/>
            <w:szCs w:val="28"/>
          </w:rPr>
          <w:t>六、相关建议</w:t>
        </w:r>
        <w:r w:rsidR="00A746BC">
          <w:rPr>
            <w:noProof/>
            <w:sz w:val="28"/>
            <w:szCs w:val="28"/>
          </w:rPr>
          <w:tab/>
        </w:r>
        <w:r w:rsidR="00A746BC">
          <w:rPr>
            <w:noProof/>
            <w:sz w:val="28"/>
            <w:szCs w:val="28"/>
          </w:rPr>
          <w:fldChar w:fldCharType="begin"/>
        </w:r>
        <w:r w:rsidR="00A746BC">
          <w:rPr>
            <w:noProof/>
            <w:sz w:val="28"/>
            <w:szCs w:val="28"/>
          </w:rPr>
          <w:instrText xml:space="preserve"> PAGEREF _Toc49246805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6" w:history="1">
        <w:r w:rsidR="00A746BC">
          <w:rPr>
            <w:rStyle w:val="ac"/>
            <w:rFonts w:ascii="宋体" w:hAnsi="宋体" w:cs="宋体" w:hint="eastAsia"/>
            <w:bCs/>
            <w:noProof/>
            <w:sz w:val="28"/>
            <w:szCs w:val="28"/>
          </w:rPr>
          <w:t>（一）加强项目申报管理</w:t>
        </w:r>
        <w:r w:rsidR="00A746BC">
          <w:rPr>
            <w:noProof/>
            <w:sz w:val="28"/>
            <w:szCs w:val="28"/>
          </w:rPr>
          <w:tab/>
        </w:r>
        <w:r w:rsidR="00A746BC">
          <w:rPr>
            <w:noProof/>
            <w:sz w:val="28"/>
            <w:szCs w:val="28"/>
          </w:rPr>
          <w:fldChar w:fldCharType="begin"/>
        </w:r>
        <w:r w:rsidR="00A746BC">
          <w:rPr>
            <w:noProof/>
            <w:sz w:val="28"/>
            <w:szCs w:val="28"/>
          </w:rPr>
          <w:instrText xml:space="preserve"> PAGEREF _Toc49246806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7" w:history="1">
        <w:r w:rsidR="00A746BC">
          <w:rPr>
            <w:rStyle w:val="ac"/>
            <w:rFonts w:ascii="宋体" w:hAnsi="宋体" w:cs="宋体" w:hint="eastAsia"/>
            <w:bCs/>
            <w:noProof/>
            <w:sz w:val="28"/>
            <w:szCs w:val="28"/>
          </w:rPr>
          <w:t>（二）科学编制预算，严格预算执行</w:t>
        </w:r>
        <w:r w:rsidR="00A746BC">
          <w:rPr>
            <w:noProof/>
            <w:sz w:val="28"/>
            <w:szCs w:val="28"/>
          </w:rPr>
          <w:tab/>
        </w:r>
        <w:r w:rsidR="00A746BC">
          <w:rPr>
            <w:noProof/>
            <w:sz w:val="28"/>
            <w:szCs w:val="28"/>
          </w:rPr>
          <w:fldChar w:fldCharType="begin"/>
        </w:r>
        <w:r w:rsidR="00A746BC">
          <w:rPr>
            <w:noProof/>
            <w:sz w:val="28"/>
            <w:szCs w:val="28"/>
          </w:rPr>
          <w:instrText xml:space="preserve"> PAGEREF _Toc49246807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8" w:history="1">
        <w:r w:rsidR="00A746BC">
          <w:rPr>
            <w:rStyle w:val="ac"/>
            <w:rFonts w:ascii="宋体" w:hAnsi="宋体" w:cs="宋体" w:hint="eastAsia"/>
            <w:bCs/>
            <w:noProof/>
            <w:sz w:val="28"/>
            <w:szCs w:val="28"/>
          </w:rPr>
          <w:t>（三）加强预算执行管理</w:t>
        </w:r>
        <w:r w:rsidR="00A746BC">
          <w:rPr>
            <w:noProof/>
            <w:sz w:val="28"/>
            <w:szCs w:val="28"/>
          </w:rPr>
          <w:tab/>
        </w:r>
        <w:r w:rsidR="00A746BC">
          <w:rPr>
            <w:noProof/>
            <w:sz w:val="28"/>
            <w:szCs w:val="28"/>
          </w:rPr>
          <w:fldChar w:fldCharType="begin"/>
        </w:r>
        <w:r w:rsidR="00A746BC">
          <w:rPr>
            <w:noProof/>
            <w:sz w:val="28"/>
            <w:szCs w:val="28"/>
          </w:rPr>
          <w:instrText xml:space="preserve"> PAGEREF _Toc49246808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09" w:history="1">
        <w:r w:rsidR="00A746BC">
          <w:rPr>
            <w:rStyle w:val="ac"/>
            <w:rFonts w:ascii="宋体" w:hAnsi="宋体" w:cs="宋体" w:hint="eastAsia"/>
            <w:bCs/>
            <w:noProof/>
            <w:sz w:val="28"/>
            <w:szCs w:val="28"/>
          </w:rPr>
          <w:t>（四）健全管理制度</w:t>
        </w:r>
        <w:r w:rsidR="00A746BC">
          <w:rPr>
            <w:noProof/>
            <w:sz w:val="28"/>
            <w:szCs w:val="28"/>
          </w:rPr>
          <w:tab/>
        </w:r>
        <w:r w:rsidR="00A746BC">
          <w:rPr>
            <w:noProof/>
            <w:sz w:val="28"/>
            <w:szCs w:val="28"/>
          </w:rPr>
          <w:fldChar w:fldCharType="begin"/>
        </w:r>
        <w:r w:rsidR="00A746BC">
          <w:rPr>
            <w:noProof/>
            <w:sz w:val="28"/>
            <w:szCs w:val="28"/>
          </w:rPr>
          <w:instrText xml:space="preserve"> PAGEREF _Toc49246809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rsidP="00A04C90">
      <w:pPr>
        <w:pStyle w:val="2"/>
        <w:tabs>
          <w:tab w:val="right" w:leader="dot" w:pos="8296"/>
        </w:tabs>
        <w:ind w:left="600"/>
        <w:rPr>
          <w:rFonts w:ascii="Calibri" w:hAnsi="Calibri"/>
          <w:noProof/>
          <w:sz w:val="28"/>
          <w:szCs w:val="28"/>
        </w:rPr>
      </w:pPr>
      <w:hyperlink w:anchor="_Toc49246810" w:history="1">
        <w:r w:rsidR="00A746BC">
          <w:rPr>
            <w:rStyle w:val="ac"/>
            <w:rFonts w:ascii="宋体" w:hAnsi="宋体" w:cs="宋体" w:hint="eastAsia"/>
            <w:bCs/>
            <w:noProof/>
            <w:sz w:val="28"/>
            <w:szCs w:val="28"/>
          </w:rPr>
          <w:t>（五）加强档案管理</w:t>
        </w:r>
        <w:r w:rsidR="00A746BC">
          <w:rPr>
            <w:noProof/>
            <w:sz w:val="28"/>
            <w:szCs w:val="28"/>
          </w:rPr>
          <w:tab/>
        </w:r>
        <w:r w:rsidR="00A746BC">
          <w:rPr>
            <w:noProof/>
            <w:sz w:val="28"/>
            <w:szCs w:val="28"/>
          </w:rPr>
          <w:fldChar w:fldCharType="begin"/>
        </w:r>
        <w:r w:rsidR="00A746BC">
          <w:rPr>
            <w:noProof/>
            <w:sz w:val="28"/>
            <w:szCs w:val="28"/>
          </w:rPr>
          <w:instrText xml:space="preserve"> PAGEREF _Toc49246810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pPr>
        <w:pStyle w:val="1"/>
        <w:tabs>
          <w:tab w:val="right" w:leader="dot" w:pos="8296"/>
        </w:tabs>
        <w:rPr>
          <w:rFonts w:ascii="Calibri" w:hAnsi="Calibri"/>
          <w:noProof/>
          <w:sz w:val="28"/>
          <w:szCs w:val="28"/>
        </w:rPr>
      </w:pPr>
      <w:hyperlink w:anchor="_Toc49246811" w:history="1">
        <w:r w:rsidR="00A746BC">
          <w:rPr>
            <w:rStyle w:val="ac"/>
            <w:rFonts w:ascii="宋体" w:hAnsi="宋体" w:cs="宋体" w:hint="eastAsia"/>
            <w:noProof/>
            <w:sz w:val="28"/>
            <w:szCs w:val="28"/>
          </w:rPr>
          <w:t>七、其他说明</w:t>
        </w:r>
        <w:r w:rsidR="00A746BC">
          <w:rPr>
            <w:noProof/>
            <w:sz w:val="28"/>
            <w:szCs w:val="28"/>
          </w:rPr>
          <w:tab/>
        </w:r>
        <w:r w:rsidR="00A746BC">
          <w:rPr>
            <w:noProof/>
            <w:sz w:val="28"/>
            <w:szCs w:val="28"/>
          </w:rPr>
          <w:fldChar w:fldCharType="begin"/>
        </w:r>
        <w:r w:rsidR="00A746BC">
          <w:rPr>
            <w:noProof/>
            <w:sz w:val="28"/>
            <w:szCs w:val="28"/>
          </w:rPr>
          <w:instrText xml:space="preserve"> PAGEREF _Toc49246811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D700FF">
      <w:pPr>
        <w:pStyle w:val="1"/>
        <w:tabs>
          <w:tab w:val="right" w:leader="dot" w:pos="8296"/>
        </w:tabs>
        <w:rPr>
          <w:rFonts w:ascii="Calibri" w:hAnsi="Calibri"/>
          <w:noProof/>
          <w:sz w:val="21"/>
          <w:szCs w:val="22"/>
        </w:rPr>
      </w:pPr>
      <w:hyperlink w:anchor="_Toc49246812" w:history="1">
        <w:r w:rsidR="00A746BC">
          <w:rPr>
            <w:rStyle w:val="ac"/>
            <w:rFonts w:ascii="宋体" w:hAnsi="宋体" w:cs="宋体" w:hint="eastAsia"/>
            <w:noProof/>
            <w:sz w:val="28"/>
            <w:szCs w:val="28"/>
          </w:rPr>
          <w:t>附件：</w:t>
        </w:r>
        <w:r w:rsidR="00A746BC">
          <w:rPr>
            <w:noProof/>
            <w:sz w:val="28"/>
            <w:szCs w:val="28"/>
          </w:rPr>
          <w:tab/>
        </w:r>
        <w:r w:rsidR="00A746BC">
          <w:rPr>
            <w:noProof/>
            <w:sz w:val="28"/>
            <w:szCs w:val="28"/>
          </w:rPr>
          <w:fldChar w:fldCharType="begin"/>
        </w:r>
        <w:r w:rsidR="00A746BC">
          <w:rPr>
            <w:noProof/>
            <w:sz w:val="28"/>
            <w:szCs w:val="28"/>
          </w:rPr>
          <w:instrText xml:space="preserve"> PAGEREF _Toc49246812 \h </w:instrText>
        </w:r>
        <w:r w:rsidR="00A746BC">
          <w:rPr>
            <w:noProof/>
            <w:sz w:val="28"/>
            <w:szCs w:val="28"/>
          </w:rPr>
        </w:r>
        <w:r w:rsidR="00A746BC">
          <w:rPr>
            <w:noProof/>
            <w:sz w:val="28"/>
            <w:szCs w:val="28"/>
          </w:rPr>
          <w:fldChar w:fldCharType="separate"/>
        </w:r>
        <w:r w:rsidR="00A746BC">
          <w:rPr>
            <w:noProof/>
            <w:sz w:val="28"/>
            <w:szCs w:val="28"/>
          </w:rPr>
          <w:t>2</w:t>
        </w:r>
        <w:r w:rsidR="00A746BC">
          <w:rPr>
            <w:noProof/>
            <w:sz w:val="28"/>
            <w:szCs w:val="28"/>
          </w:rPr>
          <w:fldChar w:fldCharType="end"/>
        </w:r>
      </w:hyperlink>
    </w:p>
    <w:p w:rsidR="00A746BC" w:rsidRDefault="00A746BC" w:rsidP="00A04C90">
      <w:pPr>
        <w:pStyle w:val="DefaultText"/>
        <w:snapToGrid w:val="0"/>
        <w:spacing w:beforeLines="50" w:before="156" w:line="600" w:lineRule="exact"/>
        <w:jc w:val="center"/>
        <w:rPr>
          <w:rFonts w:cs="??_GB2312"/>
          <w:b/>
          <w:sz w:val="32"/>
          <w:szCs w:val="32"/>
        </w:rPr>
      </w:pPr>
      <w:r>
        <w:rPr>
          <w:rFonts w:ascii="仿宋" w:eastAsia="仿宋" w:hAnsi="仿宋" w:cs="仿宋"/>
          <w:sz w:val="28"/>
          <w:szCs w:val="28"/>
        </w:rPr>
        <w:fldChar w:fldCharType="end"/>
      </w:r>
    </w:p>
    <w:p w:rsidR="00A746BC" w:rsidRDefault="00A746BC" w:rsidP="00A04C90">
      <w:pPr>
        <w:pStyle w:val="DefaultText"/>
        <w:pageBreakBefore/>
        <w:snapToGrid w:val="0"/>
        <w:spacing w:beforeLines="50" w:before="156" w:line="360" w:lineRule="auto"/>
        <w:jc w:val="center"/>
        <w:rPr>
          <w:rFonts w:cs="??_GB2312"/>
          <w:b/>
          <w:sz w:val="32"/>
          <w:szCs w:val="32"/>
        </w:rPr>
        <w:sectPr w:rsidR="00A746BC">
          <w:pgSz w:w="11906" w:h="16838"/>
          <w:pgMar w:top="1440" w:right="1800" w:bottom="1440" w:left="1800" w:header="851" w:footer="992" w:gutter="0"/>
          <w:pgNumType w:start="1"/>
          <w:cols w:space="425"/>
          <w:docGrid w:type="lines" w:linePitch="312"/>
        </w:sectPr>
      </w:pPr>
    </w:p>
    <w:p w:rsidR="00A746BC" w:rsidRDefault="00D700FF">
      <w:pPr>
        <w:widowControl/>
        <w:jc w:val="left"/>
        <w:rPr>
          <w:rFonts w:ascii="黑体" w:eastAsia="黑体" w:hAnsi="黑体" w:cs="宋体"/>
          <w:b/>
          <w:sz w:val="36"/>
          <w:szCs w:val="36"/>
        </w:rPr>
      </w:pPr>
      <w:r>
        <w:rPr>
          <w:noProof/>
        </w:rPr>
        <w:lastRenderedPageBreak/>
        <w:pict>
          <v:shapetype id="_x0000_t202" coordsize="21600,21600" o:spt="202" path="m,l,21600r21600,l21600,xe">
            <v:stroke joinstyle="miter"/>
            <v:path gradientshapeok="t" o:connecttype="rect"/>
          </v:shapetype>
          <v:shape id="_x0000_s1027" type="#_x0000_t202" style="position:absolute;margin-left:352.5pt;margin-top:-23.4pt;width:75.9pt;height:53.4pt;z-index:1" filled="f">
            <v:textbox inset="1.50117mm,,1.50117mm">
              <w:txbxContent>
                <w:p w:rsidR="00A746BC" w:rsidRDefault="00A746BC">
                  <w:pPr>
                    <w:jc w:val="distribute"/>
                    <w:rPr>
                      <w:rFonts w:ascii="Calibri"/>
                      <w:sz w:val="11"/>
                      <w:szCs w:val="11"/>
                    </w:rPr>
                  </w:pPr>
                  <w:r>
                    <w:rPr>
                      <w:rFonts w:ascii="Calibri" w:eastAsia="Times New Roman"/>
                      <w:sz w:val="11"/>
                      <w:szCs w:val="11"/>
                    </w:rPr>
                    <w:t>本报告防伪编码</w:t>
                  </w:r>
                  <w:r>
                    <w:rPr>
                      <w:rFonts w:ascii="Calibri" w:eastAsia="Times New Roman"/>
                      <w:sz w:val="11"/>
                      <w:szCs w:val="11"/>
                    </w:rPr>
                    <w:t>465242384250</w:t>
                  </w:r>
                  <w:r>
                    <w:rPr>
                      <w:rFonts w:ascii="Calibri" w:eastAsia="Times New Roman"/>
                      <w:sz w:val="11"/>
                      <w:szCs w:val="11"/>
                    </w:rPr>
                    <w:t>号，请登陆</w:t>
                  </w:r>
                  <w:r>
                    <w:rPr>
                      <w:rFonts w:ascii="Calibri" w:eastAsia="Times New Roman"/>
                      <w:sz w:val="11"/>
                      <w:szCs w:val="11"/>
                    </w:rPr>
                    <w:t>www.cqicpa.org.cn</w:t>
                  </w:r>
                  <w:r>
                    <w:rPr>
                      <w:rFonts w:ascii="Calibri" w:eastAsia="Times New Roman"/>
                      <w:sz w:val="11"/>
                      <w:szCs w:val="11"/>
                    </w:rPr>
                    <w:t>查询</w:t>
                  </w:r>
                </w:p>
              </w:txbxContent>
            </v:textbox>
          </v:shape>
        </w:pict>
      </w:r>
    </w:p>
    <w:p w:rsidR="00A746BC" w:rsidRDefault="00A746BC">
      <w:pPr>
        <w:snapToGrid w:val="0"/>
        <w:spacing w:line="360" w:lineRule="auto"/>
        <w:ind w:firstLine="723"/>
        <w:jc w:val="center"/>
        <w:rPr>
          <w:rFonts w:ascii="黑体" w:eastAsia="黑体" w:hAnsi="黑体" w:cs="宋体"/>
          <w:b/>
          <w:sz w:val="36"/>
          <w:szCs w:val="36"/>
        </w:rPr>
      </w:pPr>
    </w:p>
    <w:p w:rsidR="00A746BC" w:rsidRDefault="00A746BC">
      <w:pPr>
        <w:snapToGrid w:val="0"/>
        <w:spacing w:line="360" w:lineRule="auto"/>
        <w:ind w:firstLine="723"/>
        <w:jc w:val="center"/>
        <w:rPr>
          <w:rFonts w:ascii="黑体" w:eastAsia="黑体" w:hAnsi="黑体" w:cs="宋体"/>
          <w:b/>
          <w:sz w:val="36"/>
          <w:szCs w:val="36"/>
        </w:rPr>
      </w:pPr>
    </w:p>
    <w:p w:rsidR="00A746BC" w:rsidRDefault="00A746BC">
      <w:pPr>
        <w:snapToGrid w:val="0"/>
        <w:spacing w:line="360" w:lineRule="auto"/>
        <w:ind w:firstLine="723"/>
        <w:jc w:val="center"/>
        <w:rPr>
          <w:rFonts w:ascii="黑体" w:eastAsia="黑体" w:hAnsi="黑体" w:cs="宋体"/>
          <w:b/>
          <w:sz w:val="36"/>
          <w:szCs w:val="36"/>
        </w:rPr>
      </w:pPr>
    </w:p>
    <w:p w:rsidR="00A746BC" w:rsidRDefault="00A746BC">
      <w:pPr>
        <w:pStyle w:val="DefaultText"/>
        <w:spacing w:line="360" w:lineRule="auto"/>
        <w:jc w:val="center"/>
        <w:rPr>
          <w:rFonts w:ascii="黑体" w:eastAsia="黑体" w:hAnsi="黑体" w:cs="宋体"/>
          <w:b/>
          <w:sz w:val="36"/>
          <w:szCs w:val="36"/>
        </w:rPr>
      </w:pPr>
      <w:r>
        <w:rPr>
          <w:rFonts w:ascii="黑体" w:eastAsia="黑体" w:hAnsi="黑体" w:cs="宋体" w:hint="eastAsia"/>
          <w:b/>
          <w:sz w:val="36"/>
          <w:szCs w:val="36"/>
        </w:rPr>
        <w:t>北碚区</w:t>
      </w:r>
      <w:r>
        <w:rPr>
          <w:rFonts w:ascii="黑体" w:eastAsia="黑体" w:hAnsi="黑体" w:cs="宋体"/>
          <w:b/>
          <w:sz w:val="36"/>
          <w:szCs w:val="36"/>
        </w:rPr>
        <w:t>2019</w:t>
      </w:r>
      <w:r>
        <w:rPr>
          <w:rFonts w:ascii="黑体" w:eastAsia="黑体" w:hAnsi="黑体" w:cs="宋体" w:hint="eastAsia"/>
          <w:b/>
          <w:sz w:val="36"/>
          <w:szCs w:val="36"/>
        </w:rPr>
        <w:t>年度</w:t>
      </w:r>
      <w:r>
        <w:rPr>
          <w:rFonts w:ascii="黑体" w:eastAsia="黑体" w:hAnsi="黑体" w:cs="宋体"/>
          <w:b/>
          <w:sz w:val="36"/>
          <w:szCs w:val="36"/>
        </w:rPr>
        <w:t xml:space="preserve"> </w:t>
      </w:r>
    </w:p>
    <w:p w:rsidR="00A746BC" w:rsidRDefault="00A746BC">
      <w:pPr>
        <w:pStyle w:val="DefaultText"/>
        <w:widowControl w:val="0"/>
        <w:spacing w:line="360" w:lineRule="auto"/>
        <w:jc w:val="center"/>
        <w:rPr>
          <w:rFonts w:ascii="黑体" w:eastAsia="黑体" w:hAnsi="黑体" w:cs="宋体"/>
          <w:b/>
          <w:sz w:val="36"/>
          <w:szCs w:val="36"/>
        </w:rPr>
      </w:pPr>
      <w:r>
        <w:rPr>
          <w:rFonts w:ascii="黑体" w:eastAsia="黑体" w:hAnsi="黑体" w:cs="??_GB2312" w:hint="eastAsia"/>
          <w:b/>
          <w:sz w:val="36"/>
          <w:szCs w:val="36"/>
        </w:rPr>
        <w:t>人防地下商场管理费</w:t>
      </w:r>
      <w:r>
        <w:rPr>
          <w:rFonts w:ascii="黑体" w:eastAsia="黑体" w:hAnsi="黑体" w:cs="宋体" w:hint="eastAsia"/>
          <w:b/>
          <w:sz w:val="36"/>
          <w:szCs w:val="36"/>
        </w:rPr>
        <w:t>项目绩效评价报告</w:t>
      </w:r>
    </w:p>
    <w:p w:rsidR="00A746BC" w:rsidRDefault="00A746BC">
      <w:pPr>
        <w:pStyle w:val="DefaultText"/>
        <w:widowControl w:val="0"/>
        <w:spacing w:line="360" w:lineRule="auto"/>
        <w:jc w:val="center"/>
        <w:rPr>
          <w:rFonts w:ascii="楷体" w:eastAsia="楷体" w:hAnsi="楷体" w:cs="楷体"/>
          <w:b/>
          <w:sz w:val="28"/>
          <w:szCs w:val="28"/>
          <w:lang w:val="zh-CN"/>
        </w:rPr>
      </w:pPr>
      <w:r>
        <w:rPr>
          <w:rFonts w:ascii="黑体" w:eastAsia="黑体" w:hAnsi="黑体" w:cs="楷体" w:hint="eastAsia"/>
          <w:sz w:val="18"/>
          <w:szCs w:val="18"/>
        </w:rPr>
        <w:t>天健渝咨〔</w:t>
      </w:r>
      <w:r>
        <w:rPr>
          <w:rFonts w:ascii="黑体" w:eastAsia="黑体" w:hAnsi="黑体" w:cs="楷体"/>
          <w:sz w:val="18"/>
          <w:szCs w:val="18"/>
        </w:rPr>
        <w:t>2020</w:t>
      </w:r>
      <w:r>
        <w:rPr>
          <w:rFonts w:ascii="黑体" w:eastAsia="黑体" w:hAnsi="黑体" w:cs="楷体" w:hint="eastAsia"/>
          <w:sz w:val="18"/>
          <w:szCs w:val="18"/>
        </w:rPr>
        <w:t>〕</w:t>
      </w:r>
      <w:r>
        <w:rPr>
          <w:rFonts w:ascii="黑体" w:eastAsia="黑体" w:hAnsi="黑体" w:cs="楷体"/>
          <w:sz w:val="18"/>
          <w:szCs w:val="18"/>
        </w:rPr>
        <w:t xml:space="preserve">158 </w:t>
      </w:r>
      <w:r>
        <w:rPr>
          <w:rFonts w:ascii="黑体" w:eastAsia="黑体" w:hAnsi="黑体" w:cs="楷体" w:hint="eastAsia"/>
          <w:sz w:val="18"/>
          <w:szCs w:val="18"/>
        </w:rPr>
        <w:t>号</w:t>
      </w:r>
    </w:p>
    <w:p w:rsidR="00A746BC" w:rsidRDefault="00A746BC"/>
    <w:p w:rsidR="00A746BC" w:rsidRDefault="00A746BC">
      <w:pPr>
        <w:snapToGrid w:val="0"/>
        <w:spacing w:line="360" w:lineRule="auto"/>
        <w:jc w:val="left"/>
        <w:rPr>
          <w:sz w:val="28"/>
          <w:szCs w:val="28"/>
        </w:rPr>
      </w:pPr>
      <w:bookmarkStart w:id="0" w:name="_Toc752"/>
      <w:bookmarkStart w:id="1" w:name="_Toc494356991"/>
      <w:bookmarkStart w:id="2" w:name="_Toc20079"/>
      <w:bookmarkStart w:id="3" w:name="_Toc27257"/>
      <w:bookmarkStart w:id="4" w:name="_Toc494403805"/>
      <w:r>
        <w:rPr>
          <w:rFonts w:ascii="宋体" w:hAnsi="宋体" w:cs="宋体" w:hint="eastAsia"/>
          <w:sz w:val="28"/>
          <w:szCs w:val="28"/>
        </w:rPr>
        <w:t>重庆市北碚区财政局：</w:t>
      </w:r>
      <w:bookmarkEnd w:id="0"/>
      <w:bookmarkEnd w:id="1"/>
      <w:bookmarkEnd w:id="2"/>
      <w:bookmarkEnd w:id="3"/>
      <w:bookmarkEnd w:id="4"/>
    </w:p>
    <w:p w:rsidR="00A746BC" w:rsidRDefault="00A746BC" w:rsidP="00A04C90">
      <w:pPr>
        <w:snapToGrid w:val="0"/>
        <w:spacing w:line="360" w:lineRule="auto"/>
        <w:ind w:firstLineChars="200" w:firstLine="560"/>
        <w:rPr>
          <w:sz w:val="28"/>
          <w:szCs w:val="28"/>
          <w:highlight w:val="yellow"/>
        </w:rPr>
      </w:pPr>
      <w:r>
        <w:rPr>
          <w:rFonts w:ascii="仿宋" w:eastAsia="仿宋" w:hAnsi="仿宋" w:cs="仿宋" w:hint="eastAsia"/>
          <w:sz w:val="28"/>
          <w:szCs w:val="28"/>
        </w:rPr>
        <w:t>我们接受贵单位委托，对</w:t>
      </w:r>
      <w:r>
        <w:rPr>
          <w:rFonts w:ascii="宋体" w:hAnsi="宋体" w:cs="宋体" w:hint="eastAsia"/>
          <w:sz w:val="28"/>
          <w:szCs w:val="28"/>
        </w:rPr>
        <w:t>北碚区</w:t>
      </w:r>
      <w:r>
        <w:rPr>
          <w:sz w:val="28"/>
          <w:szCs w:val="28"/>
        </w:rPr>
        <w:t>2019</w:t>
      </w:r>
      <w:r>
        <w:rPr>
          <w:rFonts w:ascii="宋体" w:hAnsi="宋体" w:cs="宋体" w:hint="eastAsia"/>
          <w:sz w:val="28"/>
          <w:szCs w:val="28"/>
        </w:rPr>
        <w:t>年度人防地下商场管理费项目</w:t>
      </w:r>
      <w:r>
        <w:rPr>
          <w:rFonts w:ascii="仿宋" w:eastAsia="仿宋" w:hAnsi="仿宋" w:cs="仿宋" w:hint="eastAsia"/>
          <w:sz w:val="28"/>
          <w:szCs w:val="28"/>
        </w:rPr>
        <w:t>开展了绩效评价工作。该项目涉及单位对所提供的文件、账务、票据等有关资料的真实性、合法性、完整性负责。我们的责任是按照业务约定书的要求，本着实事求是、客观公正的原则出具绩效评价报告，并对报告的真实性、合法性负责。绩效评价过程中，我们采用了清理项目资料、实地踏勘、检查会计原始记录以及分析性程序等我们认为必要的方式。现将绩效评价情况报告如下：</w:t>
      </w:r>
    </w:p>
    <w:p w:rsidR="00A746BC" w:rsidRDefault="00A746BC" w:rsidP="00A04C90">
      <w:pPr>
        <w:snapToGrid w:val="0"/>
        <w:spacing w:line="360" w:lineRule="auto"/>
        <w:ind w:firstLineChars="200" w:firstLine="560"/>
        <w:rPr>
          <w:sz w:val="28"/>
          <w:szCs w:val="28"/>
        </w:rPr>
      </w:pPr>
    </w:p>
    <w:p w:rsidR="00A746BC" w:rsidRDefault="00A746BC" w:rsidP="00A04C90">
      <w:pPr>
        <w:snapToGrid w:val="0"/>
        <w:spacing w:line="360" w:lineRule="auto"/>
        <w:ind w:firstLineChars="200" w:firstLine="562"/>
        <w:outlineLvl w:val="0"/>
        <w:rPr>
          <w:rFonts w:ascii="黑体" w:eastAsia="黑体" w:hAnsi="黑体"/>
          <w:b/>
          <w:bCs/>
          <w:sz w:val="28"/>
          <w:szCs w:val="28"/>
        </w:rPr>
      </w:pPr>
      <w:bookmarkStart w:id="5" w:name="_Toc25357"/>
      <w:bookmarkStart w:id="6" w:name="_Toc18456"/>
      <w:bookmarkStart w:id="7" w:name="_Toc49246766"/>
      <w:r>
        <w:rPr>
          <w:rFonts w:ascii="黑体" w:eastAsia="黑体" w:hAnsi="黑体" w:hint="eastAsia"/>
          <w:b/>
          <w:bCs/>
          <w:sz w:val="28"/>
          <w:szCs w:val="28"/>
        </w:rPr>
        <w:t>一、基本情况</w:t>
      </w:r>
      <w:bookmarkEnd w:id="5"/>
      <w:bookmarkEnd w:id="6"/>
      <w:bookmarkEnd w:id="7"/>
    </w:p>
    <w:p w:rsidR="00A746BC" w:rsidRDefault="00A746BC" w:rsidP="00A04C90">
      <w:pPr>
        <w:snapToGrid w:val="0"/>
        <w:spacing w:line="360" w:lineRule="auto"/>
        <w:ind w:firstLineChars="200" w:firstLine="562"/>
        <w:outlineLvl w:val="1"/>
        <w:rPr>
          <w:b/>
          <w:bCs/>
          <w:sz w:val="28"/>
          <w:szCs w:val="28"/>
        </w:rPr>
      </w:pPr>
      <w:bookmarkStart w:id="8" w:name="_Toc494403807"/>
      <w:bookmarkStart w:id="9" w:name="_Toc26089"/>
      <w:bookmarkStart w:id="10" w:name="_Toc49246767"/>
      <w:bookmarkStart w:id="11" w:name="_Toc29017"/>
      <w:r>
        <w:rPr>
          <w:rFonts w:ascii="宋体" w:hAnsi="宋体" w:cs="宋体" w:hint="eastAsia"/>
          <w:b/>
          <w:bCs/>
          <w:sz w:val="28"/>
          <w:szCs w:val="28"/>
        </w:rPr>
        <w:t>（一）项目</w:t>
      </w:r>
      <w:bookmarkEnd w:id="8"/>
      <w:bookmarkEnd w:id="9"/>
      <w:r>
        <w:rPr>
          <w:rFonts w:ascii="宋体" w:hAnsi="宋体" w:cs="宋体" w:hint="eastAsia"/>
          <w:b/>
          <w:bCs/>
          <w:sz w:val="28"/>
          <w:szCs w:val="28"/>
        </w:rPr>
        <w:t>概况</w:t>
      </w:r>
      <w:bookmarkEnd w:id="10"/>
      <w:bookmarkEnd w:id="11"/>
    </w:p>
    <w:p w:rsidR="00A746BC" w:rsidRDefault="00A746BC" w:rsidP="00A04C90">
      <w:pPr>
        <w:snapToGrid w:val="0"/>
        <w:spacing w:line="360" w:lineRule="auto"/>
        <w:ind w:firstLineChars="200" w:firstLine="560"/>
        <w:outlineLvl w:val="2"/>
        <w:rPr>
          <w:sz w:val="28"/>
          <w:szCs w:val="28"/>
        </w:rPr>
      </w:pPr>
      <w:bookmarkStart w:id="12" w:name="_Toc49246768"/>
      <w:r>
        <w:rPr>
          <w:bCs/>
          <w:sz w:val="28"/>
          <w:szCs w:val="28"/>
        </w:rPr>
        <w:t>1</w:t>
      </w:r>
      <w:r>
        <w:rPr>
          <w:rFonts w:ascii="宋体" w:hAnsi="宋体" w:cs="宋体" w:hint="eastAsia"/>
          <w:bCs/>
          <w:sz w:val="28"/>
          <w:szCs w:val="28"/>
        </w:rPr>
        <w:t>．项目背景</w:t>
      </w:r>
      <w:bookmarkEnd w:id="12"/>
      <w:r>
        <w:rPr>
          <w:sz w:val="28"/>
          <w:szCs w:val="28"/>
        </w:rPr>
        <w:t xml:space="preserve"> </w:t>
      </w:r>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由北碚区住房与建设委员会（以下简称区住建委）建设管理的北碚人防地下商场截至</w:t>
      </w:r>
      <w:r>
        <w:rPr>
          <w:sz w:val="28"/>
          <w:szCs w:val="28"/>
        </w:rPr>
        <w:t>2019</w:t>
      </w:r>
      <w:r>
        <w:rPr>
          <w:rFonts w:ascii="宋体" w:hAnsi="宋体" w:cs="宋体" w:hint="eastAsia"/>
          <w:sz w:val="28"/>
          <w:szCs w:val="28"/>
        </w:rPr>
        <w:t>年已营业二十余年，</w:t>
      </w:r>
      <w:r>
        <w:rPr>
          <w:sz w:val="28"/>
          <w:szCs w:val="28"/>
        </w:rPr>
        <w:t>2007</w:t>
      </w:r>
      <w:r>
        <w:rPr>
          <w:rFonts w:ascii="宋体" w:hAnsi="宋体" w:cs="宋体" w:hint="eastAsia"/>
          <w:sz w:val="28"/>
          <w:szCs w:val="28"/>
        </w:rPr>
        <w:t>年重新装修，商场总面积月</w:t>
      </w:r>
      <w:r>
        <w:rPr>
          <w:sz w:val="28"/>
          <w:szCs w:val="28"/>
        </w:rPr>
        <w:t>2500</w:t>
      </w:r>
      <w:r>
        <w:rPr>
          <w:rFonts w:ascii="宋体" w:hAnsi="宋体" w:cs="宋体" w:hint="eastAsia"/>
          <w:sz w:val="28"/>
          <w:szCs w:val="28"/>
        </w:rPr>
        <w:t>平方米，为山体内隧道工程，现有三个通道出入口。为保证商场的正常使用，确保商场安全运行规范，根据</w:t>
      </w:r>
      <w:r>
        <w:rPr>
          <w:sz w:val="28"/>
          <w:szCs w:val="28"/>
        </w:rPr>
        <w:t>2019</w:t>
      </w:r>
      <w:r>
        <w:rPr>
          <w:rFonts w:ascii="宋体" w:hAnsi="宋体" w:cs="宋体" w:hint="eastAsia"/>
          <w:sz w:val="28"/>
          <w:szCs w:val="28"/>
        </w:rPr>
        <w:t>年</w:t>
      </w:r>
      <w:r>
        <w:rPr>
          <w:sz w:val="28"/>
          <w:szCs w:val="28"/>
        </w:rPr>
        <w:t>2</w:t>
      </w:r>
      <w:r>
        <w:rPr>
          <w:rFonts w:ascii="宋体" w:hAnsi="宋体" w:cs="宋体" w:hint="eastAsia"/>
          <w:sz w:val="28"/>
          <w:szCs w:val="28"/>
        </w:rPr>
        <w:t>月</w:t>
      </w:r>
      <w:r>
        <w:rPr>
          <w:sz w:val="28"/>
          <w:szCs w:val="28"/>
        </w:rPr>
        <w:lastRenderedPageBreak/>
        <w:t>3</w:t>
      </w:r>
      <w:r>
        <w:rPr>
          <w:rFonts w:ascii="宋体" w:hAnsi="宋体" w:cs="宋体" w:hint="eastAsia"/>
          <w:sz w:val="28"/>
          <w:szCs w:val="28"/>
        </w:rPr>
        <w:t>日《重庆市北碚区财政局</w:t>
      </w:r>
      <w:r>
        <w:rPr>
          <w:sz w:val="28"/>
          <w:szCs w:val="28"/>
        </w:rPr>
        <w:t xml:space="preserve"> </w:t>
      </w:r>
      <w:r>
        <w:rPr>
          <w:rFonts w:ascii="宋体" w:hAnsi="宋体" w:cs="宋体" w:hint="eastAsia"/>
          <w:sz w:val="28"/>
          <w:szCs w:val="28"/>
        </w:rPr>
        <w:t>关于</w:t>
      </w:r>
      <w:r>
        <w:rPr>
          <w:sz w:val="28"/>
          <w:szCs w:val="28"/>
        </w:rPr>
        <w:t>2019</w:t>
      </w:r>
      <w:r>
        <w:rPr>
          <w:rFonts w:ascii="宋体" w:hAnsi="宋体" w:cs="宋体" w:hint="eastAsia"/>
          <w:sz w:val="28"/>
          <w:szCs w:val="28"/>
        </w:rPr>
        <w:t>年区级部门预算的批复》（北碚财预</w:t>
      </w:r>
      <w:r>
        <w:rPr>
          <w:rFonts w:ascii="仿宋" w:eastAsia="仿宋" w:hAnsi="仿宋" w:hint="eastAsia"/>
          <w:sz w:val="28"/>
          <w:szCs w:val="28"/>
        </w:rPr>
        <w:t>〔</w:t>
      </w:r>
      <w:r>
        <w:rPr>
          <w:sz w:val="28"/>
          <w:szCs w:val="28"/>
        </w:rPr>
        <w:t>2019</w:t>
      </w:r>
      <w:r>
        <w:rPr>
          <w:rFonts w:ascii="仿宋" w:eastAsia="仿宋" w:hAnsi="仿宋" w:hint="eastAsia"/>
          <w:sz w:val="28"/>
          <w:szCs w:val="28"/>
        </w:rPr>
        <w:t>〕</w:t>
      </w:r>
      <w:r>
        <w:rPr>
          <w:sz w:val="28"/>
          <w:szCs w:val="28"/>
        </w:rPr>
        <w:t>2</w:t>
      </w:r>
      <w:r>
        <w:rPr>
          <w:rFonts w:ascii="宋体" w:hAnsi="宋体" w:cs="宋体" w:hint="eastAsia"/>
          <w:sz w:val="28"/>
          <w:szCs w:val="28"/>
        </w:rPr>
        <w:t>号），按照北碚区第十八届人民代表大会第三次会议批准的</w:t>
      </w:r>
      <w:r>
        <w:rPr>
          <w:sz w:val="28"/>
          <w:szCs w:val="28"/>
        </w:rPr>
        <w:t>2019</w:t>
      </w:r>
      <w:r>
        <w:rPr>
          <w:rFonts w:ascii="宋体" w:hAnsi="宋体" w:cs="宋体" w:hint="eastAsia"/>
          <w:sz w:val="28"/>
          <w:szCs w:val="28"/>
        </w:rPr>
        <w:t>年区级财政预算，</w:t>
      </w:r>
      <w:r>
        <w:rPr>
          <w:sz w:val="28"/>
          <w:szCs w:val="28"/>
        </w:rPr>
        <w:t>2019</w:t>
      </w:r>
      <w:r>
        <w:rPr>
          <w:rFonts w:ascii="宋体" w:hAnsi="宋体" w:cs="宋体" w:hint="eastAsia"/>
          <w:sz w:val="28"/>
          <w:szCs w:val="28"/>
        </w:rPr>
        <w:t>年</w:t>
      </w:r>
      <w:r>
        <w:rPr>
          <w:sz w:val="28"/>
          <w:szCs w:val="28"/>
        </w:rPr>
        <w:t>2</w:t>
      </w:r>
      <w:r>
        <w:rPr>
          <w:rFonts w:ascii="宋体" w:hAnsi="宋体" w:cs="宋体" w:hint="eastAsia"/>
          <w:sz w:val="28"/>
          <w:szCs w:val="28"/>
        </w:rPr>
        <w:t>月</w:t>
      </w:r>
      <w:r>
        <w:rPr>
          <w:sz w:val="28"/>
          <w:szCs w:val="28"/>
        </w:rPr>
        <w:t>13</w:t>
      </w:r>
      <w:r>
        <w:rPr>
          <w:rFonts w:ascii="宋体" w:hAnsi="宋体" w:cs="宋体" w:hint="eastAsia"/>
          <w:sz w:val="28"/>
          <w:szCs w:val="28"/>
        </w:rPr>
        <w:t>日，区住建委获批</w:t>
      </w:r>
      <w:r>
        <w:rPr>
          <w:sz w:val="28"/>
          <w:szCs w:val="28"/>
        </w:rPr>
        <w:t>2019</w:t>
      </w:r>
      <w:r>
        <w:rPr>
          <w:rFonts w:ascii="宋体" w:hAnsi="宋体" w:cs="宋体" w:hint="eastAsia"/>
          <w:sz w:val="28"/>
          <w:szCs w:val="28"/>
        </w:rPr>
        <w:t>年人防地下商场管理费预算</w:t>
      </w:r>
      <w:r>
        <w:rPr>
          <w:sz w:val="28"/>
          <w:szCs w:val="28"/>
        </w:rPr>
        <w:t>274.00</w:t>
      </w:r>
      <w:r>
        <w:rPr>
          <w:rFonts w:ascii="宋体" w:hAnsi="宋体" w:cs="宋体" w:hint="eastAsia"/>
          <w:sz w:val="28"/>
          <w:szCs w:val="28"/>
        </w:rPr>
        <w:t>万元。</w:t>
      </w:r>
    </w:p>
    <w:p w:rsidR="00A746BC" w:rsidRDefault="00A746BC" w:rsidP="00A04C90">
      <w:pPr>
        <w:snapToGrid w:val="0"/>
        <w:spacing w:line="360" w:lineRule="auto"/>
        <w:ind w:firstLineChars="200" w:firstLine="560"/>
        <w:jc w:val="left"/>
        <w:outlineLvl w:val="2"/>
        <w:rPr>
          <w:bCs/>
          <w:sz w:val="28"/>
          <w:szCs w:val="28"/>
        </w:rPr>
      </w:pPr>
      <w:bookmarkStart w:id="13" w:name="_Toc3947"/>
      <w:bookmarkStart w:id="14" w:name="_Toc49246769"/>
      <w:r>
        <w:rPr>
          <w:bCs/>
          <w:sz w:val="28"/>
          <w:szCs w:val="28"/>
        </w:rPr>
        <w:t>2</w:t>
      </w:r>
      <w:bookmarkEnd w:id="13"/>
      <w:r>
        <w:rPr>
          <w:rFonts w:ascii="宋体" w:hAnsi="宋体" w:cs="宋体" w:hint="eastAsia"/>
          <w:bCs/>
          <w:sz w:val="28"/>
          <w:szCs w:val="28"/>
        </w:rPr>
        <w:t>．项目内容</w:t>
      </w:r>
      <w:bookmarkEnd w:id="14"/>
      <w:r>
        <w:rPr>
          <w:bCs/>
          <w:sz w:val="28"/>
          <w:szCs w:val="28"/>
        </w:rPr>
        <w:t xml:space="preserve"> </w:t>
      </w:r>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该项目预算批复的</w:t>
      </w:r>
      <w:r>
        <w:rPr>
          <w:sz w:val="28"/>
          <w:szCs w:val="28"/>
        </w:rPr>
        <w:t>274.00</w:t>
      </w:r>
      <w:r>
        <w:rPr>
          <w:rFonts w:ascii="宋体" w:hAnsi="宋体" w:cs="宋体" w:hint="eastAsia"/>
          <w:sz w:val="28"/>
          <w:szCs w:val="28"/>
        </w:rPr>
        <w:t>万元主要计划用于人防商场人员基本支出、日常维护、正常运行费用等。</w:t>
      </w:r>
    </w:p>
    <w:p w:rsidR="00A746BC" w:rsidRDefault="00A746BC" w:rsidP="00A04C90">
      <w:pPr>
        <w:snapToGrid w:val="0"/>
        <w:spacing w:line="360" w:lineRule="auto"/>
        <w:ind w:firstLineChars="200" w:firstLine="560"/>
        <w:outlineLvl w:val="2"/>
        <w:rPr>
          <w:sz w:val="28"/>
          <w:szCs w:val="28"/>
        </w:rPr>
      </w:pPr>
      <w:bookmarkStart w:id="15" w:name="_Toc49246770"/>
      <w:r>
        <w:rPr>
          <w:sz w:val="28"/>
          <w:szCs w:val="28"/>
        </w:rPr>
        <w:t>3</w:t>
      </w:r>
      <w:r>
        <w:rPr>
          <w:rFonts w:ascii="宋体" w:hAnsi="宋体" w:cs="宋体" w:hint="eastAsia"/>
          <w:sz w:val="28"/>
          <w:szCs w:val="28"/>
        </w:rPr>
        <w:t>．项目实施情况</w:t>
      </w:r>
      <w:bookmarkEnd w:id="15"/>
    </w:p>
    <w:p w:rsidR="00A746BC" w:rsidRDefault="00A746BC" w:rsidP="00A04C90">
      <w:pPr>
        <w:snapToGrid w:val="0"/>
        <w:spacing w:line="360" w:lineRule="auto"/>
        <w:ind w:firstLineChars="200" w:firstLine="560"/>
        <w:rPr>
          <w:sz w:val="28"/>
          <w:szCs w:val="28"/>
        </w:rPr>
      </w:pPr>
      <w:r>
        <w:rPr>
          <w:sz w:val="28"/>
          <w:szCs w:val="28"/>
        </w:rPr>
        <w:t>2019</w:t>
      </w:r>
      <w:r>
        <w:rPr>
          <w:rFonts w:ascii="宋体" w:hAnsi="宋体" w:cs="宋体" w:hint="eastAsia"/>
          <w:sz w:val="28"/>
          <w:szCs w:val="28"/>
        </w:rPr>
        <w:t>年，北碚区住建委作为人防商场日常管理部门，截至</w:t>
      </w:r>
      <w:r>
        <w:rPr>
          <w:sz w:val="28"/>
          <w:szCs w:val="28"/>
        </w:rPr>
        <w:t>12</w:t>
      </w:r>
      <w:r>
        <w:rPr>
          <w:rFonts w:ascii="宋体" w:hAnsi="宋体" w:cs="宋体" w:hint="eastAsia"/>
          <w:sz w:val="28"/>
          <w:szCs w:val="28"/>
        </w:rPr>
        <w:t>月底，北碚区住建委共计管理入驻商户</w:t>
      </w:r>
      <w:r>
        <w:rPr>
          <w:sz w:val="28"/>
          <w:szCs w:val="28"/>
        </w:rPr>
        <w:t>180</w:t>
      </w:r>
      <w:r>
        <w:rPr>
          <w:rFonts w:ascii="宋体" w:hAnsi="宋体" w:cs="宋体" w:hint="eastAsia"/>
          <w:sz w:val="28"/>
          <w:szCs w:val="28"/>
        </w:rPr>
        <w:t>户</w:t>
      </w:r>
      <w:r>
        <w:rPr>
          <w:rFonts w:ascii="宋体" w:hAnsi="宋体" w:cs="宋体" w:hint="eastAsia"/>
          <w:bCs/>
          <w:sz w:val="28"/>
          <w:szCs w:val="28"/>
        </w:rPr>
        <w:t>，保证了人防地下商场设施的完整、商户与行人的安全，履行了相关日常管理职责。</w:t>
      </w:r>
    </w:p>
    <w:p w:rsidR="00A746BC" w:rsidRDefault="00A746BC" w:rsidP="00A04C90">
      <w:pPr>
        <w:snapToGrid w:val="0"/>
        <w:spacing w:line="360" w:lineRule="auto"/>
        <w:ind w:firstLineChars="200" w:firstLine="560"/>
        <w:outlineLvl w:val="2"/>
        <w:rPr>
          <w:bCs/>
          <w:sz w:val="28"/>
          <w:szCs w:val="28"/>
        </w:rPr>
      </w:pPr>
      <w:bookmarkStart w:id="16" w:name="_Toc49246771"/>
      <w:r>
        <w:rPr>
          <w:bCs/>
          <w:sz w:val="28"/>
          <w:szCs w:val="28"/>
        </w:rPr>
        <w:t>4</w:t>
      </w:r>
      <w:r>
        <w:rPr>
          <w:rFonts w:ascii="宋体" w:hAnsi="宋体" w:cs="宋体" w:hint="eastAsia"/>
          <w:bCs/>
          <w:sz w:val="28"/>
          <w:szCs w:val="28"/>
        </w:rPr>
        <w:t>．资金投入及使用情况</w:t>
      </w:r>
      <w:bookmarkEnd w:id="16"/>
    </w:p>
    <w:p w:rsidR="00A746BC" w:rsidRDefault="00A746BC" w:rsidP="00A04C90">
      <w:pPr>
        <w:snapToGrid w:val="0"/>
        <w:spacing w:line="360" w:lineRule="auto"/>
        <w:ind w:firstLineChars="200" w:firstLine="560"/>
        <w:rPr>
          <w:color w:val="FF0000"/>
          <w:sz w:val="28"/>
          <w:szCs w:val="28"/>
        </w:rPr>
      </w:pPr>
      <w:r>
        <w:rPr>
          <w:rFonts w:ascii="宋体" w:hAnsi="宋体" w:cs="宋体" w:hint="eastAsia"/>
          <w:sz w:val="28"/>
          <w:szCs w:val="28"/>
        </w:rPr>
        <w:t>该项目预算批复的</w:t>
      </w:r>
      <w:r>
        <w:rPr>
          <w:sz w:val="28"/>
          <w:szCs w:val="28"/>
        </w:rPr>
        <w:t>274.00</w:t>
      </w:r>
      <w:r>
        <w:rPr>
          <w:rFonts w:ascii="宋体" w:hAnsi="宋体" w:cs="宋体" w:hint="eastAsia"/>
          <w:sz w:val="28"/>
          <w:szCs w:val="28"/>
        </w:rPr>
        <w:t>万元，实际到位资金</w:t>
      </w:r>
      <w:r>
        <w:rPr>
          <w:sz w:val="28"/>
          <w:szCs w:val="28"/>
        </w:rPr>
        <w:t>274.00</w:t>
      </w:r>
      <w:r>
        <w:rPr>
          <w:rFonts w:ascii="宋体" w:hAnsi="宋体" w:cs="宋体" w:hint="eastAsia"/>
          <w:sz w:val="28"/>
          <w:szCs w:val="28"/>
        </w:rPr>
        <w:t>万元，</w:t>
      </w:r>
      <w:r>
        <w:rPr>
          <w:sz w:val="28"/>
          <w:szCs w:val="28"/>
        </w:rPr>
        <w:t>2019</w:t>
      </w:r>
      <w:r>
        <w:rPr>
          <w:rFonts w:ascii="宋体" w:hAnsi="宋体" w:cs="宋体" w:hint="eastAsia"/>
          <w:sz w:val="28"/>
          <w:szCs w:val="28"/>
        </w:rPr>
        <w:t>年全年用于工资福利</w:t>
      </w:r>
      <w:r>
        <w:rPr>
          <w:sz w:val="28"/>
          <w:szCs w:val="28"/>
        </w:rPr>
        <w:t>74.61</w:t>
      </w:r>
      <w:r>
        <w:rPr>
          <w:rFonts w:ascii="宋体" w:hAnsi="宋体" w:cs="宋体" w:hint="eastAsia"/>
          <w:sz w:val="28"/>
          <w:szCs w:val="28"/>
        </w:rPr>
        <w:t>万元，日常维护</w:t>
      </w:r>
      <w:r>
        <w:rPr>
          <w:sz w:val="28"/>
          <w:szCs w:val="28"/>
        </w:rPr>
        <w:t>70.55</w:t>
      </w:r>
      <w:r>
        <w:rPr>
          <w:rFonts w:ascii="宋体" w:hAnsi="宋体" w:cs="宋体" w:hint="eastAsia"/>
          <w:sz w:val="28"/>
          <w:szCs w:val="28"/>
        </w:rPr>
        <w:t>万元，差旅费</w:t>
      </w:r>
      <w:r>
        <w:rPr>
          <w:sz w:val="28"/>
          <w:szCs w:val="28"/>
        </w:rPr>
        <w:t>37.38</w:t>
      </w:r>
      <w:r>
        <w:rPr>
          <w:rFonts w:ascii="宋体" w:hAnsi="宋体" w:cs="宋体" w:hint="eastAsia"/>
          <w:sz w:val="28"/>
          <w:szCs w:val="28"/>
        </w:rPr>
        <w:t>万元，食堂费用</w:t>
      </w:r>
      <w:r>
        <w:rPr>
          <w:sz w:val="28"/>
          <w:szCs w:val="28"/>
        </w:rPr>
        <w:t>9.09</w:t>
      </w:r>
      <w:r>
        <w:rPr>
          <w:rFonts w:ascii="宋体" w:hAnsi="宋体" w:cs="宋体" w:hint="eastAsia"/>
          <w:sz w:val="28"/>
          <w:szCs w:val="28"/>
        </w:rPr>
        <w:t>万元，水电气通讯</w:t>
      </w:r>
      <w:r>
        <w:rPr>
          <w:sz w:val="28"/>
          <w:szCs w:val="28"/>
        </w:rPr>
        <w:t>8.14</w:t>
      </w:r>
      <w:r>
        <w:rPr>
          <w:rFonts w:ascii="宋体" w:hAnsi="宋体" w:cs="宋体" w:hint="eastAsia"/>
          <w:sz w:val="28"/>
          <w:szCs w:val="28"/>
        </w:rPr>
        <w:t>万元，区融媒体中心宣传服务费</w:t>
      </w:r>
      <w:r>
        <w:rPr>
          <w:sz w:val="28"/>
          <w:szCs w:val="28"/>
        </w:rPr>
        <w:t>21.74</w:t>
      </w:r>
      <w:r>
        <w:rPr>
          <w:rFonts w:ascii="宋体" w:hAnsi="宋体" w:cs="宋体" w:hint="eastAsia"/>
          <w:sz w:val="28"/>
          <w:szCs w:val="28"/>
        </w:rPr>
        <w:t>万元，大楼相关物业、网络等费用</w:t>
      </w:r>
      <w:r>
        <w:rPr>
          <w:sz w:val="28"/>
          <w:szCs w:val="28"/>
        </w:rPr>
        <w:t>5.06</w:t>
      </w:r>
      <w:r>
        <w:rPr>
          <w:rFonts w:ascii="宋体" w:hAnsi="宋体" w:cs="宋体" w:hint="eastAsia"/>
          <w:sz w:val="28"/>
          <w:szCs w:val="28"/>
        </w:rPr>
        <w:t>万元，退租费用</w:t>
      </w:r>
      <w:r>
        <w:rPr>
          <w:sz w:val="28"/>
          <w:szCs w:val="28"/>
        </w:rPr>
        <w:t>19.35</w:t>
      </w:r>
      <w:r>
        <w:rPr>
          <w:rFonts w:ascii="宋体" w:hAnsi="宋体" w:cs="宋体" w:hint="eastAsia"/>
          <w:sz w:val="28"/>
          <w:szCs w:val="28"/>
        </w:rPr>
        <w:t>万元，其他费用</w:t>
      </w:r>
      <w:r>
        <w:rPr>
          <w:sz w:val="28"/>
          <w:szCs w:val="28"/>
        </w:rPr>
        <w:t>23.89</w:t>
      </w:r>
      <w:r>
        <w:rPr>
          <w:rFonts w:ascii="宋体" w:hAnsi="宋体" w:cs="宋体" w:hint="eastAsia"/>
          <w:sz w:val="28"/>
          <w:szCs w:val="28"/>
        </w:rPr>
        <w:t>万元。支出共计</w:t>
      </w:r>
      <w:r>
        <w:rPr>
          <w:sz w:val="28"/>
          <w:szCs w:val="28"/>
        </w:rPr>
        <w:t>269.81</w:t>
      </w:r>
      <w:r>
        <w:rPr>
          <w:rFonts w:ascii="宋体" w:hAnsi="宋体" w:cs="宋体" w:hint="eastAsia"/>
          <w:sz w:val="28"/>
          <w:szCs w:val="28"/>
        </w:rPr>
        <w:t>元，结余</w:t>
      </w:r>
      <w:r>
        <w:rPr>
          <w:sz w:val="28"/>
          <w:szCs w:val="28"/>
        </w:rPr>
        <w:t>4.19</w:t>
      </w:r>
      <w:r>
        <w:rPr>
          <w:rFonts w:ascii="宋体" w:hAnsi="宋体" w:cs="宋体" w:hint="eastAsia"/>
          <w:sz w:val="28"/>
          <w:szCs w:val="28"/>
        </w:rPr>
        <w:t>万元。</w:t>
      </w:r>
    </w:p>
    <w:p w:rsidR="00A746BC" w:rsidRDefault="00A746BC" w:rsidP="00A04C90">
      <w:pPr>
        <w:snapToGrid w:val="0"/>
        <w:spacing w:line="360" w:lineRule="auto"/>
        <w:ind w:firstLineChars="200" w:firstLine="562"/>
        <w:outlineLvl w:val="1"/>
        <w:rPr>
          <w:b/>
          <w:bCs/>
          <w:sz w:val="28"/>
          <w:szCs w:val="28"/>
        </w:rPr>
      </w:pPr>
      <w:bookmarkStart w:id="17" w:name="_Toc49246772"/>
      <w:bookmarkStart w:id="18" w:name="_Toc5355"/>
      <w:r>
        <w:rPr>
          <w:rFonts w:ascii="宋体" w:hAnsi="宋体" w:cs="宋体" w:hint="eastAsia"/>
          <w:b/>
          <w:bCs/>
          <w:sz w:val="28"/>
          <w:szCs w:val="28"/>
        </w:rPr>
        <w:t>（二）项目绩效目标</w:t>
      </w:r>
      <w:bookmarkEnd w:id="17"/>
      <w:bookmarkEnd w:id="18"/>
    </w:p>
    <w:p w:rsidR="00A746BC" w:rsidRDefault="00A746BC" w:rsidP="00A04C90">
      <w:pPr>
        <w:snapToGrid w:val="0"/>
        <w:spacing w:line="360" w:lineRule="auto"/>
        <w:ind w:firstLineChars="200" w:firstLine="560"/>
        <w:outlineLvl w:val="2"/>
        <w:rPr>
          <w:bCs/>
          <w:sz w:val="28"/>
          <w:szCs w:val="28"/>
        </w:rPr>
      </w:pPr>
      <w:bookmarkStart w:id="19" w:name="_Toc49246773"/>
      <w:r>
        <w:rPr>
          <w:bCs/>
          <w:sz w:val="28"/>
          <w:szCs w:val="28"/>
        </w:rPr>
        <w:t>1</w:t>
      </w:r>
      <w:r>
        <w:rPr>
          <w:rFonts w:ascii="宋体" w:hAnsi="宋体" w:cs="宋体" w:hint="eastAsia"/>
          <w:bCs/>
          <w:sz w:val="28"/>
          <w:szCs w:val="28"/>
        </w:rPr>
        <w:t>．总体目标</w:t>
      </w:r>
      <w:bookmarkEnd w:id="19"/>
    </w:p>
    <w:p w:rsidR="00A746BC" w:rsidRDefault="00A746BC" w:rsidP="00A04C90">
      <w:pPr>
        <w:snapToGrid w:val="0"/>
        <w:spacing w:line="360" w:lineRule="auto"/>
        <w:ind w:firstLineChars="200" w:firstLine="560"/>
        <w:rPr>
          <w:bCs/>
          <w:sz w:val="28"/>
          <w:szCs w:val="28"/>
        </w:rPr>
      </w:pPr>
      <w:r>
        <w:rPr>
          <w:rFonts w:ascii="宋体" w:hAnsi="宋体" w:cs="宋体" w:hint="eastAsia"/>
          <w:bCs/>
          <w:sz w:val="28"/>
          <w:szCs w:val="28"/>
        </w:rPr>
        <w:t>保证所属人防地下商场正常运转，行政办公正常运行，保障商户与行人的人身安全，确保不发生安全事故。</w:t>
      </w:r>
    </w:p>
    <w:p w:rsidR="00A746BC" w:rsidRDefault="00A746BC" w:rsidP="00A04C90">
      <w:pPr>
        <w:snapToGrid w:val="0"/>
        <w:spacing w:line="360" w:lineRule="auto"/>
        <w:ind w:firstLineChars="200" w:firstLine="560"/>
        <w:outlineLvl w:val="2"/>
        <w:rPr>
          <w:bCs/>
          <w:sz w:val="28"/>
          <w:szCs w:val="28"/>
        </w:rPr>
      </w:pPr>
      <w:bookmarkStart w:id="20" w:name="_Toc49246774"/>
      <w:r>
        <w:rPr>
          <w:bCs/>
          <w:sz w:val="28"/>
          <w:szCs w:val="28"/>
        </w:rPr>
        <w:t>2</w:t>
      </w:r>
      <w:r>
        <w:rPr>
          <w:rFonts w:ascii="宋体" w:hAnsi="宋体" w:cs="宋体" w:hint="eastAsia"/>
          <w:bCs/>
          <w:sz w:val="28"/>
          <w:szCs w:val="28"/>
        </w:rPr>
        <w:t>．阶段性目标</w:t>
      </w:r>
      <w:bookmarkEnd w:id="20"/>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保障商场的正常经营管理，提供</w:t>
      </w:r>
      <w:r>
        <w:rPr>
          <w:sz w:val="28"/>
          <w:szCs w:val="28"/>
        </w:rPr>
        <w:t>180</w:t>
      </w:r>
      <w:r>
        <w:rPr>
          <w:rFonts w:ascii="宋体" w:hAnsi="宋体" w:cs="宋体" w:hint="eastAsia"/>
          <w:sz w:val="28"/>
          <w:szCs w:val="28"/>
        </w:rPr>
        <w:t>户商户以及附属工作的就业岗位，维护商场以及周边的环境清洁卫生，保障商户与行人的人身、</w:t>
      </w:r>
      <w:r>
        <w:rPr>
          <w:rFonts w:ascii="宋体" w:hAnsi="宋体" w:cs="宋体" w:hint="eastAsia"/>
          <w:sz w:val="28"/>
          <w:szCs w:val="28"/>
        </w:rPr>
        <w:lastRenderedPageBreak/>
        <w:t>财产安全。</w:t>
      </w:r>
    </w:p>
    <w:p w:rsidR="00A746BC" w:rsidRDefault="00A746BC" w:rsidP="00A04C90">
      <w:pPr>
        <w:snapToGrid w:val="0"/>
        <w:spacing w:line="360" w:lineRule="auto"/>
        <w:ind w:firstLineChars="200" w:firstLine="562"/>
        <w:rPr>
          <w:rFonts w:ascii="黑体" w:eastAsia="黑体" w:hAnsi="黑体"/>
          <w:b/>
          <w:bCs/>
          <w:sz w:val="28"/>
          <w:szCs w:val="28"/>
        </w:rPr>
      </w:pPr>
      <w:bookmarkStart w:id="21" w:name="_Toc2761"/>
    </w:p>
    <w:p w:rsidR="00A746BC" w:rsidRDefault="00A746BC" w:rsidP="00A04C90">
      <w:pPr>
        <w:snapToGrid w:val="0"/>
        <w:spacing w:line="360" w:lineRule="auto"/>
        <w:ind w:firstLineChars="200" w:firstLine="562"/>
        <w:outlineLvl w:val="0"/>
        <w:rPr>
          <w:rFonts w:ascii="黑体" w:eastAsia="黑体" w:hAnsi="黑体"/>
          <w:b/>
          <w:bCs/>
          <w:sz w:val="28"/>
          <w:szCs w:val="28"/>
        </w:rPr>
      </w:pPr>
      <w:bookmarkStart w:id="22" w:name="_Toc23328"/>
      <w:bookmarkStart w:id="23" w:name="_Toc49246775"/>
      <w:r>
        <w:rPr>
          <w:rFonts w:ascii="黑体" w:eastAsia="黑体" w:hAnsi="黑体" w:hint="eastAsia"/>
          <w:b/>
          <w:bCs/>
          <w:sz w:val="28"/>
          <w:szCs w:val="28"/>
        </w:rPr>
        <w:t>二、绩效评价工作开展情况</w:t>
      </w:r>
      <w:bookmarkEnd w:id="21"/>
      <w:bookmarkEnd w:id="22"/>
      <w:bookmarkEnd w:id="23"/>
    </w:p>
    <w:p w:rsidR="00A746BC" w:rsidRDefault="00A746BC" w:rsidP="00A04C90">
      <w:pPr>
        <w:snapToGrid w:val="0"/>
        <w:spacing w:line="360" w:lineRule="auto"/>
        <w:ind w:firstLineChars="200" w:firstLine="562"/>
        <w:outlineLvl w:val="1"/>
        <w:rPr>
          <w:b/>
          <w:bCs/>
          <w:sz w:val="28"/>
          <w:szCs w:val="28"/>
        </w:rPr>
      </w:pPr>
      <w:bookmarkStart w:id="24" w:name="_Toc2290"/>
      <w:bookmarkStart w:id="25" w:name="_Toc25212"/>
      <w:bookmarkStart w:id="26" w:name="_Toc49246776"/>
      <w:r>
        <w:rPr>
          <w:rFonts w:ascii="宋体" w:hAnsi="宋体" w:cs="宋体" w:hint="eastAsia"/>
          <w:b/>
          <w:bCs/>
          <w:sz w:val="28"/>
          <w:szCs w:val="28"/>
        </w:rPr>
        <w:t>（一）绩效评价目的</w:t>
      </w:r>
      <w:bookmarkEnd w:id="24"/>
      <w:bookmarkEnd w:id="25"/>
      <w:bookmarkEnd w:id="26"/>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一方面通过对项目决策、项目管理、项目产出、项目效益的综合评价，总结经验规律，查找问题不足，提高财政专项资金使用成效，把北碚区人防地下商场管理项目办成惠民项目和群众满意项目。另一方面，总结推广地下商场管理的基本经验，特色做法，创新举措，对项目可持续性发展做出科学预判，为全区地下商场管理工作的以后年度决策和实施提供借鉴。</w:t>
      </w:r>
    </w:p>
    <w:p w:rsidR="00A746BC" w:rsidRDefault="00A746BC" w:rsidP="00A04C90">
      <w:pPr>
        <w:snapToGrid w:val="0"/>
        <w:spacing w:line="360" w:lineRule="auto"/>
        <w:ind w:firstLineChars="200" w:firstLine="562"/>
        <w:outlineLvl w:val="1"/>
        <w:rPr>
          <w:b/>
          <w:bCs/>
          <w:sz w:val="28"/>
          <w:szCs w:val="28"/>
        </w:rPr>
      </w:pPr>
      <w:bookmarkStart w:id="27" w:name="_Toc16754"/>
      <w:bookmarkStart w:id="28" w:name="_Toc1183"/>
      <w:bookmarkStart w:id="29" w:name="_Toc49246777"/>
      <w:r>
        <w:rPr>
          <w:rFonts w:ascii="宋体" w:hAnsi="宋体" w:cs="宋体" w:hint="eastAsia"/>
          <w:b/>
          <w:bCs/>
          <w:sz w:val="28"/>
          <w:szCs w:val="28"/>
        </w:rPr>
        <w:t>（二）绩效评价依据</w:t>
      </w:r>
      <w:bookmarkEnd w:id="27"/>
      <w:bookmarkEnd w:id="28"/>
      <w:bookmarkEnd w:id="29"/>
    </w:p>
    <w:p w:rsidR="00A746BC" w:rsidRDefault="00A746BC" w:rsidP="00A04C90">
      <w:pPr>
        <w:snapToGrid w:val="0"/>
        <w:spacing w:line="360" w:lineRule="auto"/>
        <w:ind w:firstLineChars="200" w:firstLine="560"/>
        <w:rPr>
          <w:sz w:val="28"/>
          <w:szCs w:val="28"/>
        </w:rPr>
      </w:pPr>
      <w:bookmarkStart w:id="30" w:name="_Toc11998"/>
      <w:bookmarkStart w:id="31" w:name="_Toc4879"/>
      <w:r>
        <w:rPr>
          <w:sz w:val="28"/>
          <w:szCs w:val="28"/>
        </w:rPr>
        <w:t>1</w:t>
      </w:r>
      <w:r>
        <w:rPr>
          <w:rFonts w:ascii="宋体" w:hAnsi="宋体" w:cs="宋体" w:hint="eastAsia"/>
          <w:sz w:val="28"/>
          <w:szCs w:val="28"/>
        </w:rPr>
        <w:t>．《中华人民共和国预算法》；</w:t>
      </w:r>
    </w:p>
    <w:p w:rsidR="00A746BC" w:rsidRDefault="00A746BC" w:rsidP="00A04C90">
      <w:pPr>
        <w:snapToGrid w:val="0"/>
        <w:spacing w:line="360" w:lineRule="auto"/>
        <w:ind w:firstLineChars="200" w:firstLine="560"/>
        <w:rPr>
          <w:sz w:val="28"/>
          <w:szCs w:val="28"/>
        </w:rPr>
      </w:pPr>
      <w:r>
        <w:rPr>
          <w:sz w:val="28"/>
          <w:szCs w:val="28"/>
        </w:rPr>
        <w:t>2</w:t>
      </w:r>
      <w:r>
        <w:rPr>
          <w:rFonts w:ascii="宋体" w:hAnsi="宋体" w:cs="宋体" w:hint="eastAsia"/>
          <w:sz w:val="28"/>
          <w:szCs w:val="28"/>
        </w:rPr>
        <w:t>．《关于印发</w:t>
      </w:r>
      <w:r>
        <w:rPr>
          <w:sz w:val="28"/>
          <w:szCs w:val="28"/>
        </w:rPr>
        <w:t>&lt;</w:t>
      </w:r>
      <w:r>
        <w:rPr>
          <w:rFonts w:ascii="宋体" w:hAnsi="宋体" w:cs="宋体" w:hint="eastAsia"/>
          <w:sz w:val="28"/>
          <w:szCs w:val="28"/>
        </w:rPr>
        <w:t>项目支出绩效评价管理办法</w:t>
      </w:r>
      <w:r>
        <w:rPr>
          <w:sz w:val="28"/>
          <w:szCs w:val="28"/>
        </w:rPr>
        <w:t>&gt;</w:t>
      </w:r>
      <w:r>
        <w:rPr>
          <w:rFonts w:ascii="宋体" w:hAnsi="宋体" w:cs="宋体" w:hint="eastAsia"/>
          <w:sz w:val="28"/>
          <w:szCs w:val="28"/>
        </w:rPr>
        <w:t>的通知》（财预〔</w:t>
      </w:r>
      <w:r>
        <w:rPr>
          <w:sz w:val="28"/>
          <w:szCs w:val="28"/>
        </w:rPr>
        <w:t>2020</w:t>
      </w:r>
      <w:r>
        <w:rPr>
          <w:rFonts w:ascii="宋体" w:hAnsi="宋体" w:cs="宋体" w:hint="eastAsia"/>
          <w:sz w:val="28"/>
          <w:szCs w:val="28"/>
        </w:rPr>
        <w:t>〕</w:t>
      </w:r>
      <w:r>
        <w:rPr>
          <w:sz w:val="28"/>
          <w:szCs w:val="28"/>
        </w:rPr>
        <w:t xml:space="preserve">10 </w:t>
      </w:r>
      <w:r>
        <w:rPr>
          <w:rFonts w:ascii="宋体" w:hAnsi="宋体" w:cs="宋体" w:hint="eastAsia"/>
          <w:sz w:val="28"/>
          <w:szCs w:val="28"/>
        </w:rPr>
        <w:t>号）；</w:t>
      </w:r>
    </w:p>
    <w:p w:rsidR="00A746BC" w:rsidRDefault="00A746BC" w:rsidP="00A04C90">
      <w:pPr>
        <w:snapToGrid w:val="0"/>
        <w:spacing w:line="360" w:lineRule="auto"/>
        <w:ind w:firstLineChars="200" w:firstLine="560"/>
        <w:rPr>
          <w:sz w:val="28"/>
          <w:szCs w:val="28"/>
        </w:rPr>
      </w:pPr>
      <w:r>
        <w:rPr>
          <w:sz w:val="28"/>
          <w:szCs w:val="28"/>
        </w:rPr>
        <w:t>3</w:t>
      </w:r>
      <w:r>
        <w:rPr>
          <w:rFonts w:ascii="宋体" w:hAnsi="宋体" w:cs="宋体" w:hint="eastAsia"/>
          <w:sz w:val="28"/>
          <w:szCs w:val="28"/>
        </w:rPr>
        <w:t>．《关于贯彻落实</w:t>
      </w:r>
      <w:r>
        <w:rPr>
          <w:sz w:val="28"/>
          <w:szCs w:val="28"/>
        </w:rPr>
        <w:t>&lt;</w:t>
      </w:r>
      <w:r>
        <w:rPr>
          <w:rFonts w:ascii="宋体" w:hAnsi="宋体" w:cs="宋体" w:hint="eastAsia"/>
          <w:sz w:val="28"/>
          <w:szCs w:val="28"/>
        </w:rPr>
        <w:t>中共中央国务院</w:t>
      </w:r>
      <w:r>
        <w:rPr>
          <w:sz w:val="28"/>
          <w:szCs w:val="28"/>
        </w:rPr>
        <w:t xml:space="preserve"> </w:t>
      </w:r>
      <w:r>
        <w:rPr>
          <w:rFonts w:ascii="宋体" w:hAnsi="宋体" w:cs="宋体" w:hint="eastAsia"/>
          <w:sz w:val="28"/>
          <w:szCs w:val="28"/>
        </w:rPr>
        <w:t>关于全面实施预算绩效管理的意见</w:t>
      </w:r>
      <w:r>
        <w:rPr>
          <w:sz w:val="28"/>
          <w:szCs w:val="28"/>
        </w:rPr>
        <w:t>&gt;</w:t>
      </w:r>
      <w:r>
        <w:rPr>
          <w:rFonts w:ascii="宋体" w:hAnsi="宋体" w:cs="宋体" w:hint="eastAsia"/>
          <w:sz w:val="28"/>
          <w:szCs w:val="28"/>
        </w:rPr>
        <w:t>的通知》（财预〔</w:t>
      </w:r>
      <w:r>
        <w:rPr>
          <w:sz w:val="28"/>
          <w:szCs w:val="28"/>
        </w:rPr>
        <w:t>2018</w:t>
      </w:r>
      <w:r>
        <w:rPr>
          <w:rFonts w:ascii="宋体" w:hAnsi="宋体" w:cs="宋体" w:hint="eastAsia"/>
          <w:sz w:val="28"/>
          <w:szCs w:val="28"/>
        </w:rPr>
        <w:t>〕</w:t>
      </w:r>
      <w:r>
        <w:rPr>
          <w:sz w:val="28"/>
          <w:szCs w:val="28"/>
        </w:rPr>
        <w:t>167</w:t>
      </w:r>
      <w:r>
        <w:rPr>
          <w:rFonts w:ascii="宋体" w:hAnsi="宋体" w:cs="宋体" w:hint="eastAsia"/>
          <w:sz w:val="28"/>
          <w:szCs w:val="28"/>
        </w:rPr>
        <w:t>号）；</w:t>
      </w:r>
    </w:p>
    <w:p w:rsidR="00A746BC" w:rsidRDefault="00A746BC" w:rsidP="00A04C90">
      <w:pPr>
        <w:snapToGrid w:val="0"/>
        <w:spacing w:line="360" w:lineRule="auto"/>
        <w:ind w:firstLineChars="200" w:firstLine="560"/>
        <w:rPr>
          <w:sz w:val="28"/>
          <w:szCs w:val="28"/>
        </w:rPr>
      </w:pPr>
      <w:r>
        <w:rPr>
          <w:sz w:val="28"/>
          <w:szCs w:val="28"/>
        </w:rPr>
        <w:t>4</w:t>
      </w:r>
      <w:r>
        <w:rPr>
          <w:rFonts w:ascii="宋体" w:hAnsi="宋体" w:cs="宋体" w:hint="eastAsia"/>
          <w:sz w:val="28"/>
          <w:szCs w:val="28"/>
        </w:rPr>
        <w:t>．《重庆市财政局关于推进区县预算绩效管理工作的通知》（渝财绩〔</w:t>
      </w:r>
      <w:r>
        <w:rPr>
          <w:sz w:val="28"/>
          <w:szCs w:val="28"/>
        </w:rPr>
        <w:t>2020</w:t>
      </w:r>
      <w:r>
        <w:rPr>
          <w:rFonts w:ascii="宋体" w:hAnsi="宋体" w:cs="宋体" w:hint="eastAsia"/>
          <w:sz w:val="28"/>
          <w:szCs w:val="28"/>
        </w:rPr>
        <w:t>〕</w:t>
      </w:r>
      <w:r>
        <w:rPr>
          <w:sz w:val="28"/>
          <w:szCs w:val="28"/>
        </w:rPr>
        <w:t>1</w:t>
      </w:r>
      <w:r>
        <w:rPr>
          <w:rFonts w:ascii="宋体" w:hAnsi="宋体" w:cs="宋体" w:hint="eastAsia"/>
          <w:sz w:val="28"/>
          <w:szCs w:val="28"/>
        </w:rPr>
        <w:t>号）；</w:t>
      </w:r>
    </w:p>
    <w:p w:rsidR="00A746BC" w:rsidRDefault="00A746BC" w:rsidP="00A04C90">
      <w:pPr>
        <w:snapToGrid w:val="0"/>
        <w:spacing w:line="360" w:lineRule="auto"/>
        <w:ind w:firstLineChars="200" w:firstLine="560"/>
        <w:rPr>
          <w:sz w:val="28"/>
          <w:szCs w:val="28"/>
        </w:rPr>
      </w:pPr>
      <w:r>
        <w:rPr>
          <w:sz w:val="28"/>
          <w:szCs w:val="28"/>
        </w:rPr>
        <w:t>5</w:t>
      </w:r>
      <w:r>
        <w:rPr>
          <w:rFonts w:ascii="宋体" w:hAnsi="宋体" w:cs="宋体" w:hint="eastAsia"/>
          <w:sz w:val="28"/>
          <w:szCs w:val="28"/>
        </w:rPr>
        <w:t>．《中共重庆市委</w:t>
      </w:r>
      <w:r>
        <w:rPr>
          <w:sz w:val="28"/>
          <w:szCs w:val="28"/>
        </w:rPr>
        <w:t xml:space="preserve"> </w:t>
      </w:r>
      <w:r>
        <w:rPr>
          <w:rFonts w:ascii="宋体" w:hAnsi="宋体" w:cs="宋体" w:hint="eastAsia"/>
          <w:sz w:val="28"/>
          <w:szCs w:val="28"/>
        </w:rPr>
        <w:t>重庆市人民政府</w:t>
      </w:r>
      <w:r>
        <w:rPr>
          <w:sz w:val="28"/>
          <w:szCs w:val="28"/>
        </w:rPr>
        <w:t xml:space="preserve"> </w:t>
      </w:r>
      <w:r>
        <w:rPr>
          <w:rFonts w:ascii="宋体" w:hAnsi="宋体" w:cs="宋体" w:hint="eastAsia"/>
          <w:sz w:val="28"/>
          <w:szCs w:val="28"/>
        </w:rPr>
        <w:t>关于全面实施预算绩效管理的实施意见》（渝委发〔</w:t>
      </w:r>
      <w:r>
        <w:rPr>
          <w:sz w:val="28"/>
          <w:szCs w:val="28"/>
        </w:rPr>
        <w:t>2019</w:t>
      </w:r>
      <w:r>
        <w:rPr>
          <w:rFonts w:ascii="宋体" w:hAnsi="宋体" w:cs="宋体" w:hint="eastAsia"/>
          <w:sz w:val="28"/>
          <w:szCs w:val="28"/>
        </w:rPr>
        <w:t>〕</w:t>
      </w:r>
      <w:r>
        <w:rPr>
          <w:sz w:val="28"/>
          <w:szCs w:val="28"/>
        </w:rPr>
        <w:t>12</w:t>
      </w:r>
      <w:r>
        <w:rPr>
          <w:rFonts w:ascii="宋体" w:hAnsi="宋体" w:cs="宋体" w:hint="eastAsia"/>
          <w:sz w:val="28"/>
          <w:szCs w:val="28"/>
        </w:rPr>
        <w:t>号）；</w:t>
      </w:r>
    </w:p>
    <w:p w:rsidR="00A746BC" w:rsidRDefault="00A746BC" w:rsidP="00A04C90">
      <w:pPr>
        <w:snapToGrid w:val="0"/>
        <w:spacing w:line="360" w:lineRule="auto"/>
        <w:ind w:firstLineChars="200" w:firstLine="560"/>
        <w:rPr>
          <w:sz w:val="28"/>
          <w:szCs w:val="28"/>
        </w:rPr>
      </w:pPr>
      <w:r>
        <w:rPr>
          <w:sz w:val="28"/>
          <w:szCs w:val="28"/>
        </w:rPr>
        <w:t>6</w:t>
      </w:r>
      <w:r>
        <w:rPr>
          <w:rFonts w:ascii="宋体" w:hAnsi="宋体" w:cs="宋体" w:hint="eastAsia"/>
          <w:sz w:val="28"/>
          <w:szCs w:val="28"/>
        </w:rPr>
        <w:t>．《重庆市北碚区财政局关于开展</w:t>
      </w:r>
      <w:r>
        <w:rPr>
          <w:sz w:val="28"/>
          <w:szCs w:val="28"/>
        </w:rPr>
        <w:t>2019</w:t>
      </w:r>
      <w:r>
        <w:rPr>
          <w:rFonts w:ascii="宋体" w:hAnsi="宋体" w:cs="宋体" w:hint="eastAsia"/>
          <w:sz w:val="28"/>
          <w:szCs w:val="28"/>
        </w:rPr>
        <w:t>年度政策和项目资金绩效评价（财政重点评价）工作的通知》（北碚财〔</w:t>
      </w:r>
      <w:r>
        <w:rPr>
          <w:sz w:val="28"/>
          <w:szCs w:val="28"/>
        </w:rPr>
        <w:t>2020</w:t>
      </w:r>
      <w:r>
        <w:rPr>
          <w:rFonts w:ascii="宋体" w:hAnsi="宋体" w:cs="宋体" w:hint="eastAsia"/>
          <w:sz w:val="28"/>
          <w:szCs w:val="28"/>
        </w:rPr>
        <w:t>〕</w:t>
      </w:r>
      <w:r>
        <w:rPr>
          <w:sz w:val="28"/>
          <w:szCs w:val="28"/>
        </w:rPr>
        <w:t>232</w:t>
      </w:r>
      <w:r>
        <w:rPr>
          <w:rFonts w:ascii="宋体" w:hAnsi="宋体" w:cs="宋体" w:hint="eastAsia"/>
          <w:sz w:val="28"/>
          <w:szCs w:val="28"/>
        </w:rPr>
        <w:t>号）；</w:t>
      </w:r>
    </w:p>
    <w:p w:rsidR="00A746BC" w:rsidRDefault="00A746BC" w:rsidP="00A04C90">
      <w:pPr>
        <w:snapToGrid w:val="0"/>
        <w:spacing w:line="360" w:lineRule="auto"/>
        <w:ind w:firstLineChars="200" w:firstLine="560"/>
        <w:rPr>
          <w:sz w:val="28"/>
          <w:szCs w:val="28"/>
        </w:rPr>
      </w:pPr>
      <w:r>
        <w:rPr>
          <w:sz w:val="28"/>
          <w:szCs w:val="28"/>
        </w:rPr>
        <w:t>7.</w:t>
      </w:r>
      <w:r>
        <w:t xml:space="preserve"> </w:t>
      </w:r>
      <w:r>
        <w:rPr>
          <w:rFonts w:ascii="宋体" w:hAnsi="宋体" w:cs="宋体" w:hint="eastAsia"/>
        </w:rPr>
        <w:t>《</w:t>
      </w:r>
      <w:r>
        <w:rPr>
          <w:rFonts w:ascii="宋体" w:hAnsi="宋体" w:cs="宋体" w:hint="eastAsia"/>
          <w:sz w:val="28"/>
          <w:szCs w:val="28"/>
        </w:rPr>
        <w:t>重庆市北碚区财政局关于印发</w:t>
      </w:r>
      <w:r>
        <w:rPr>
          <w:sz w:val="28"/>
          <w:szCs w:val="28"/>
        </w:rPr>
        <w:t>&lt;</w:t>
      </w:r>
      <w:r>
        <w:rPr>
          <w:rFonts w:ascii="宋体" w:hAnsi="宋体" w:cs="宋体" w:hint="eastAsia"/>
          <w:sz w:val="28"/>
          <w:szCs w:val="28"/>
        </w:rPr>
        <w:t>重庆市北碚区区级项目支出预算管理办法</w:t>
      </w:r>
      <w:r>
        <w:rPr>
          <w:sz w:val="28"/>
          <w:szCs w:val="28"/>
        </w:rPr>
        <w:t>&gt;</w:t>
      </w:r>
      <w:r>
        <w:rPr>
          <w:rFonts w:ascii="宋体" w:hAnsi="宋体" w:cs="宋体" w:hint="eastAsia"/>
          <w:sz w:val="28"/>
          <w:szCs w:val="28"/>
        </w:rPr>
        <w:t>的通知》（北碚财〔</w:t>
      </w:r>
      <w:r>
        <w:rPr>
          <w:sz w:val="28"/>
          <w:szCs w:val="28"/>
        </w:rPr>
        <w:t>2019</w:t>
      </w:r>
      <w:r>
        <w:rPr>
          <w:rFonts w:ascii="宋体" w:hAnsi="宋体" w:cs="宋体" w:hint="eastAsia"/>
          <w:sz w:val="28"/>
          <w:szCs w:val="28"/>
        </w:rPr>
        <w:t>〕</w:t>
      </w:r>
      <w:r>
        <w:rPr>
          <w:sz w:val="28"/>
          <w:szCs w:val="28"/>
        </w:rPr>
        <w:t>267</w:t>
      </w:r>
      <w:r>
        <w:rPr>
          <w:rFonts w:ascii="宋体" w:hAnsi="宋体" w:cs="宋体" w:hint="eastAsia"/>
          <w:sz w:val="28"/>
          <w:szCs w:val="28"/>
        </w:rPr>
        <w:t>号）；</w:t>
      </w:r>
    </w:p>
    <w:p w:rsidR="00A746BC" w:rsidRDefault="00A746BC" w:rsidP="00A04C90">
      <w:pPr>
        <w:snapToGrid w:val="0"/>
        <w:spacing w:line="360" w:lineRule="auto"/>
        <w:ind w:firstLineChars="200" w:firstLine="560"/>
        <w:rPr>
          <w:sz w:val="28"/>
          <w:szCs w:val="28"/>
        </w:rPr>
      </w:pPr>
      <w:r>
        <w:rPr>
          <w:sz w:val="28"/>
          <w:szCs w:val="28"/>
        </w:rPr>
        <w:t>8</w:t>
      </w:r>
      <w:r>
        <w:rPr>
          <w:rFonts w:ascii="宋体" w:hAnsi="宋体" w:cs="宋体" w:hint="eastAsia"/>
          <w:sz w:val="28"/>
          <w:szCs w:val="28"/>
        </w:rPr>
        <w:t>．重庆市北碚财政局与天健会计师事务所（特殊普通合伙）重</w:t>
      </w:r>
      <w:r>
        <w:rPr>
          <w:rFonts w:ascii="宋体" w:hAnsi="宋体" w:cs="宋体" w:hint="eastAsia"/>
          <w:sz w:val="28"/>
          <w:szCs w:val="28"/>
        </w:rPr>
        <w:lastRenderedPageBreak/>
        <w:t>庆分所的《绩效评价业务合同书》（天健渝协（</w:t>
      </w:r>
      <w:r>
        <w:rPr>
          <w:sz w:val="28"/>
          <w:szCs w:val="28"/>
        </w:rPr>
        <w:t>2020</w:t>
      </w:r>
      <w:r>
        <w:rPr>
          <w:rFonts w:ascii="宋体" w:hAnsi="宋体" w:cs="宋体" w:hint="eastAsia"/>
          <w:sz w:val="28"/>
          <w:szCs w:val="28"/>
        </w:rPr>
        <w:t>）</w:t>
      </w:r>
      <w:r>
        <w:rPr>
          <w:sz w:val="28"/>
          <w:szCs w:val="28"/>
        </w:rPr>
        <w:t>430</w:t>
      </w:r>
      <w:r>
        <w:rPr>
          <w:rFonts w:ascii="宋体" w:hAnsi="宋体" w:cs="宋体" w:hint="eastAsia"/>
          <w:sz w:val="28"/>
          <w:szCs w:val="28"/>
        </w:rPr>
        <w:t>号）；</w:t>
      </w:r>
    </w:p>
    <w:p w:rsidR="00A746BC" w:rsidRDefault="00A746BC" w:rsidP="00A04C90">
      <w:pPr>
        <w:snapToGrid w:val="0"/>
        <w:spacing w:line="360" w:lineRule="auto"/>
        <w:ind w:firstLineChars="200" w:firstLine="560"/>
        <w:rPr>
          <w:sz w:val="28"/>
          <w:szCs w:val="28"/>
        </w:rPr>
      </w:pPr>
      <w:r>
        <w:rPr>
          <w:sz w:val="28"/>
          <w:szCs w:val="28"/>
        </w:rPr>
        <w:t>9</w:t>
      </w:r>
      <w:r>
        <w:rPr>
          <w:rFonts w:ascii="宋体" w:hAnsi="宋体" w:cs="宋体" w:hint="eastAsia"/>
          <w:sz w:val="28"/>
          <w:szCs w:val="28"/>
        </w:rPr>
        <w:t>．本项目各相关单位提供的有关资料。</w:t>
      </w:r>
    </w:p>
    <w:p w:rsidR="00A746BC" w:rsidRDefault="00A746BC" w:rsidP="00A04C90">
      <w:pPr>
        <w:snapToGrid w:val="0"/>
        <w:spacing w:line="360" w:lineRule="auto"/>
        <w:ind w:firstLineChars="200" w:firstLine="562"/>
        <w:outlineLvl w:val="1"/>
        <w:rPr>
          <w:b/>
          <w:bCs/>
          <w:sz w:val="28"/>
          <w:szCs w:val="28"/>
        </w:rPr>
      </w:pPr>
      <w:bookmarkStart w:id="32" w:name="_Toc49246778"/>
      <w:r>
        <w:rPr>
          <w:rFonts w:ascii="宋体" w:hAnsi="宋体" w:cs="宋体" w:hint="eastAsia"/>
          <w:b/>
          <w:bCs/>
          <w:sz w:val="28"/>
          <w:szCs w:val="28"/>
        </w:rPr>
        <w:t>（三）绩效评价主体</w:t>
      </w:r>
      <w:bookmarkEnd w:id="30"/>
      <w:bookmarkEnd w:id="31"/>
      <w:bookmarkEnd w:id="32"/>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本项目绩效评价工作由北碚区财政局统一组织，天健会计师事务所（特殊普通合伙）重庆分所组成绩效评价工作组，具体负责评价工作的实施和管理，受评单位共同参与。</w:t>
      </w:r>
    </w:p>
    <w:p w:rsidR="00A746BC" w:rsidRDefault="00A746BC" w:rsidP="00A04C90">
      <w:pPr>
        <w:snapToGrid w:val="0"/>
        <w:spacing w:line="360" w:lineRule="auto"/>
        <w:ind w:firstLineChars="200" w:firstLine="562"/>
        <w:outlineLvl w:val="1"/>
        <w:rPr>
          <w:b/>
          <w:bCs/>
          <w:sz w:val="28"/>
          <w:szCs w:val="28"/>
        </w:rPr>
      </w:pPr>
      <w:bookmarkStart w:id="33" w:name="_Toc49246779"/>
      <w:bookmarkStart w:id="34" w:name="_Toc4670"/>
      <w:bookmarkStart w:id="35" w:name="_Toc12458"/>
      <w:r>
        <w:rPr>
          <w:rFonts w:ascii="宋体" w:hAnsi="宋体" w:cs="宋体" w:hint="eastAsia"/>
          <w:b/>
          <w:bCs/>
          <w:sz w:val="28"/>
          <w:szCs w:val="28"/>
        </w:rPr>
        <w:t>（四）绩效评价原则</w:t>
      </w:r>
      <w:bookmarkEnd w:id="33"/>
      <w:bookmarkEnd w:id="34"/>
      <w:bookmarkEnd w:id="35"/>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评价工作组秉承科学规范、客观公正、定性定量、可操作性强、适度性高的原则。</w:t>
      </w:r>
    </w:p>
    <w:p w:rsidR="00A746BC" w:rsidRDefault="00A746BC" w:rsidP="00A04C90">
      <w:pPr>
        <w:snapToGrid w:val="0"/>
        <w:spacing w:line="360" w:lineRule="auto"/>
        <w:ind w:firstLineChars="200" w:firstLine="562"/>
        <w:outlineLvl w:val="1"/>
        <w:rPr>
          <w:b/>
          <w:bCs/>
          <w:sz w:val="28"/>
          <w:szCs w:val="28"/>
        </w:rPr>
      </w:pPr>
      <w:bookmarkStart w:id="36" w:name="_Toc18094"/>
      <w:bookmarkStart w:id="37" w:name="_Toc21489"/>
      <w:bookmarkStart w:id="38" w:name="_Toc49246780"/>
      <w:r>
        <w:rPr>
          <w:rFonts w:ascii="宋体" w:hAnsi="宋体" w:cs="宋体" w:hint="eastAsia"/>
          <w:b/>
          <w:bCs/>
          <w:sz w:val="28"/>
          <w:szCs w:val="28"/>
        </w:rPr>
        <w:t>（五）评价方法</w:t>
      </w:r>
      <w:bookmarkEnd w:id="36"/>
      <w:bookmarkEnd w:id="37"/>
      <w:bookmarkEnd w:id="38"/>
    </w:p>
    <w:p w:rsidR="00A746BC" w:rsidRDefault="00A746BC" w:rsidP="00A04C90">
      <w:pPr>
        <w:snapToGrid w:val="0"/>
        <w:spacing w:line="360" w:lineRule="auto"/>
        <w:ind w:firstLineChars="200" w:firstLine="560"/>
        <w:rPr>
          <w:sz w:val="28"/>
          <w:szCs w:val="28"/>
        </w:rPr>
      </w:pPr>
      <w:r>
        <w:rPr>
          <w:sz w:val="28"/>
          <w:szCs w:val="28"/>
        </w:rPr>
        <w:t>1</w:t>
      </w:r>
      <w:r>
        <w:rPr>
          <w:rFonts w:ascii="宋体" w:hAnsi="宋体" w:cs="宋体" w:hint="eastAsia"/>
          <w:sz w:val="28"/>
          <w:szCs w:val="28"/>
        </w:rPr>
        <w:t>．文献研究法：对项目文件的资料进行研究分析，包括：项目管理文件、项目预算资金文件、项目实施过程中形成的资料等。</w:t>
      </w:r>
    </w:p>
    <w:p w:rsidR="00A746BC" w:rsidRDefault="00A746BC" w:rsidP="00A04C90">
      <w:pPr>
        <w:snapToGrid w:val="0"/>
        <w:spacing w:line="360" w:lineRule="auto"/>
        <w:ind w:firstLineChars="200" w:firstLine="560"/>
        <w:rPr>
          <w:sz w:val="28"/>
          <w:szCs w:val="28"/>
        </w:rPr>
      </w:pPr>
      <w:r>
        <w:rPr>
          <w:sz w:val="28"/>
          <w:szCs w:val="28"/>
        </w:rPr>
        <w:t>2</w:t>
      </w:r>
      <w:r>
        <w:rPr>
          <w:rFonts w:ascii="宋体" w:hAnsi="宋体" w:cs="宋体" w:hint="eastAsia"/>
          <w:sz w:val="28"/>
          <w:szCs w:val="28"/>
        </w:rPr>
        <w:t>．比较分析法：把两个相互联系的指标数据加以比较分析，借以作出程度性判断，分绝对数比较和相对数比较。</w:t>
      </w:r>
    </w:p>
    <w:p w:rsidR="00A746BC" w:rsidRDefault="00A746BC" w:rsidP="00A04C90">
      <w:pPr>
        <w:snapToGrid w:val="0"/>
        <w:spacing w:line="360" w:lineRule="auto"/>
        <w:ind w:firstLineChars="200" w:firstLine="560"/>
        <w:rPr>
          <w:sz w:val="28"/>
          <w:szCs w:val="28"/>
        </w:rPr>
      </w:pPr>
      <w:r>
        <w:rPr>
          <w:sz w:val="28"/>
          <w:szCs w:val="28"/>
        </w:rPr>
        <w:t>3</w:t>
      </w:r>
      <w:r>
        <w:rPr>
          <w:rFonts w:ascii="宋体" w:hAnsi="宋体" w:cs="宋体" w:hint="eastAsia"/>
          <w:sz w:val="28"/>
          <w:szCs w:val="28"/>
        </w:rPr>
        <w:t>．问卷调查法：在抽查</w:t>
      </w:r>
      <w:r>
        <w:rPr>
          <w:sz w:val="28"/>
          <w:szCs w:val="28"/>
        </w:rPr>
        <w:t>1</w:t>
      </w:r>
      <w:r>
        <w:rPr>
          <w:rFonts w:ascii="宋体" w:hAnsi="宋体" w:cs="宋体" w:hint="eastAsia"/>
          <w:sz w:val="28"/>
          <w:szCs w:val="28"/>
        </w:rPr>
        <w:t>个人防地下商场中，共计发放并收回有效问卷</w:t>
      </w:r>
      <w:r>
        <w:rPr>
          <w:sz w:val="28"/>
          <w:szCs w:val="28"/>
        </w:rPr>
        <w:t>10</w:t>
      </w:r>
      <w:r>
        <w:rPr>
          <w:rFonts w:ascii="宋体" w:hAnsi="宋体" w:cs="宋体" w:hint="eastAsia"/>
          <w:sz w:val="28"/>
          <w:szCs w:val="28"/>
        </w:rPr>
        <w:t>份，围绕北碚区人防地下商场管理工作开展广泛调查，获取一手资料。</w:t>
      </w:r>
    </w:p>
    <w:p w:rsidR="00A746BC" w:rsidRDefault="00A746BC" w:rsidP="00A04C90">
      <w:pPr>
        <w:snapToGrid w:val="0"/>
        <w:spacing w:line="360" w:lineRule="auto"/>
        <w:ind w:firstLineChars="200" w:firstLine="560"/>
        <w:rPr>
          <w:sz w:val="28"/>
          <w:szCs w:val="28"/>
        </w:rPr>
      </w:pPr>
      <w:r>
        <w:rPr>
          <w:sz w:val="28"/>
          <w:szCs w:val="28"/>
        </w:rPr>
        <w:t>4</w:t>
      </w:r>
      <w:r>
        <w:rPr>
          <w:rFonts w:ascii="宋体" w:hAnsi="宋体" w:cs="宋体" w:hint="eastAsia"/>
          <w:sz w:val="28"/>
          <w:szCs w:val="28"/>
        </w:rPr>
        <w:t>．访谈法：工作组对北碚区住建委、财务人员分别进行了访谈。根据被询问者的答复搜集客观的实事材料和评语。</w:t>
      </w:r>
    </w:p>
    <w:p w:rsidR="00A746BC" w:rsidRDefault="00A746BC" w:rsidP="00A04C90">
      <w:pPr>
        <w:snapToGrid w:val="0"/>
        <w:spacing w:line="360" w:lineRule="auto"/>
        <w:ind w:firstLineChars="200" w:firstLine="560"/>
        <w:rPr>
          <w:sz w:val="28"/>
          <w:szCs w:val="28"/>
        </w:rPr>
      </w:pPr>
      <w:r>
        <w:rPr>
          <w:sz w:val="28"/>
          <w:szCs w:val="28"/>
        </w:rPr>
        <w:t>5</w:t>
      </w:r>
      <w:r>
        <w:rPr>
          <w:rFonts w:ascii="宋体" w:hAnsi="宋体" w:cs="宋体" w:hint="eastAsia"/>
          <w:sz w:val="28"/>
          <w:szCs w:val="28"/>
        </w:rPr>
        <w:t>．抽查法：工作组检查了人防地下商场管理费资料，对项目的相关财务凭证进行了核对查验。</w:t>
      </w:r>
    </w:p>
    <w:p w:rsidR="00A746BC" w:rsidRDefault="00A746BC" w:rsidP="00A04C90">
      <w:pPr>
        <w:snapToGrid w:val="0"/>
        <w:spacing w:line="360" w:lineRule="auto"/>
        <w:ind w:firstLineChars="200" w:firstLine="562"/>
        <w:outlineLvl w:val="1"/>
        <w:rPr>
          <w:b/>
          <w:bCs/>
          <w:sz w:val="28"/>
          <w:szCs w:val="28"/>
        </w:rPr>
      </w:pPr>
      <w:bookmarkStart w:id="39" w:name="_Toc21710"/>
      <w:bookmarkStart w:id="40" w:name="_Toc49246781"/>
      <w:bookmarkStart w:id="41" w:name="_Toc1430"/>
      <w:r>
        <w:rPr>
          <w:rFonts w:ascii="宋体" w:hAnsi="宋体" w:cs="宋体" w:hint="eastAsia"/>
          <w:b/>
          <w:bCs/>
          <w:sz w:val="28"/>
          <w:szCs w:val="28"/>
        </w:rPr>
        <w:t>（六）评价指标</w:t>
      </w:r>
      <w:bookmarkEnd w:id="39"/>
      <w:bookmarkEnd w:id="40"/>
      <w:bookmarkEnd w:id="41"/>
    </w:p>
    <w:p w:rsidR="00A746BC" w:rsidRDefault="00A746BC" w:rsidP="00A04C90">
      <w:pPr>
        <w:snapToGrid w:val="0"/>
        <w:spacing w:line="360" w:lineRule="auto"/>
        <w:ind w:firstLineChars="200" w:firstLine="560"/>
        <w:outlineLvl w:val="2"/>
        <w:rPr>
          <w:bCs/>
          <w:sz w:val="28"/>
          <w:szCs w:val="28"/>
        </w:rPr>
      </w:pPr>
      <w:bookmarkStart w:id="42" w:name="_Toc49246782"/>
      <w:bookmarkStart w:id="43" w:name="_Toc7607"/>
      <w:r>
        <w:rPr>
          <w:bCs/>
          <w:sz w:val="28"/>
          <w:szCs w:val="28"/>
        </w:rPr>
        <w:t>1</w:t>
      </w:r>
      <w:r>
        <w:rPr>
          <w:rFonts w:ascii="宋体" w:hAnsi="宋体" w:cs="宋体" w:hint="eastAsia"/>
          <w:bCs/>
          <w:sz w:val="28"/>
          <w:szCs w:val="28"/>
        </w:rPr>
        <w:t>．整体框架</w:t>
      </w:r>
      <w:bookmarkEnd w:id="42"/>
      <w:bookmarkEnd w:id="43"/>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评价工作组在前期调研、资料搜集、文献查阅基础上、拟定了绩效评价指标体系初稿，按照《关于印发</w:t>
      </w:r>
      <w:r>
        <w:rPr>
          <w:sz w:val="28"/>
          <w:szCs w:val="28"/>
        </w:rPr>
        <w:t>&lt;</w:t>
      </w:r>
      <w:r>
        <w:rPr>
          <w:rFonts w:ascii="宋体" w:hAnsi="宋体" w:cs="宋体" w:hint="eastAsia"/>
          <w:sz w:val="28"/>
          <w:szCs w:val="28"/>
        </w:rPr>
        <w:t>项目支出绩效评价管理办法</w:t>
      </w:r>
      <w:r>
        <w:rPr>
          <w:sz w:val="28"/>
          <w:szCs w:val="28"/>
        </w:rPr>
        <w:t>&gt;</w:t>
      </w:r>
      <w:r>
        <w:rPr>
          <w:rFonts w:ascii="宋体" w:hAnsi="宋体" w:cs="宋体" w:hint="eastAsia"/>
          <w:sz w:val="28"/>
          <w:szCs w:val="28"/>
        </w:rPr>
        <w:lastRenderedPageBreak/>
        <w:t>的通知》（财预〔</w:t>
      </w:r>
      <w:r>
        <w:rPr>
          <w:sz w:val="28"/>
          <w:szCs w:val="28"/>
        </w:rPr>
        <w:t>2020</w:t>
      </w:r>
      <w:r>
        <w:rPr>
          <w:rFonts w:ascii="宋体" w:hAnsi="宋体" w:cs="宋体" w:hint="eastAsia"/>
          <w:sz w:val="28"/>
          <w:szCs w:val="28"/>
        </w:rPr>
        <w:t>〕</w:t>
      </w:r>
      <w:r>
        <w:rPr>
          <w:sz w:val="28"/>
          <w:szCs w:val="28"/>
        </w:rPr>
        <w:t xml:space="preserve">10 </w:t>
      </w:r>
      <w:r>
        <w:rPr>
          <w:rFonts w:ascii="宋体" w:hAnsi="宋体" w:cs="宋体" w:hint="eastAsia"/>
          <w:sz w:val="28"/>
          <w:szCs w:val="28"/>
        </w:rPr>
        <w:t>号）制定了指标体系及评价标准。整个指标体系共设有项目决策（</w:t>
      </w:r>
      <w:r>
        <w:rPr>
          <w:sz w:val="28"/>
          <w:szCs w:val="28"/>
        </w:rPr>
        <w:t>15</w:t>
      </w:r>
      <w:r>
        <w:rPr>
          <w:rFonts w:ascii="宋体" w:hAnsi="宋体" w:cs="宋体" w:hint="eastAsia"/>
          <w:sz w:val="28"/>
          <w:szCs w:val="28"/>
        </w:rPr>
        <w:t>分）、过程管理（</w:t>
      </w:r>
      <w:r>
        <w:rPr>
          <w:sz w:val="28"/>
          <w:szCs w:val="28"/>
        </w:rPr>
        <w:t>20</w:t>
      </w:r>
      <w:r>
        <w:rPr>
          <w:rFonts w:ascii="宋体" w:hAnsi="宋体" w:cs="宋体" w:hint="eastAsia"/>
          <w:sz w:val="28"/>
          <w:szCs w:val="28"/>
        </w:rPr>
        <w:t>分）、项目产出（</w:t>
      </w:r>
      <w:r>
        <w:rPr>
          <w:sz w:val="28"/>
          <w:szCs w:val="28"/>
        </w:rPr>
        <w:t>30</w:t>
      </w:r>
      <w:r>
        <w:rPr>
          <w:rFonts w:ascii="宋体" w:hAnsi="宋体" w:cs="宋体" w:hint="eastAsia"/>
          <w:sz w:val="28"/>
          <w:szCs w:val="28"/>
        </w:rPr>
        <w:t>分）、项目效益（</w:t>
      </w:r>
      <w:r>
        <w:rPr>
          <w:sz w:val="28"/>
          <w:szCs w:val="28"/>
        </w:rPr>
        <w:t>35</w:t>
      </w:r>
      <w:r>
        <w:rPr>
          <w:rFonts w:ascii="宋体" w:hAnsi="宋体" w:cs="宋体" w:hint="eastAsia"/>
          <w:sz w:val="28"/>
          <w:szCs w:val="28"/>
        </w:rPr>
        <w:t>分）</w:t>
      </w:r>
      <w:r>
        <w:rPr>
          <w:sz w:val="28"/>
          <w:szCs w:val="28"/>
        </w:rPr>
        <w:t>4</w:t>
      </w:r>
      <w:r>
        <w:rPr>
          <w:rFonts w:ascii="宋体" w:hAnsi="宋体" w:cs="宋体" w:hint="eastAsia"/>
          <w:sz w:val="28"/>
          <w:szCs w:val="28"/>
        </w:rPr>
        <w:t>个一级指标，</w:t>
      </w:r>
      <w:r>
        <w:rPr>
          <w:sz w:val="28"/>
          <w:szCs w:val="28"/>
        </w:rPr>
        <w:t>10</w:t>
      </w:r>
      <w:r>
        <w:rPr>
          <w:rFonts w:ascii="宋体" w:hAnsi="宋体" w:cs="宋体" w:hint="eastAsia"/>
          <w:sz w:val="28"/>
          <w:szCs w:val="28"/>
        </w:rPr>
        <w:t>个二级指标，</w:t>
      </w:r>
      <w:r>
        <w:rPr>
          <w:sz w:val="28"/>
          <w:szCs w:val="28"/>
        </w:rPr>
        <w:t>19</w:t>
      </w:r>
      <w:r>
        <w:rPr>
          <w:rFonts w:ascii="宋体" w:hAnsi="宋体" w:cs="宋体" w:hint="eastAsia"/>
          <w:sz w:val="28"/>
          <w:szCs w:val="28"/>
        </w:rPr>
        <w:t>个三级指标。详见附件《北碚区</w:t>
      </w:r>
      <w:r>
        <w:rPr>
          <w:sz w:val="28"/>
          <w:szCs w:val="28"/>
        </w:rPr>
        <w:t>2019</w:t>
      </w:r>
      <w:r>
        <w:rPr>
          <w:rFonts w:ascii="宋体" w:hAnsi="宋体" w:cs="宋体" w:hint="eastAsia"/>
          <w:sz w:val="28"/>
          <w:szCs w:val="28"/>
        </w:rPr>
        <w:t>年度人防地下商场管理费项目绩效评价指标体系评分表》。</w:t>
      </w:r>
    </w:p>
    <w:p w:rsidR="00A746BC" w:rsidRDefault="00A746BC" w:rsidP="00A04C90">
      <w:pPr>
        <w:snapToGrid w:val="0"/>
        <w:spacing w:line="360" w:lineRule="auto"/>
        <w:ind w:firstLineChars="200" w:firstLine="560"/>
        <w:outlineLvl w:val="2"/>
        <w:rPr>
          <w:bCs/>
          <w:sz w:val="28"/>
          <w:szCs w:val="28"/>
        </w:rPr>
      </w:pPr>
      <w:bookmarkStart w:id="44" w:name="_Toc49246783"/>
      <w:bookmarkStart w:id="45" w:name="_Toc4023"/>
      <w:r>
        <w:rPr>
          <w:bCs/>
          <w:sz w:val="28"/>
          <w:szCs w:val="28"/>
        </w:rPr>
        <w:t>2</w:t>
      </w:r>
      <w:r>
        <w:rPr>
          <w:rFonts w:ascii="宋体" w:hAnsi="宋体" w:cs="宋体" w:hint="eastAsia"/>
          <w:bCs/>
          <w:sz w:val="28"/>
          <w:szCs w:val="28"/>
        </w:rPr>
        <w:t>．记分原则</w:t>
      </w:r>
      <w:bookmarkEnd w:id="44"/>
      <w:bookmarkEnd w:id="45"/>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对于能通过数学公式或者比较法则准确计算出得分的子指标项，采用计算结果作为这一项子指标得分。另外由于大部分共性指标具有定性讨论的特点，在对其子指标项评价时不能依据准确的表达公式计算出得分。为此由工作组根据实际考察情况进行主观认知评分</w:t>
      </w:r>
      <w:r>
        <w:rPr>
          <w:sz w:val="28"/>
          <w:szCs w:val="28"/>
        </w:rPr>
        <w:t>—</w:t>
      </w:r>
      <w:r>
        <w:rPr>
          <w:rFonts w:ascii="宋体" w:hAnsi="宋体" w:cs="宋体" w:hint="eastAsia"/>
          <w:sz w:val="28"/>
          <w:szCs w:val="28"/>
        </w:rPr>
        <w:t>如果是多位人员打分，则把人员对单项指标的评价结论经过转换汇总后除以总人数，得到这一项子指标的分数。</w:t>
      </w:r>
    </w:p>
    <w:p w:rsidR="00A746BC" w:rsidRDefault="00A746BC" w:rsidP="00A04C90">
      <w:pPr>
        <w:snapToGrid w:val="0"/>
        <w:spacing w:line="360" w:lineRule="auto"/>
        <w:ind w:firstLineChars="200" w:firstLine="560"/>
        <w:outlineLvl w:val="2"/>
        <w:rPr>
          <w:bCs/>
          <w:sz w:val="28"/>
          <w:szCs w:val="28"/>
        </w:rPr>
      </w:pPr>
      <w:bookmarkStart w:id="46" w:name="_Toc8125"/>
      <w:bookmarkStart w:id="47" w:name="_Toc49246784"/>
      <w:r>
        <w:rPr>
          <w:bCs/>
          <w:sz w:val="28"/>
          <w:szCs w:val="28"/>
        </w:rPr>
        <w:t>3</w:t>
      </w:r>
      <w:r>
        <w:rPr>
          <w:rFonts w:ascii="宋体" w:hAnsi="宋体" w:cs="宋体" w:hint="eastAsia"/>
          <w:bCs/>
          <w:sz w:val="28"/>
          <w:szCs w:val="28"/>
        </w:rPr>
        <w:t>．结果判定</w:t>
      </w:r>
      <w:bookmarkEnd w:id="46"/>
      <w:bookmarkEnd w:id="47"/>
    </w:p>
    <w:tbl>
      <w:tblPr>
        <w:tblpPr w:leftFromText="180" w:rightFromText="180" w:vertAnchor="text" w:horzAnchor="margin" w:tblpY="1696"/>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4"/>
        <w:gridCol w:w="1934"/>
        <w:gridCol w:w="1474"/>
        <w:gridCol w:w="1705"/>
        <w:gridCol w:w="1705"/>
      </w:tblGrid>
      <w:tr w:rsidR="00A746BC" w:rsidTr="00E001F3">
        <w:trPr>
          <w:trHeight w:hRule="exact" w:val="397"/>
        </w:trPr>
        <w:tc>
          <w:tcPr>
            <w:tcW w:w="1704" w:type="dxa"/>
            <w:vAlign w:val="center"/>
          </w:tcPr>
          <w:p w:rsidR="00A746BC" w:rsidRPr="00E001F3" w:rsidRDefault="00A746BC" w:rsidP="00E001F3">
            <w:pPr>
              <w:adjustRightInd w:val="0"/>
              <w:snapToGrid w:val="0"/>
              <w:jc w:val="center"/>
              <w:rPr>
                <w:sz w:val="24"/>
              </w:rPr>
            </w:pPr>
            <w:r w:rsidRPr="00E001F3">
              <w:rPr>
                <w:rFonts w:ascii="宋体" w:hAnsi="宋体" w:cs="宋体" w:hint="eastAsia"/>
                <w:sz w:val="24"/>
              </w:rPr>
              <w:t>评价总分</w:t>
            </w:r>
          </w:p>
        </w:tc>
        <w:tc>
          <w:tcPr>
            <w:tcW w:w="1934" w:type="dxa"/>
            <w:vAlign w:val="center"/>
          </w:tcPr>
          <w:p w:rsidR="00A746BC" w:rsidRPr="00E001F3" w:rsidRDefault="00A746BC" w:rsidP="00E001F3">
            <w:pPr>
              <w:adjustRightInd w:val="0"/>
              <w:snapToGrid w:val="0"/>
              <w:jc w:val="center"/>
              <w:rPr>
                <w:sz w:val="24"/>
              </w:rPr>
            </w:pPr>
            <w:r w:rsidRPr="00E001F3">
              <w:rPr>
                <w:sz w:val="24"/>
              </w:rPr>
              <w:t>[100</w:t>
            </w:r>
            <w:r w:rsidRPr="00E001F3">
              <w:rPr>
                <w:rFonts w:ascii="宋体" w:hAnsi="宋体" w:cs="宋体" w:hint="eastAsia"/>
                <w:sz w:val="24"/>
              </w:rPr>
              <w:t>，</w:t>
            </w:r>
            <w:r w:rsidRPr="00E001F3">
              <w:rPr>
                <w:sz w:val="24"/>
              </w:rPr>
              <w:t>90]</w:t>
            </w:r>
          </w:p>
        </w:tc>
        <w:tc>
          <w:tcPr>
            <w:tcW w:w="1474" w:type="dxa"/>
            <w:vAlign w:val="center"/>
          </w:tcPr>
          <w:p w:rsidR="00A746BC" w:rsidRPr="00E001F3" w:rsidRDefault="00A746BC" w:rsidP="00E001F3">
            <w:pPr>
              <w:adjustRightInd w:val="0"/>
              <w:snapToGrid w:val="0"/>
              <w:jc w:val="center"/>
              <w:rPr>
                <w:sz w:val="24"/>
              </w:rPr>
            </w:pPr>
            <w:r w:rsidRPr="00E001F3">
              <w:rPr>
                <w:rFonts w:ascii="宋体" w:hAnsi="宋体" w:cs="宋体" w:hint="eastAsia"/>
                <w:b/>
                <w:bCs/>
                <w:sz w:val="24"/>
              </w:rPr>
              <w:t>（</w:t>
            </w:r>
            <w:r w:rsidRPr="00E001F3">
              <w:rPr>
                <w:sz w:val="24"/>
              </w:rPr>
              <w:t>90</w:t>
            </w:r>
            <w:r w:rsidRPr="00E001F3">
              <w:rPr>
                <w:rFonts w:ascii="宋体" w:hAnsi="宋体" w:cs="宋体" w:hint="eastAsia"/>
                <w:sz w:val="24"/>
              </w:rPr>
              <w:t>，</w:t>
            </w:r>
            <w:r w:rsidRPr="00E001F3">
              <w:rPr>
                <w:sz w:val="24"/>
              </w:rPr>
              <w:t>80]</w:t>
            </w:r>
          </w:p>
        </w:tc>
        <w:tc>
          <w:tcPr>
            <w:tcW w:w="1705" w:type="dxa"/>
            <w:vAlign w:val="center"/>
          </w:tcPr>
          <w:p w:rsidR="00A746BC" w:rsidRPr="00E001F3" w:rsidRDefault="00A746BC" w:rsidP="00E001F3">
            <w:pPr>
              <w:adjustRightInd w:val="0"/>
              <w:snapToGrid w:val="0"/>
              <w:jc w:val="center"/>
              <w:rPr>
                <w:sz w:val="24"/>
              </w:rPr>
            </w:pPr>
            <w:r w:rsidRPr="00E001F3">
              <w:rPr>
                <w:rFonts w:ascii="宋体" w:hAnsi="宋体" w:cs="宋体" w:hint="eastAsia"/>
                <w:b/>
                <w:bCs/>
                <w:sz w:val="24"/>
              </w:rPr>
              <w:t>（</w:t>
            </w:r>
            <w:r w:rsidRPr="00E001F3">
              <w:rPr>
                <w:sz w:val="24"/>
              </w:rPr>
              <w:t>80</w:t>
            </w:r>
            <w:r w:rsidRPr="00E001F3">
              <w:rPr>
                <w:rFonts w:ascii="宋体" w:hAnsi="宋体" w:cs="宋体" w:hint="eastAsia"/>
                <w:sz w:val="24"/>
              </w:rPr>
              <w:t>，</w:t>
            </w:r>
            <w:r w:rsidRPr="00E001F3">
              <w:rPr>
                <w:sz w:val="24"/>
              </w:rPr>
              <w:t>60]</w:t>
            </w:r>
          </w:p>
        </w:tc>
        <w:tc>
          <w:tcPr>
            <w:tcW w:w="1705" w:type="dxa"/>
            <w:vAlign w:val="center"/>
          </w:tcPr>
          <w:p w:rsidR="00A746BC" w:rsidRPr="00E001F3" w:rsidRDefault="00A746BC" w:rsidP="00E001F3">
            <w:pPr>
              <w:adjustRightInd w:val="0"/>
              <w:snapToGrid w:val="0"/>
              <w:jc w:val="center"/>
              <w:rPr>
                <w:sz w:val="24"/>
              </w:rPr>
            </w:pPr>
            <w:r w:rsidRPr="00E001F3">
              <w:rPr>
                <w:rFonts w:ascii="宋体" w:hAnsi="宋体" w:cs="宋体" w:hint="eastAsia"/>
                <w:b/>
                <w:bCs/>
                <w:sz w:val="24"/>
              </w:rPr>
              <w:t>（</w:t>
            </w:r>
            <w:r w:rsidRPr="00E001F3">
              <w:rPr>
                <w:sz w:val="24"/>
              </w:rPr>
              <w:t>60</w:t>
            </w:r>
            <w:r w:rsidRPr="00E001F3">
              <w:rPr>
                <w:rFonts w:ascii="宋体" w:hAnsi="宋体" w:cs="宋体" w:hint="eastAsia"/>
                <w:sz w:val="24"/>
              </w:rPr>
              <w:t>，</w:t>
            </w:r>
            <w:r w:rsidRPr="00E001F3">
              <w:rPr>
                <w:sz w:val="24"/>
              </w:rPr>
              <w:t>0]</w:t>
            </w:r>
          </w:p>
        </w:tc>
      </w:tr>
      <w:tr w:rsidR="00A746BC" w:rsidTr="00E001F3">
        <w:trPr>
          <w:trHeight w:hRule="exact" w:val="397"/>
        </w:trPr>
        <w:tc>
          <w:tcPr>
            <w:tcW w:w="1704" w:type="dxa"/>
            <w:vAlign w:val="center"/>
          </w:tcPr>
          <w:p w:rsidR="00A746BC" w:rsidRPr="00E001F3" w:rsidRDefault="00A746BC" w:rsidP="00E001F3">
            <w:pPr>
              <w:adjustRightInd w:val="0"/>
              <w:snapToGrid w:val="0"/>
              <w:jc w:val="center"/>
              <w:rPr>
                <w:sz w:val="24"/>
              </w:rPr>
            </w:pPr>
            <w:r w:rsidRPr="00E001F3">
              <w:rPr>
                <w:rFonts w:ascii="宋体" w:hAnsi="宋体" w:cs="宋体" w:hint="eastAsia"/>
                <w:sz w:val="24"/>
              </w:rPr>
              <w:t>评价等级</w:t>
            </w:r>
          </w:p>
        </w:tc>
        <w:tc>
          <w:tcPr>
            <w:tcW w:w="1934" w:type="dxa"/>
            <w:vAlign w:val="center"/>
          </w:tcPr>
          <w:p w:rsidR="00A746BC" w:rsidRPr="00E001F3" w:rsidRDefault="00A746BC" w:rsidP="00E001F3">
            <w:pPr>
              <w:adjustRightInd w:val="0"/>
              <w:snapToGrid w:val="0"/>
              <w:jc w:val="center"/>
              <w:rPr>
                <w:sz w:val="24"/>
              </w:rPr>
            </w:pPr>
            <w:r w:rsidRPr="00E001F3">
              <w:rPr>
                <w:rFonts w:ascii="宋体" w:hAnsi="宋体" w:cs="宋体" w:hint="eastAsia"/>
                <w:sz w:val="24"/>
              </w:rPr>
              <w:t>优</w:t>
            </w:r>
          </w:p>
        </w:tc>
        <w:tc>
          <w:tcPr>
            <w:tcW w:w="1474" w:type="dxa"/>
            <w:vAlign w:val="center"/>
          </w:tcPr>
          <w:p w:rsidR="00A746BC" w:rsidRPr="00E001F3" w:rsidRDefault="00A746BC" w:rsidP="00E001F3">
            <w:pPr>
              <w:adjustRightInd w:val="0"/>
              <w:snapToGrid w:val="0"/>
              <w:jc w:val="center"/>
              <w:rPr>
                <w:sz w:val="24"/>
              </w:rPr>
            </w:pPr>
            <w:r w:rsidRPr="00E001F3">
              <w:rPr>
                <w:rFonts w:ascii="宋体" w:hAnsi="宋体" w:cs="宋体" w:hint="eastAsia"/>
                <w:sz w:val="24"/>
              </w:rPr>
              <w:t>良</w:t>
            </w:r>
          </w:p>
        </w:tc>
        <w:tc>
          <w:tcPr>
            <w:tcW w:w="1705" w:type="dxa"/>
            <w:vAlign w:val="center"/>
          </w:tcPr>
          <w:p w:rsidR="00A746BC" w:rsidRPr="00E001F3" w:rsidRDefault="00A746BC" w:rsidP="00E001F3">
            <w:pPr>
              <w:adjustRightInd w:val="0"/>
              <w:snapToGrid w:val="0"/>
              <w:jc w:val="center"/>
              <w:rPr>
                <w:sz w:val="24"/>
              </w:rPr>
            </w:pPr>
            <w:r w:rsidRPr="00E001F3">
              <w:rPr>
                <w:rFonts w:ascii="宋体" w:hAnsi="宋体" w:cs="宋体" w:hint="eastAsia"/>
                <w:sz w:val="24"/>
              </w:rPr>
              <w:t>中</w:t>
            </w:r>
          </w:p>
        </w:tc>
        <w:tc>
          <w:tcPr>
            <w:tcW w:w="1705" w:type="dxa"/>
            <w:vAlign w:val="center"/>
          </w:tcPr>
          <w:p w:rsidR="00A746BC" w:rsidRPr="00E001F3" w:rsidRDefault="00A746BC" w:rsidP="00E001F3">
            <w:pPr>
              <w:adjustRightInd w:val="0"/>
              <w:snapToGrid w:val="0"/>
              <w:jc w:val="center"/>
              <w:rPr>
                <w:sz w:val="24"/>
              </w:rPr>
            </w:pPr>
            <w:r w:rsidRPr="00E001F3">
              <w:rPr>
                <w:rFonts w:ascii="宋体" w:hAnsi="宋体" w:cs="宋体" w:hint="eastAsia"/>
                <w:sz w:val="24"/>
              </w:rPr>
              <w:t>差</w:t>
            </w:r>
          </w:p>
        </w:tc>
      </w:tr>
    </w:tbl>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每类指标及其子指标分值给出了具体计算明细，各子指标项得分汇总后可得项目最终绩效评价分数。根据总分的高低确定被评价项目最后所达到的等级，等级标准如下表所示：</w:t>
      </w:r>
    </w:p>
    <w:p w:rsidR="00A746BC" w:rsidRDefault="00A746BC" w:rsidP="00A04C90">
      <w:pPr>
        <w:snapToGrid w:val="0"/>
        <w:spacing w:beforeLines="100" w:before="312" w:line="360" w:lineRule="auto"/>
        <w:ind w:firstLineChars="200" w:firstLine="562"/>
        <w:outlineLvl w:val="1"/>
        <w:rPr>
          <w:b/>
          <w:bCs/>
          <w:sz w:val="28"/>
          <w:szCs w:val="28"/>
        </w:rPr>
      </w:pPr>
      <w:bookmarkStart w:id="48" w:name="_Toc9224"/>
      <w:bookmarkStart w:id="49" w:name="_Toc49246785"/>
      <w:bookmarkStart w:id="50" w:name="_Toc15882"/>
      <w:r>
        <w:rPr>
          <w:rFonts w:ascii="宋体" w:hAnsi="宋体" w:cs="宋体" w:hint="eastAsia"/>
          <w:b/>
          <w:bCs/>
          <w:sz w:val="28"/>
          <w:szCs w:val="28"/>
        </w:rPr>
        <w:t>（七）评价过程</w:t>
      </w:r>
      <w:bookmarkEnd w:id="48"/>
      <w:bookmarkEnd w:id="49"/>
      <w:bookmarkEnd w:id="50"/>
    </w:p>
    <w:p w:rsidR="00A746BC" w:rsidRDefault="00A746BC" w:rsidP="00A04C90">
      <w:pPr>
        <w:snapToGrid w:val="0"/>
        <w:spacing w:line="360" w:lineRule="auto"/>
        <w:ind w:firstLineChars="200" w:firstLine="562"/>
        <w:rPr>
          <w:sz w:val="28"/>
          <w:szCs w:val="28"/>
        </w:rPr>
      </w:pPr>
      <w:r>
        <w:rPr>
          <w:rFonts w:ascii="宋体" w:hAnsi="宋体" w:cs="宋体" w:hint="eastAsia"/>
          <w:b/>
          <w:bCs/>
          <w:sz w:val="28"/>
          <w:szCs w:val="28"/>
        </w:rPr>
        <w:t>前期准备</w:t>
      </w:r>
      <w:r>
        <w:rPr>
          <w:rFonts w:ascii="宋体" w:hAnsi="宋体" w:cs="宋体" w:hint="eastAsia"/>
          <w:sz w:val="28"/>
          <w:szCs w:val="28"/>
        </w:rPr>
        <w:t>：</w:t>
      </w:r>
      <w:r>
        <w:rPr>
          <w:sz w:val="28"/>
          <w:szCs w:val="28"/>
        </w:rPr>
        <w:t>2020</w:t>
      </w:r>
      <w:r>
        <w:rPr>
          <w:rFonts w:ascii="宋体" w:hAnsi="宋体" w:cs="宋体" w:hint="eastAsia"/>
          <w:sz w:val="28"/>
          <w:szCs w:val="28"/>
        </w:rPr>
        <w:t>年</w:t>
      </w:r>
      <w:r>
        <w:rPr>
          <w:sz w:val="28"/>
          <w:szCs w:val="28"/>
        </w:rPr>
        <w:t>6</w:t>
      </w:r>
      <w:r>
        <w:rPr>
          <w:rFonts w:ascii="宋体" w:hAnsi="宋体" w:cs="宋体" w:hint="eastAsia"/>
          <w:sz w:val="28"/>
          <w:szCs w:val="28"/>
        </w:rPr>
        <w:t>月</w:t>
      </w:r>
      <w:r>
        <w:rPr>
          <w:sz w:val="28"/>
          <w:szCs w:val="28"/>
        </w:rPr>
        <w:t>5</w:t>
      </w:r>
      <w:r>
        <w:rPr>
          <w:rFonts w:ascii="宋体" w:hAnsi="宋体" w:cs="宋体" w:hint="eastAsia"/>
          <w:sz w:val="28"/>
          <w:szCs w:val="28"/>
        </w:rPr>
        <w:t>日区财政局下发《重庆市北碚区财政局关于开展</w:t>
      </w:r>
      <w:r>
        <w:rPr>
          <w:sz w:val="28"/>
          <w:szCs w:val="28"/>
        </w:rPr>
        <w:t>2019</w:t>
      </w:r>
      <w:r>
        <w:rPr>
          <w:rFonts w:ascii="宋体" w:hAnsi="宋体" w:cs="宋体" w:hint="eastAsia"/>
          <w:sz w:val="28"/>
          <w:szCs w:val="28"/>
        </w:rPr>
        <w:t>年度政策和项目资金绩效评价（财政重点评价）工作的通知》（北碚财〔</w:t>
      </w:r>
      <w:r>
        <w:rPr>
          <w:sz w:val="28"/>
          <w:szCs w:val="28"/>
        </w:rPr>
        <w:t>2020</w:t>
      </w:r>
      <w:r>
        <w:rPr>
          <w:rFonts w:ascii="宋体" w:hAnsi="宋体" w:cs="宋体" w:hint="eastAsia"/>
          <w:sz w:val="28"/>
          <w:szCs w:val="28"/>
        </w:rPr>
        <w:t>〕</w:t>
      </w:r>
      <w:r>
        <w:rPr>
          <w:sz w:val="28"/>
          <w:szCs w:val="28"/>
        </w:rPr>
        <w:t>232</w:t>
      </w:r>
      <w:r>
        <w:rPr>
          <w:rFonts w:ascii="宋体" w:hAnsi="宋体" w:cs="宋体" w:hint="eastAsia"/>
          <w:sz w:val="28"/>
          <w:szCs w:val="28"/>
        </w:rPr>
        <w:t>号）；</w:t>
      </w:r>
      <w:r>
        <w:rPr>
          <w:sz w:val="28"/>
          <w:szCs w:val="28"/>
        </w:rPr>
        <w:t>2020</w:t>
      </w:r>
      <w:r>
        <w:rPr>
          <w:rFonts w:ascii="宋体" w:hAnsi="宋体" w:cs="宋体" w:hint="eastAsia"/>
          <w:sz w:val="28"/>
          <w:szCs w:val="28"/>
        </w:rPr>
        <w:t>年</w:t>
      </w:r>
      <w:r>
        <w:rPr>
          <w:sz w:val="28"/>
          <w:szCs w:val="28"/>
        </w:rPr>
        <w:t>6</w:t>
      </w:r>
      <w:r>
        <w:rPr>
          <w:rFonts w:ascii="宋体" w:hAnsi="宋体" w:cs="宋体" w:hint="eastAsia"/>
          <w:sz w:val="28"/>
          <w:szCs w:val="28"/>
        </w:rPr>
        <w:t>月</w:t>
      </w:r>
      <w:r>
        <w:rPr>
          <w:sz w:val="28"/>
          <w:szCs w:val="28"/>
        </w:rPr>
        <w:t>9</w:t>
      </w:r>
      <w:r>
        <w:rPr>
          <w:rFonts w:ascii="宋体" w:hAnsi="宋体" w:cs="宋体" w:hint="eastAsia"/>
          <w:sz w:val="28"/>
          <w:szCs w:val="28"/>
        </w:rPr>
        <w:t>日，区财政局组织成立工作组，并启动北碚区</w:t>
      </w:r>
      <w:r>
        <w:rPr>
          <w:sz w:val="28"/>
          <w:szCs w:val="28"/>
        </w:rPr>
        <w:t>2019</w:t>
      </w:r>
      <w:r>
        <w:rPr>
          <w:rFonts w:ascii="宋体" w:hAnsi="宋体" w:cs="宋体" w:hint="eastAsia"/>
          <w:sz w:val="28"/>
          <w:szCs w:val="28"/>
        </w:rPr>
        <w:t>年度项目人防地下商场管理费项目的绩效评价工作；</w:t>
      </w:r>
      <w:r>
        <w:rPr>
          <w:sz w:val="28"/>
          <w:szCs w:val="28"/>
        </w:rPr>
        <w:t>2020</w:t>
      </w:r>
      <w:r>
        <w:rPr>
          <w:rFonts w:ascii="宋体" w:hAnsi="宋体" w:cs="宋体" w:hint="eastAsia"/>
          <w:sz w:val="28"/>
          <w:szCs w:val="28"/>
        </w:rPr>
        <w:t>年</w:t>
      </w:r>
      <w:r>
        <w:rPr>
          <w:sz w:val="28"/>
          <w:szCs w:val="28"/>
        </w:rPr>
        <w:t>6</w:t>
      </w:r>
      <w:r>
        <w:rPr>
          <w:rFonts w:ascii="宋体" w:hAnsi="宋体" w:cs="宋体" w:hint="eastAsia"/>
          <w:sz w:val="28"/>
          <w:szCs w:val="28"/>
        </w:rPr>
        <w:t>月</w:t>
      </w:r>
      <w:r>
        <w:rPr>
          <w:sz w:val="28"/>
          <w:szCs w:val="28"/>
        </w:rPr>
        <w:t>11</w:t>
      </w:r>
      <w:r>
        <w:rPr>
          <w:rFonts w:ascii="宋体" w:hAnsi="宋体" w:cs="宋体" w:hint="eastAsia"/>
          <w:sz w:val="28"/>
          <w:szCs w:val="28"/>
        </w:rPr>
        <w:t>日，工作组和区住建委负责人、财务人员在区住建委会议室召开项目进场会。</w:t>
      </w:r>
    </w:p>
    <w:p w:rsidR="00A746BC" w:rsidRDefault="00A746BC" w:rsidP="00A04C90">
      <w:pPr>
        <w:snapToGrid w:val="0"/>
        <w:spacing w:line="360" w:lineRule="auto"/>
        <w:ind w:firstLineChars="200" w:firstLine="562"/>
        <w:rPr>
          <w:sz w:val="28"/>
          <w:szCs w:val="28"/>
        </w:rPr>
      </w:pPr>
      <w:r>
        <w:rPr>
          <w:rFonts w:ascii="宋体" w:hAnsi="宋体" w:cs="宋体" w:hint="eastAsia"/>
          <w:b/>
          <w:bCs/>
          <w:sz w:val="28"/>
          <w:szCs w:val="28"/>
        </w:rPr>
        <w:lastRenderedPageBreak/>
        <w:t>组织实施</w:t>
      </w:r>
      <w:r>
        <w:rPr>
          <w:rFonts w:ascii="宋体" w:hAnsi="宋体" w:cs="宋体" w:hint="eastAsia"/>
          <w:sz w:val="28"/>
          <w:szCs w:val="28"/>
        </w:rPr>
        <w:t>：</w:t>
      </w:r>
      <w:r>
        <w:rPr>
          <w:sz w:val="28"/>
          <w:szCs w:val="28"/>
        </w:rPr>
        <w:t>2020</w:t>
      </w:r>
      <w:r>
        <w:rPr>
          <w:rFonts w:ascii="宋体" w:hAnsi="宋体" w:cs="宋体" w:hint="eastAsia"/>
          <w:sz w:val="28"/>
          <w:szCs w:val="28"/>
        </w:rPr>
        <w:t>年</w:t>
      </w:r>
      <w:r>
        <w:rPr>
          <w:sz w:val="28"/>
          <w:szCs w:val="28"/>
        </w:rPr>
        <w:t>6</w:t>
      </w:r>
      <w:r>
        <w:rPr>
          <w:rFonts w:ascii="宋体" w:hAnsi="宋体" w:cs="宋体" w:hint="eastAsia"/>
          <w:sz w:val="28"/>
          <w:szCs w:val="28"/>
        </w:rPr>
        <w:t>月</w:t>
      </w:r>
      <w:r>
        <w:rPr>
          <w:sz w:val="28"/>
          <w:szCs w:val="28"/>
        </w:rPr>
        <w:t>11</w:t>
      </w:r>
      <w:r>
        <w:rPr>
          <w:rFonts w:ascii="宋体" w:hAnsi="宋体" w:cs="宋体" w:hint="eastAsia"/>
          <w:sz w:val="28"/>
          <w:szCs w:val="28"/>
        </w:rPr>
        <w:t>日至</w:t>
      </w:r>
      <w:r>
        <w:rPr>
          <w:sz w:val="28"/>
          <w:szCs w:val="28"/>
        </w:rPr>
        <w:t>6</w:t>
      </w:r>
      <w:r>
        <w:rPr>
          <w:rFonts w:ascii="宋体" w:hAnsi="宋体" w:cs="宋体" w:hint="eastAsia"/>
          <w:sz w:val="28"/>
          <w:szCs w:val="28"/>
        </w:rPr>
        <w:t>月</w:t>
      </w:r>
      <w:r>
        <w:rPr>
          <w:sz w:val="28"/>
          <w:szCs w:val="28"/>
        </w:rPr>
        <w:t>14</w:t>
      </w:r>
      <w:r>
        <w:rPr>
          <w:rFonts w:ascii="宋体" w:hAnsi="宋体" w:cs="宋体" w:hint="eastAsia"/>
          <w:sz w:val="28"/>
          <w:szCs w:val="28"/>
        </w:rPr>
        <w:t>日，工作组在区住建委收集项目相关资料；</w:t>
      </w:r>
      <w:r>
        <w:rPr>
          <w:sz w:val="28"/>
          <w:szCs w:val="28"/>
        </w:rPr>
        <w:t>2020</w:t>
      </w:r>
      <w:r>
        <w:rPr>
          <w:rFonts w:ascii="宋体" w:hAnsi="宋体" w:cs="宋体" w:hint="eastAsia"/>
          <w:sz w:val="28"/>
          <w:szCs w:val="28"/>
        </w:rPr>
        <w:t>年</w:t>
      </w:r>
      <w:r>
        <w:rPr>
          <w:sz w:val="28"/>
          <w:szCs w:val="28"/>
        </w:rPr>
        <w:t>6</w:t>
      </w:r>
      <w:r>
        <w:rPr>
          <w:rFonts w:ascii="宋体" w:hAnsi="宋体" w:cs="宋体" w:hint="eastAsia"/>
          <w:sz w:val="28"/>
          <w:szCs w:val="28"/>
        </w:rPr>
        <w:t>月</w:t>
      </w:r>
      <w:r>
        <w:rPr>
          <w:sz w:val="28"/>
          <w:szCs w:val="28"/>
        </w:rPr>
        <w:t>15</w:t>
      </w:r>
      <w:r>
        <w:rPr>
          <w:rFonts w:ascii="宋体" w:hAnsi="宋体" w:cs="宋体" w:hint="eastAsia"/>
          <w:sz w:val="28"/>
          <w:szCs w:val="28"/>
        </w:rPr>
        <w:t>日至</w:t>
      </w:r>
      <w:r>
        <w:rPr>
          <w:sz w:val="28"/>
          <w:szCs w:val="28"/>
        </w:rPr>
        <w:t>6</w:t>
      </w:r>
      <w:r>
        <w:rPr>
          <w:rFonts w:ascii="宋体" w:hAnsi="宋体" w:cs="宋体" w:hint="eastAsia"/>
          <w:sz w:val="28"/>
          <w:szCs w:val="28"/>
        </w:rPr>
        <w:t>月</w:t>
      </w:r>
      <w:r>
        <w:rPr>
          <w:sz w:val="28"/>
          <w:szCs w:val="28"/>
        </w:rPr>
        <w:t>3</w:t>
      </w:r>
      <w:r w:rsidR="00A04C90">
        <w:rPr>
          <w:rFonts w:hint="eastAsia"/>
          <w:sz w:val="28"/>
          <w:szCs w:val="28"/>
        </w:rPr>
        <w:t>0</w:t>
      </w:r>
      <w:bookmarkStart w:id="51" w:name="_GoBack"/>
      <w:bookmarkEnd w:id="51"/>
      <w:r>
        <w:rPr>
          <w:rFonts w:ascii="宋体" w:hAnsi="宋体" w:cs="宋体" w:hint="eastAsia"/>
          <w:sz w:val="28"/>
          <w:szCs w:val="28"/>
        </w:rPr>
        <w:t>日，整理收集到的资料并进行分析，对项目进行流程再造，制定项目工作问卷，校正指标体系初稿。</w:t>
      </w:r>
      <w:r>
        <w:rPr>
          <w:sz w:val="28"/>
          <w:szCs w:val="28"/>
        </w:rPr>
        <w:t>2020</w:t>
      </w:r>
      <w:r>
        <w:rPr>
          <w:rFonts w:ascii="宋体" w:hAnsi="宋体" w:cs="宋体" w:hint="eastAsia"/>
          <w:sz w:val="28"/>
          <w:szCs w:val="28"/>
        </w:rPr>
        <w:t>年</w:t>
      </w:r>
      <w:r>
        <w:rPr>
          <w:sz w:val="28"/>
          <w:szCs w:val="28"/>
        </w:rPr>
        <w:t>7</w:t>
      </w:r>
      <w:r>
        <w:rPr>
          <w:rFonts w:ascii="宋体" w:hAnsi="宋体" w:cs="宋体" w:hint="eastAsia"/>
          <w:sz w:val="28"/>
          <w:szCs w:val="28"/>
        </w:rPr>
        <w:t>月</w:t>
      </w:r>
      <w:r>
        <w:rPr>
          <w:sz w:val="28"/>
          <w:szCs w:val="28"/>
        </w:rPr>
        <w:t>1</w:t>
      </w:r>
      <w:r>
        <w:rPr>
          <w:rFonts w:ascii="宋体" w:hAnsi="宋体" w:cs="宋体" w:hint="eastAsia"/>
          <w:sz w:val="28"/>
          <w:szCs w:val="28"/>
        </w:rPr>
        <w:t>日至</w:t>
      </w:r>
      <w:r>
        <w:rPr>
          <w:sz w:val="28"/>
          <w:szCs w:val="28"/>
        </w:rPr>
        <w:t>7</w:t>
      </w:r>
      <w:r>
        <w:rPr>
          <w:rFonts w:ascii="宋体" w:hAnsi="宋体" w:cs="宋体" w:hint="eastAsia"/>
          <w:sz w:val="28"/>
          <w:szCs w:val="28"/>
        </w:rPr>
        <w:t>月</w:t>
      </w:r>
      <w:r>
        <w:rPr>
          <w:sz w:val="28"/>
          <w:szCs w:val="28"/>
        </w:rPr>
        <w:t>5</w:t>
      </w:r>
      <w:r>
        <w:rPr>
          <w:rFonts w:ascii="宋体" w:hAnsi="宋体" w:cs="宋体" w:hint="eastAsia"/>
          <w:sz w:val="28"/>
          <w:szCs w:val="28"/>
        </w:rPr>
        <w:t>日工作组对随机抽取的</w:t>
      </w:r>
      <w:r>
        <w:rPr>
          <w:sz w:val="28"/>
          <w:szCs w:val="28"/>
        </w:rPr>
        <w:t>10</w:t>
      </w:r>
      <w:r>
        <w:rPr>
          <w:rFonts w:ascii="宋体" w:hAnsi="宋体" w:cs="宋体" w:hint="eastAsia"/>
          <w:sz w:val="28"/>
          <w:szCs w:val="28"/>
        </w:rPr>
        <w:t>名群众实施问卷调查。</w:t>
      </w:r>
    </w:p>
    <w:p w:rsidR="00A746BC" w:rsidRDefault="00A746BC" w:rsidP="00A04C90">
      <w:pPr>
        <w:snapToGrid w:val="0"/>
        <w:spacing w:line="360" w:lineRule="auto"/>
        <w:ind w:firstLineChars="200" w:firstLine="562"/>
        <w:rPr>
          <w:sz w:val="28"/>
          <w:szCs w:val="28"/>
        </w:rPr>
      </w:pPr>
      <w:r>
        <w:rPr>
          <w:rFonts w:ascii="宋体" w:hAnsi="宋体" w:cs="宋体" w:hint="eastAsia"/>
          <w:b/>
          <w:bCs/>
          <w:sz w:val="28"/>
          <w:szCs w:val="28"/>
        </w:rPr>
        <w:t>分析评价形成报告</w:t>
      </w:r>
      <w:r>
        <w:rPr>
          <w:rFonts w:ascii="宋体" w:hAnsi="宋体" w:cs="宋体" w:hint="eastAsia"/>
          <w:sz w:val="28"/>
          <w:szCs w:val="28"/>
        </w:rPr>
        <w:t>：</w:t>
      </w:r>
      <w:r>
        <w:rPr>
          <w:sz w:val="28"/>
          <w:szCs w:val="28"/>
        </w:rPr>
        <w:t>2020</w:t>
      </w:r>
      <w:r>
        <w:rPr>
          <w:rFonts w:ascii="宋体" w:hAnsi="宋体" w:cs="宋体" w:hint="eastAsia"/>
          <w:sz w:val="28"/>
          <w:szCs w:val="28"/>
        </w:rPr>
        <w:t>年</w:t>
      </w:r>
      <w:r>
        <w:rPr>
          <w:sz w:val="28"/>
          <w:szCs w:val="28"/>
        </w:rPr>
        <w:t>7</w:t>
      </w:r>
      <w:r>
        <w:rPr>
          <w:rFonts w:ascii="宋体" w:hAnsi="宋体" w:cs="宋体" w:hint="eastAsia"/>
          <w:sz w:val="28"/>
          <w:szCs w:val="28"/>
        </w:rPr>
        <w:t>月</w:t>
      </w:r>
      <w:r>
        <w:rPr>
          <w:sz w:val="28"/>
          <w:szCs w:val="28"/>
        </w:rPr>
        <w:t>5</w:t>
      </w:r>
      <w:r>
        <w:rPr>
          <w:rFonts w:ascii="宋体" w:hAnsi="宋体" w:cs="宋体" w:hint="eastAsia"/>
          <w:sz w:val="28"/>
          <w:szCs w:val="28"/>
        </w:rPr>
        <w:t>日至</w:t>
      </w:r>
      <w:r>
        <w:rPr>
          <w:sz w:val="28"/>
          <w:szCs w:val="28"/>
        </w:rPr>
        <w:t>7</w:t>
      </w:r>
      <w:r>
        <w:rPr>
          <w:rFonts w:ascii="宋体" w:hAnsi="宋体" w:cs="宋体" w:hint="eastAsia"/>
          <w:sz w:val="28"/>
          <w:szCs w:val="28"/>
        </w:rPr>
        <w:t>月</w:t>
      </w:r>
      <w:r>
        <w:rPr>
          <w:sz w:val="28"/>
          <w:szCs w:val="28"/>
        </w:rPr>
        <w:t>19</w:t>
      </w:r>
      <w:r>
        <w:rPr>
          <w:rFonts w:ascii="宋体" w:hAnsi="宋体" w:cs="宋体" w:hint="eastAsia"/>
          <w:sz w:val="28"/>
          <w:szCs w:val="28"/>
        </w:rPr>
        <w:t>日，工作组整理工作底稿，根据工作进度安排，形成绩效评价报告初稿，</w:t>
      </w:r>
      <w:r>
        <w:rPr>
          <w:sz w:val="28"/>
          <w:szCs w:val="28"/>
        </w:rPr>
        <w:t>7</w:t>
      </w:r>
      <w:r>
        <w:rPr>
          <w:rFonts w:ascii="宋体" w:hAnsi="宋体" w:cs="宋体" w:hint="eastAsia"/>
          <w:sz w:val="28"/>
          <w:szCs w:val="28"/>
        </w:rPr>
        <w:t>月</w:t>
      </w:r>
      <w:r>
        <w:rPr>
          <w:sz w:val="28"/>
          <w:szCs w:val="28"/>
        </w:rPr>
        <w:t>20</w:t>
      </w:r>
      <w:r>
        <w:rPr>
          <w:rFonts w:ascii="宋体" w:hAnsi="宋体" w:cs="宋体" w:hint="eastAsia"/>
          <w:sz w:val="28"/>
          <w:szCs w:val="28"/>
        </w:rPr>
        <w:t>日至</w:t>
      </w:r>
      <w:r>
        <w:rPr>
          <w:sz w:val="28"/>
          <w:szCs w:val="28"/>
        </w:rPr>
        <w:t>7</w:t>
      </w:r>
      <w:r>
        <w:rPr>
          <w:rFonts w:ascii="宋体" w:hAnsi="宋体" w:cs="宋体" w:hint="eastAsia"/>
          <w:sz w:val="28"/>
          <w:szCs w:val="28"/>
        </w:rPr>
        <w:t>月</w:t>
      </w:r>
      <w:r>
        <w:rPr>
          <w:sz w:val="28"/>
          <w:szCs w:val="28"/>
        </w:rPr>
        <w:t>23</w:t>
      </w:r>
      <w:r>
        <w:rPr>
          <w:rFonts w:ascii="宋体" w:hAnsi="宋体" w:cs="宋体" w:hint="eastAsia"/>
          <w:sz w:val="28"/>
          <w:szCs w:val="28"/>
        </w:rPr>
        <w:t>日送达相关部门征求意见，最终形成《北碚区</w:t>
      </w:r>
      <w:r>
        <w:rPr>
          <w:sz w:val="28"/>
          <w:szCs w:val="28"/>
        </w:rPr>
        <w:t>2019</w:t>
      </w:r>
      <w:r>
        <w:rPr>
          <w:rFonts w:ascii="宋体" w:hAnsi="宋体" w:cs="宋体" w:hint="eastAsia"/>
          <w:sz w:val="28"/>
          <w:szCs w:val="28"/>
        </w:rPr>
        <w:t>年度人防地下商场管理费项目绩效评价报告》。</w:t>
      </w:r>
    </w:p>
    <w:p w:rsidR="00A746BC" w:rsidRDefault="00A746BC" w:rsidP="00A04C90">
      <w:pPr>
        <w:snapToGrid w:val="0"/>
        <w:spacing w:line="360" w:lineRule="auto"/>
        <w:ind w:firstLineChars="200" w:firstLine="560"/>
        <w:rPr>
          <w:sz w:val="28"/>
          <w:szCs w:val="28"/>
        </w:rPr>
      </w:pPr>
    </w:p>
    <w:p w:rsidR="00A746BC" w:rsidRDefault="00A746BC" w:rsidP="00A04C90">
      <w:pPr>
        <w:snapToGrid w:val="0"/>
        <w:spacing w:line="360" w:lineRule="auto"/>
        <w:ind w:firstLineChars="200" w:firstLine="562"/>
        <w:outlineLvl w:val="0"/>
        <w:rPr>
          <w:rFonts w:ascii="黑体" w:eastAsia="黑体" w:hAnsi="黑体"/>
          <w:b/>
          <w:bCs/>
          <w:sz w:val="28"/>
          <w:szCs w:val="28"/>
        </w:rPr>
      </w:pPr>
      <w:bookmarkStart w:id="52" w:name="_Toc5593"/>
      <w:bookmarkStart w:id="53" w:name="_Toc49246786"/>
      <w:r>
        <w:rPr>
          <w:rFonts w:ascii="黑体" w:eastAsia="黑体" w:hAnsi="黑体" w:hint="eastAsia"/>
          <w:b/>
          <w:bCs/>
          <w:sz w:val="28"/>
          <w:szCs w:val="28"/>
        </w:rPr>
        <w:t>三、综合评价情况及评价结论</w:t>
      </w:r>
      <w:bookmarkEnd w:id="52"/>
      <w:bookmarkEnd w:id="53"/>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该项目绩效评价总体得分为</w:t>
      </w:r>
      <w:r>
        <w:rPr>
          <w:sz w:val="28"/>
          <w:szCs w:val="28"/>
        </w:rPr>
        <w:t>82.95</w:t>
      </w:r>
      <w:r>
        <w:rPr>
          <w:rFonts w:ascii="宋体" w:hAnsi="宋体" w:cs="宋体" w:hint="eastAsia"/>
          <w:sz w:val="28"/>
          <w:szCs w:val="28"/>
        </w:rPr>
        <w:t>分，评价等级为良。详见附件《北碚区</w:t>
      </w:r>
      <w:r>
        <w:rPr>
          <w:sz w:val="28"/>
          <w:szCs w:val="28"/>
        </w:rPr>
        <w:t>2019</w:t>
      </w:r>
      <w:r>
        <w:rPr>
          <w:rFonts w:ascii="宋体" w:hAnsi="宋体" w:cs="宋体" w:hint="eastAsia"/>
          <w:sz w:val="28"/>
          <w:szCs w:val="28"/>
        </w:rPr>
        <w:t>年度人防地下商场管理费项目绩效评价指标体系评分表》。</w:t>
      </w:r>
    </w:p>
    <w:p w:rsidR="00A746BC" w:rsidRDefault="00A746BC" w:rsidP="00A04C90">
      <w:pPr>
        <w:snapToGrid w:val="0"/>
        <w:spacing w:line="360" w:lineRule="auto"/>
        <w:ind w:firstLineChars="200" w:firstLine="560"/>
        <w:rPr>
          <w:sz w:val="28"/>
          <w:szCs w:val="28"/>
        </w:rPr>
      </w:pPr>
    </w:p>
    <w:p w:rsidR="00A746BC" w:rsidRDefault="00A746BC" w:rsidP="00A04C90">
      <w:pPr>
        <w:snapToGrid w:val="0"/>
        <w:spacing w:line="360" w:lineRule="auto"/>
        <w:ind w:firstLineChars="200" w:firstLine="562"/>
        <w:outlineLvl w:val="0"/>
        <w:rPr>
          <w:rFonts w:ascii="黑体" w:eastAsia="黑体" w:hAnsi="黑体"/>
          <w:b/>
          <w:bCs/>
          <w:sz w:val="28"/>
          <w:szCs w:val="28"/>
        </w:rPr>
      </w:pPr>
      <w:bookmarkStart w:id="54" w:name="_Toc14004"/>
      <w:bookmarkStart w:id="55" w:name="_Toc49246787"/>
      <w:bookmarkStart w:id="56" w:name="_Toc25370"/>
      <w:r>
        <w:rPr>
          <w:rFonts w:ascii="黑体" w:eastAsia="黑体" w:hAnsi="黑体" w:hint="eastAsia"/>
          <w:b/>
          <w:bCs/>
          <w:sz w:val="28"/>
          <w:szCs w:val="28"/>
        </w:rPr>
        <w:t>四、</w:t>
      </w:r>
      <w:bookmarkEnd w:id="54"/>
      <w:r>
        <w:rPr>
          <w:rFonts w:ascii="黑体" w:eastAsia="黑体" w:hAnsi="黑体" w:hint="eastAsia"/>
          <w:b/>
          <w:bCs/>
          <w:sz w:val="28"/>
          <w:szCs w:val="28"/>
        </w:rPr>
        <w:t>绩效评价指标分析</w:t>
      </w:r>
      <w:bookmarkEnd w:id="55"/>
      <w:bookmarkEnd w:id="56"/>
    </w:p>
    <w:p w:rsidR="00A746BC" w:rsidRDefault="00A746BC" w:rsidP="00A04C90">
      <w:pPr>
        <w:snapToGrid w:val="0"/>
        <w:spacing w:line="360" w:lineRule="auto"/>
        <w:ind w:firstLineChars="200" w:firstLine="562"/>
        <w:outlineLvl w:val="1"/>
        <w:rPr>
          <w:b/>
          <w:bCs/>
          <w:sz w:val="28"/>
          <w:szCs w:val="28"/>
        </w:rPr>
      </w:pPr>
      <w:bookmarkStart w:id="57" w:name="_Toc22006"/>
      <w:bookmarkStart w:id="58" w:name="_Toc49246788"/>
      <w:bookmarkStart w:id="59" w:name="_Toc4009"/>
      <w:r>
        <w:rPr>
          <w:rFonts w:ascii="宋体" w:hAnsi="宋体" w:cs="宋体" w:hint="eastAsia"/>
          <w:b/>
          <w:bCs/>
          <w:sz w:val="28"/>
          <w:szCs w:val="28"/>
        </w:rPr>
        <w:t>（一）</w:t>
      </w:r>
      <w:bookmarkEnd w:id="57"/>
      <w:r>
        <w:rPr>
          <w:rFonts w:ascii="宋体" w:hAnsi="宋体" w:cs="宋体" w:hint="eastAsia"/>
          <w:b/>
          <w:bCs/>
          <w:sz w:val="28"/>
          <w:szCs w:val="28"/>
        </w:rPr>
        <w:t>项目决策情况</w:t>
      </w:r>
      <w:bookmarkEnd w:id="58"/>
      <w:bookmarkEnd w:id="59"/>
    </w:p>
    <w:p w:rsidR="00A746BC" w:rsidRDefault="00A746BC" w:rsidP="00A04C90">
      <w:pPr>
        <w:snapToGrid w:val="0"/>
        <w:spacing w:line="360" w:lineRule="auto"/>
        <w:ind w:firstLineChars="200" w:firstLine="560"/>
        <w:outlineLvl w:val="2"/>
        <w:rPr>
          <w:bCs/>
          <w:sz w:val="28"/>
          <w:szCs w:val="28"/>
        </w:rPr>
      </w:pPr>
      <w:bookmarkStart w:id="60" w:name="_Toc49246789"/>
      <w:r>
        <w:rPr>
          <w:bCs/>
          <w:sz w:val="28"/>
          <w:szCs w:val="28"/>
        </w:rPr>
        <w:t>1</w:t>
      </w:r>
      <w:r>
        <w:rPr>
          <w:rFonts w:ascii="宋体" w:hAnsi="宋体" w:cs="宋体" w:hint="eastAsia"/>
          <w:bCs/>
          <w:sz w:val="28"/>
          <w:szCs w:val="28"/>
        </w:rPr>
        <w:t>．项目立项</w:t>
      </w:r>
      <w:bookmarkEnd w:id="60"/>
    </w:p>
    <w:p w:rsidR="00A746BC" w:rsidRDefault="00A746BC" w:rsidP="00A04C90">
      <w:pPr>
        <w:snapToGrid w:val="0"/>
        <w:spacing w:line="360" w:lineRule="auto"/>
        <w:ind w:firstLineChars="200" w:firstLine="560"/>
        <w:rPr>
          <w:bCs/>
          <w:sz w:val="28"/>
          <w:szCs w:val="28"/>
        </w:rPr>
      </w:pPr>
      <w:r>
        <w:rPr>
          <w:rFonts w:ascii="宋体" w:hAnsi="宋体" w:cs="宋体" w:hint="eastAsia"/>
          <w:bCs/>
          <w:sz w:val="28"/>
          <w:szCs w:val="28"/>
        </w:rPr>
        <w:t>该项目立项符合《中共重庆市北碚区委关于制定北碚区国民经济和社会发展第十三个五年规划的建议》中</w:t>
      </w:r>
      <w:r>
        <w:rPr>
          <w:bCs/>
          <w:sz w:val="28"/>
          <w:szCs w:val="28"/>
        </w:rPr>
        <w:t>“</w:t>
      </w:r>
      <w:r>
        <w:rPr>
          <w:rFonts w:ascii="宋体" w:hAnsi="宋体" w:cs="宋体" w:hint="eastAsia"/>
          <w:bCs/>
          <w:sz w:val="28"/>
          <w:szCs w:val="28"/>
        </w:rPr>
        <w:t>建成环境更加优美、交通更加便捷的生态宜居城区</w:t>
      </w:r>
      <w:r>
        <w:rPr>
          <w:bCs/>
          <w:sz w:val="28"/>
          <w:szCs w:val="28"/>
        </w:rPr>
        <w:t>”</w:t>
      </w:r>
      <w:r>
        <w:rPr>
          <w:rFonts w:ascii="宋体" w:hAnsi="宋体" w:cs="宋体" w:hint="eastAsia"/>
          <w:bCs/>
          <w:sz w:val="28"/>
          <w:szCs w:val="28"/>
        </w:rPr>
        <w:t>规划目标；属于《重庆市北碚区住房和城乡建设委员会职能配置、内设机构和人员编制规定》要求的职责范围，是区住建委依法管理人民防空工程履职所需；根据《国务院关于推进中央与地方财政事权和支出责任划分改革的指导意见》（国发〔</w:t>
      </w:r>
      <w:r>
        <w:rPr>
          <w:bCs/>
          <w:sz w:val="28"/>
          <w:szCs w:val="28"/>
        </w:rPr>
        <w:t>2016</w:t>
      </w:r>
      <w:r>
        <w:rPr>
          <w:rFonts w:ascii="宋体" w:hAnsi="宋体" w:cs="宋体" w:hint="eastAsia"/>
          <w:bCs/>
          <w:sz w:val="28"/>
          <w:szCs w:val="28"/>
        </w:rPr>
        <w:t>〕</w:t>
      </w:r>
      <w:r>
        <w:rPr>
          <w:bCs/>
          <w:sz w:val="28"/>
          <w:szCs w:val="28"/>
        </w:rPr>
        <w:t>49</w:t>
      </w:r>
      <w:r>
        <w:rPr>
          <w:rFonts w:ascii="宋体" w:hAnsi="宋体" w:cs="宋体" w:hint="eastAsia"/>
          <w:bCs/>
          <w:sz w:val="28"/>
          <w:szCs w:val="28"/>
        </w:rPr>
        <w:t>号），该项目属于北碚区基本公共服务，财务支出责任与财政事权相匹配，同时</w:t>
      </w:r>
      <w:r>
        <w:rPr>
          <w:rFonts w:ascii="宋体" w:hAnsi="宋体" w:cs="宋体" w:hint="eastAsia"/>
          <w:sz w:val="28"/>
          <w:szCs w:val="28"/>
        </w:rPr>
        <w:t>项目的申报、批复符合程序及要求。</w:t>
      </w:r>
    </w:p>
    <w:p w:rsidR="00A746BC" w:rsidRDefault="00A746BC" w:rsidP="00A04C90">
      <w:pPr>
        <w:snapToGrid w:val="0"/>
        <w:spacing w:line="360" w:lineRule="auto"/>
        <w:ind w:firstLineChars="200" w:firstLine="562"/>
        <w:rPr>
          <w:b/>
          <w:bCs/>
          <w:sz w:val="28"/>
          <w:szCs w:val="28"/>
        </w:rPr>
      </w:pPr>
      <w:r>
        <w:rPr>
          <w:rFonts w:ascii="宋体" w:hAnsi="宋体" w:cs="宋体" w:hint="eastAsia"/>
          <w:b/>
          <w:bCs/>
          <w:sz w:val="28"/>
          <w:szCs w:val="28"/>
        </w:rPr>
        <w:lastRenderedPageBreak/>
        <w:t>项目立项依据较为充分，立项程序基本规范。</w:t>
      </w:r>
    </w:p>
    <w:p w:rsidR="00A746BC" w:rsidRDefault="00A746BC" w:rsidP="00A04C90">
      <w:pPr>
        <w:snapToGrid w:val="0"/>
        <w:spacing w:line="360" w:lineRule="auto"/>
        <w:ind w:firstLineChars="200" w:firstLine="560"/>
        <w:outlineLvl w:val="2"/>
        <w:rPr>
          <w:sz w:val="28"/>
          <w:szCs w:val="28"/>
        </w:rPr>
      </w:pPr>
      <w:bookmarkStart w:id="61" w:name="_Toc49246790"/>
      <w:r>
        <w:rPr>
          <w:sz w:val="28"/>
          <w:szCs w:val="28"/>
        </w:rPr>
        <w:t>2</w:t>
      </w:r>
      <w:r>
        <w:rPr>
          <w:rFonts w:ascii="宋体" w:hAnsi="宋体" w:cs="宋体" w:hint="eastAsia"/>
          <w:sz w:val="28"/>
          <w:szCs w:val="28"/>
        </w:rPr>
        <w:t>．绩效目标</w:t>
      </w:r>
      <w:bookmarkEnd w:id="61"/>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该项目共设置绩效指标</w:t>
      </w:r>
      <w:r>
        <w:rPr>
          <w:sz w:val="28"/>
          <w:szCs w:val="28"/>
        </w:rPr>
        <w:t>8</w:t>
      </w:r>
      <w:r>
        <w:rPr>
          <w:rFonts w:ascii="宋体" w:hAnsi="宋体" w:cs="宋体" w:hint="eastAsia"/>
          <w:sz w:val="28"/>
          <w:szCs w:val="28"/>
        </w:rPr>
        <w:t>个，其中数量指标</w:t>
      </w:r>
      <w:r>
        <w:rPr>
          <w:sz w:val="28"/>
          <w:szCs w:val="28"/>
        </w:rPr>
        <w:t>1</w:t>
      </w:r>
      <w:r>
        <w:rPr>
          <w:rFonts w:ascii="宋体" w:hAnsi="宋体" w:cs="宋体" w:hint="eastAsia"/>
          <w:sz w:val="28"/>
          <w:szCs w:val="28"/>
        </w:rPr>
        <w:t>个，质量指标</w:t>
      </w:r>
      <w:r>
        <w:rPr>
          <w:sz w:val="28"/>
          <w:szCs w:val="28"/>
        </w:rPr>
        <w:t>1</w:t>
      </w:r>
      <w:r>
        <w:rPr>
          <w:rFonts w:ascii="宋体" w:hAnsi="宋体" w:cs="宋体" w:hint="eastAsia"/>
          <w:sz w:val="28"/>
          <w:szCs w:val="28"/>
        </w:rPr>
        <w:t>个，时效指标</w:t>
      </w:r>
      <w:r>
        <w:rPr>
          <w:sz w:val="28"/>
          <w:szCs w:val="28"/>
        </w:rPr>
        <w:t>1</w:t>
      </w:r>
      <w:r>
        <w:rPr>
          <w:rFonts w:ascii="宋体" w:hAnsi="宋体" w:cs="宋体" w:hint="eastAsia"/>
          <w:sz w:val="28"/>
          <w:szCs w:val="28"/>
        </w:rPr>
        <w:t>个，成本指标</w:t>
      </w:r>
      <w:r>
        <w:rPr>
          <w:sz w:val="28"/>
          <w:szCs w:val="28"/>
        </w:rPr>
        <w:t>1</w:t>
      </w:r>
      <w:r>
        <w:rPr>
          <w:rFonts w:ascii="宋体" w:hAnsi="宋体" w:cs="宋体" w:hint="eastAsia"/>
          <w:sz w:val="28"/>
          <w:szCs w:val="28"/>
        </w:rPr>
        <w:t>个，经济效益指标</w:t>
      </w:r>
      <w:r>
        <w:rPr>
          <w:sz w:val="28"/>
          <w:szCs w:val="28"/>
        </w:rPr>
        <w:t>1</w:t>
      </w:r>
      <w:r>
        <w:rPr>
          <w:rFonts w:ascii="宋体" w:hAnsi="宋体" w:cs="宋体" w:hint="eastAsia"/>
          <w:sz w:val="28"/>
          <w:szCs w:val="28"/>
        </w:rPr>
        <w:t>个，社会效益指标</w:t>
      </w:r>
      <w:r>
        <w:rPr>
          <w:sz w:val="28"/>
          <w:szCs w:val="28"/>
        </w:rPr>
        <w:t>1</w:t>
      </w:r>
      <w:r>
        <w:rPr>
          <w:rFonts w:ascii="宋体" w:hAnsi="宋体" w:cs="宋体" w:hint="eastAsia"/>
          <w:sz w:val="28"/>
          <w:szCs w:val="28"/>
        </w:rPr>
        <w:t>个，环境效益指标</w:t>
      </w:r>
      <w:r>
        <w:rPr>
          <w:sz w:val="28"/>
          <w:szCs w:val="28"/>
        </w:rPr>
        <w:t>1</w:t>
      </w:r>
      <w:r>
        <w:rPr>
          <w:rFonts w:ascii="宋体" w:hAnsi="宋体" w:cs="宋体" w:hint="eastAsia"/>
          <w:sz w:val="28"/>
          <w:szCs w:val="28"/>
        </w:rPr>
        <w:t>个，可持续影响指标</w:t>
      </w:r>
      <w:r>
        <w:rPr>
          <w:sz w:val="28"/>
          <w:szCs w:val="28"/>
        </w:rPr>
        <w:t>1</w:t>
      </w:r>
      <w:r>
        <w:rPr>
          <w:rFonts w:ascii="宋体" w:hAnsi="宋体" w:cs="宋体" w:hint="eastAsia"/>
          <w:sz w:val="28"/>
          <w:szCs w:val="28"/>
        </w:rPr>
        <w:t>个；该项目绩效目标与实际工作内容具有相关性，预期产出效益和效果符合正常的业绩水平。在年初预算绩效目标申报表上绩效指标部分空白，经修改后仍存在部分绩效目标未细化分解为具体的绩效指标，未明确清晰、可衡量的指标值。</w:t>
      </w:r>
    </w:p>
    <w:p w:rsidR="00A746BC" w:rsidRDefault="00A746BC" w:rsidP="00A04C90">
      <w:pPr>
        <w:snapToGrid w:val="0"/>
        <w:spacing w:line="360" w:lineRule="auto"/>
        <w:ind w:firstLineChars="200" w:firstLine="562"/>
        <w:rPr>
          <w:sz w:val="28"/>
          <w:szCs w:val="28"/>
        </w:rPr>
      </w:pPr>
      <w:r>
        <w:rPr>
          <w:rFonts w:ascii="宋体" w:hAnsi="宋体" w:cs="宋体" w:hint="eastAsia"/>
          <w:b/>
          <w:bCs/>
          <w:sz w:val="28"/>
          <w:szCs w:val="28"/>
        </w:rPr>
        <w:t>绩效目标设置较为合理，绩效指标还需进一步明确。</w:t>
      </w:r>
    </w:p>
    <w:p w:rsidR="00A746BC" w:rsidRDefault="00A746BC" w:rsidP="00A04C90">
      <w:pPr>
        <w:snapToGrid w:val="0"/>
        <w:spacing w:line="360" w:lineRule="auto"/>
        <w:ind w:firstLineChars="200" w:firstLine="560"/>
        <w:outlineLvl w:val="2"/>
        <w:rPr>
          <w:sz w:val="28"/>
          <w:szCs w:val="28"/>
        </w:rPr>
      </w:pPr>
      <w:bookmarkStart w:id="62" w:name="_Toc49246791"/>
      <w:r>
        <w:rPr>
          <w:sz w:val="28"/>
          <w:szCs w:val="28"/>
        </w:rPr>
        <w:t>3</w:t>
      </w:r>
      <w:r>
        <w:rPr>
          <w:rFonts w:ascii="宋体" w:hAnsi="宋体" w:cs="宋体" w:hint="eastAsia"/>
          <w:sz w:val="28"/>
          <w:szCs w:val="28"/>
        </w:rPr>
        <w:t>．资金投入</w:t>
      </w:r>
      <w:bookmarkEnd w:id="62"/>
    </w:p>
    <w:p w:rsidR="00A746BC" w:rsidRDefault="00A746BC" w:rsidP="00A04C90">
      <w:pPr>
        <w:snapToGrid w:val="0"/>
        <w:spacing w:line="360" w:lineRule="auto"/>
        <w:ind w:firstLineChars="200" w:firstLine="560"/>
        <w:rPr>
          <w:sz w:val="28"/>
          <w:szCs w:val="28"/>
          <w:highlight w:val="yellow"/>
        </w:rPr>
      </w:pPr>
      <w:r>
        <w:rPr>
          <w:rFonts w:ascii="宋体" w:hAnsi="宋体" w:cs="宋体" w:hint="eastAsia"/>
          <w:sz w:val="28"/>
          <w:szCs w:val="28"/>
        </w:rPr>
        <w:t>该项目预算编制经过论证，预算内容和实际内容基本匹配，因每年预算内容变化不大，采用以上一年预算为依据进行预估。</w:t>
      </w:r>
    </w:p>
    <w:p w:rsidR="00A746BC" w:rsidRDefault="00A746BC" w:rsidP="00A04C90">
      <w:pPr>
        <w:snapToGrid w:val="0"/>
        <w:spacing w:line="360" w:lineRule="auto"/>
        <w:ind w:firstLineChars="200" w:firstLine="562"/>
        <w:rPr>
          <w:sz w:val="28"/>
          <w:szCs w:val="28"/>
          <w:highlight w:val="yellow"/>
        </w:rPr>
      </w:pPr>
      <w:r>
        <w:rPr>
          <w:rFonts w:ascii="宋体" w:hAnsi="宋体" w:cs="宋体" w:hint="eastAsia"/>
          <w:b/>
          <w:sz w:val="28"/>
          <w:szCs w:val="28"/>
        </w:rPr>
        <w:t>预算编制须进一步规范，资金分配基本合理。</w:t>
      </w:r>
    </w:p>
    <w:p w:rsidR="00A746BC" w:rsidRDefault="00A746BC" w:rsidP="00A04C90">
      <w:pPr>
        <w:snapToGrid w:val="0"/>
        <w:spacing w:line="360" w:lineRule="auto"/>
        <w:ind w:firstLineChars="200" w:firstLine="562"/>
        <w:outlineLvl w:val="1"/>
        <w:rPr>
          <w:b/>
          <w:bCs/>
          <w:sz w:val="28"/>
          <w:szCs w:val="28"/>
        </w:rPr>
      </w:pPr>
      <w:bookmarkStart w:id="63" w:name="_Toc49246792"/>
      <w:bookmarkStart w:id="64" w:name="_Toc6067"/>
      <w:r>
        <w:rPr>
          <w:rFonts w:ascii="宋体" w:hAnsi="宋体" w:cs="宋体" w:hint="eastAsia"/>
          <w:b/>
          <w:bCs/>
          <w:sz w:val="28"/>
          <w:szCs w:val="28"/>
        </w:rPr>
        <w:t>（二）项目过程情况</w:t>
      </w:r>
      <w:bookmarkEnd w:id="63"/>
      <w:bookmarkEnd w:id="64"/>
    </w:p>
    <w:p w:rsidR="00A746BC" w:rsidRDefault="00A746BC" w:rsidP="00A04C90">
      <w:pPr>
        <w:snapToGrid w:val="0"/>
        <w:spacing w:line="360" w:lineRule="auto"/>
        <w:ind w:firstLineChars="200" w:firstLine="560"/>
        <w:outlineLvl w:val="2"/>
        <w:rPr>
          <w:sz w:val="28"/>
          <w:szCs w:val="28"/>
        </w:rPr>
      </w:pPr>
      <w:bookmarkStart w:id="65" w:name="_Toc49246793"/>
      <w:r>
        <w:rPr>
          <w:sz w:val="28"/>
          <w:szCs w:val="28"/>
        </w:rPr>
        <w:t>1</w:t>
      </w:r>
      <w:r>
        <w:rPr>
          <w:rFonts w:ascii="宋体" w:hAnsi="宋体" w:cs="宋体" w:hint="eastAsia"/>
          <w:sz w:val="28"/>
          <w:szCs w:val="28"/>
        </w:rPr>
        <w:t>．资金管理</w:t>
      </w:r>
      <w:bookmarkEnd w:id="65"/>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通过查证财务凭证</w:t>
      </w:r>
      <w:r>
        <w:rPr>
          <w:sz w:val="28"/>
          <w:szCs w:val="28"/>
        </w:rPr>
        <w:t>,</w:t>
      </w:r>
      <w:r>
        <w:rPr>
          <w:rFonts w:ascii="宋体" w:hAnsi="宋体" w:cs="宋体" w:hint="eastAsia"/>
          <w:sz w:val="28"/>
          <w:szCs w:val="28"/>
        </w:rPr>
        <w:t>收到区财政局的人防地下商场管理费</w:t>
      </w:r>
      <w:r>
        <w:rPr>
          <w:sz w:val="28"/>
          <w:szCs w:val="28"/>
        </w:rPr>
        <w:t>274.00</w:t>
      </w:r>
      <w:r>
        <w:rPr>
          <w:rFonts w:ascii="宋体" w:hAnsi="宋体" w:cs="宋体" w:hint="eastAsia"/>
          <w:sz w:val="28"/>
          <w:szCs w:val="28"/>
        </w:rPr>
        <w:t>万元，用于人防地下商场管理</w:t>
      </w:r>
      <w:r>
        <w:rPr>
          <w:sz w:val="28"/>
          <w:szCs w:val="28"/>
        </w:rPr>
        <w:t>70.55</w:t>
      </w:r>
      <w:r>
        <w:rPr>
          <w:rFonts w:ascii="宋体" w:hAnsi="宋体" w:cs="宋体" w:hint="eastAsia"/>
          <w:sz w:val="28"/>
          <w:szCs w:val="28"/>
        </w:rPr>
        <w:t>万元，工资福利</w:t>
      </w:r>
      <w:r>
        <w:rPr>
          <w:sz w:val="28"/>
          <w:szCs w:val="28"/>
        </w:rPr>
        <w:t>74.61</w:t>
      </w:r>
      <w:r>
        <w:rPr>
          <w:rFonts w:ascii="宋体" w:hAnsi="宋体" w:cs="宋体" w:hint="eastAsia"/>
          <w:sz w:val="28"/>
          <w:szCs w:val="28"/>
        </w:rPr>
        <w:t>万元，预算外支出差旅费</w:t>
      </w:r>
      <w:r>
        <w:rPr>
          <w:sz w:val="28"/>
          <w:szCs w:val="28"/>
        </w:rPr>
        <w:t>37.38</w:t>
      </w:r>
      <w:r>
        <w:rPr>
          <w:rFonts w:ascii="宋体" w:hAnsi="宋体" w:cs="宋体" w:hint="eastAsia"/>
          <w:sz w:val="28"/>
          <w:szCs w:val="28"/>
        </w:rPr>
        <w:t>元，食堂费用</w:t>
      </w:r>
      <w:r>
        <w:rPr>
          <w:sz w:val="28"/>
          <w:szCs w:val="28"/>
        </w:rPr>
        <w:t>9.09</w:t>
      </w:r>
      <w:r>
        <w:rPr>
          <w:rFonts w:ascii="宋体" w:hAnsi="宋体" w:cs="宋体" w:hint="eastAsia"/>
          <w:sz w:val="28"/>
          <w:szCs w:val="28"/>
        </w:rPr>
        <w:t>万元，水电气通讯</w:t>
      </w:r>
      <w:r>
        <w:rPr>
          <w:sz w:val="28"/>
          <w:szCs w:val="28"/>
        </w:rPr>
        <w:t>8.14</w:t>
      </w:r>
      <w:r>
        <w:rPr>
          <w:rFonts w:ascii="宋体" w:hAnsi="宋体" w:cs="宋体" w:hint="eastAsia"/>
          <w:sz w:val="28"/>
          <w:szCs w:val="28"/>
        </w:rPr>
        <w:t>万元，区融媒体中心宣传服务费</w:t>
      </w:r>
      <w:r>
        <w:rPr>
          <w:sz w:val="28"/>
          <w:szCs w:val="28"/>
        </w:rPr>
        <w:t>21.74</w:t>
      </w:r>
      <w:r>
        <w:rPr>
          <w:rFonts w:ascii="宋体" w:hAnsi="宋体" w:cs="宋体" w:hint="eastAsia"/>
          <w:sz w:val="28"/>
          <w:szCs w:val="28"/>
        </w:rPr>
        <w:t>万元，大楼相关物业、网络等费用</w:t>
      </w:r>
      <w:r>
        <w:rPr>
          <w:sz w:val="28"/>
          <w:szCs w:val="28"/>
        </w:rPr>
        <w:t>5.06</w:t>
      </w:r>
      <w:r>
        <w:rPr>
          <w:rFonts w:ascii="宋体" w:hAnsi="宋体" w:cs="宋体" w:hint="eastAsia"/>
          <w:sz w:val="28"/>
          <w:szCs w:val="28"/>
        </w:rPr>
        <w:t>万元，退租费用支出</w:t>
      </w:r>
      <w:r>
        <w:rPr>
          <w:sz w:val="28"/>
          <w:szCs w:val="28"/>
        </w:rPr>
        <w:t>19.35</w:t>
      </w:r>
      <w:r>
        <w:rPr>
          <w:rFonts w:ascii="宋体" w:hAnsi="宋体" w:cs="宋体" w:hint="eastAsia"/>
          <w:sz w:val="28"/>
          <w:szCs w:val="28"/>
        </w:rPr>
        <w:t>万元，其他费用</w:t>
      </w:r>
      <w:r>
        <w:rPr>
          <w:sz w:val="28"/>
          <w:szCs w:val="28"/>
        </w:rPr>
        <w:t>23.89</w:t>
      </w:r>
      <w:r>
        <w:rPr>
          <w:rFonts w:ascii="宋体" w:hAnsi="宋体" w:cs="宋体" w:hint="eastAsia"/>
          <w:sz w:val="28"/>
          <w:szCs w:val="28"/>
        </w:rPr>
        <w:t>万元</w:t>
      </w:r>
      <w:r>
        <w:rPr>
          <w:sz w:val="28"/>
          <w:szCs w:val="28"/>
        </w:rPr>
        <w:t>,</w:t>
      </w:r>
      <w:r>
        <w:rPr>
          <w:rFonts w:ascii="宋体" w:hAnsi="宋体" w:cs="宋体" w:hint="eastAsia"/>
          <w:sz w:val="28"/>
          <w:szCs w:val="28"/>
        </w:rPr>
        <w:t>支出合计</w:t>
      </w:r>
      <w:r>
        <w:rPr>
          <w:sz w:val="28"/>
          <w:szCs w:val="28"/>
        </w:rPr>
        <w:t>269.81</w:t>
      </w:r>
      <w:r>
        <w:rPr>
          <w:rFonts w:ascii="宋体" w:hAnsi="宋体" w:cs="宋体" w:hint="eastAsia"/>
          <w:sz w:val="28"/>
          <w:szCs w:val="28"/>
        </w:rPr>
        <w:t>万元，结余</w:t>
      </w:r>
      <w:r>
        <w:rPr>
          <w:sz w:val="28"/>
          <w:szCs w:val="28"/>
        </w:rPr>
        <w:t>4.19</w:t>
      </w:r>
      <w:r>
        <w:rPr>
          <w:rFonts w:ascii="宋体" w:hAnsi="宋体" w:cs="宋体" w:hint="eastAsia"/>
          <w:sz w:val="28"/>
          <w:szCs w:val="28"/>
        </w:rPr>
        <w:t>万元。资金的拨付有完整的审批程序和手续，支出内容存在项目预算批复外的内容。</w:t>
      </w:r>
    </w:p>
    <w:p w:rsidR="00A746BC" w:rsidRDefault="00A746BC" w:rsidP="00A04C90">
      <w:pPr>
        <w:snapToGrid w:val="0"/>
        <w:spacing w:line="360" w:lineRule="auto"/>
        <w:ind w:firstLineChars="200" w:firstLine="562"/>
        <w:rPr>
          <w:sz w:val="28"/>
          <w:szCs w:val="28"/>
        </w:rPr>
      </w:pPr>
      <w:r>
        <w:rPr>
          <w:rFonts w:ascii="宋体" w:hAnsi="宋体" w:cs="宋体" w:hint="eastAsia"/>
          <w:b/>
          <w:sz w:val="28"/>
          <w:szCs w:val="28"/>
        </w:rPr>
        <w:t>资金到位率</w:t>
      </w:r>
      <w:r>
        <w:rPr>
          <w:b/>
          <w:sz w:val="28"/>
          <w:szCs w:val="28"/>
        </w:rPr>
        <w:t>100%</w:t>
      </w:r>
      <w:r>
        <w:rPr>
          <w:rFonts w:ascii="宋体" w:hAnsi="宋体" w:cs="宋体" w:hint="eastAsia"/>
          <w:b/>
          <w:sz w:val="28"/>
          <w:szCs w:val="28"/>
        </w:rPr>
        <w:t>，预算执行率</w:t>
      </w:r>
      <w:r>
        <w:rPr>
          <w:b/>
          <w:bCs/>
          <w:sz w:val="28"/>
          <w:szCs w:val="28"/>
        </w:rPr>
        <w:t>98.47%</w:t>
      </w:r>
      <w:r>
        <w:rPr>
          <w:rFonts w:ascii="宋体" w:hAnsi="宋体" w:cs="宋体" w:hint="eastAsia"/>
          <w:b/>
          <w:bCs/>
          <w:sz w:val="28"/>
          <w:szCs w:val="28"/>
        </w:rPr>
        <w:t>，</w:t>
      </w:r>
      <w:r>
        <w:rPr>
          <w:rFonts w:ascii="宋体" w:hAnsi="宋体" w:cs="宋体" w:hint="eastAsia"/>
          <w:b/>
          <w:sz w:val="28"/>
          <w:szCs w:val="28"/>
        </w:rPr>
        <w:t>资金支出须加强控制。</w:t>
      </w:r>
    </w:p>
    <w:p w:rsidR="00A746BC" w:rsidRDefault="00A746BC" w:rsidP="00A04C90">
      <w:pPr>
        <w:snapToGrid w:val="0"/>
        <w:spacing w:line="360" w:lineRule="auto"/>
        <w:ind w:firstLineChars="200" w:firstLine="560"/>
        <w:outlineLvl w:val="2"/>
        <w:rPr>
          <w:sz w:val="28"/>
          <w:szCs w:val="28"/>
        </w:rPr>
      </w:pPr>
      <w:bookmarkStart w:id="66" w:name="_Toc49246794"/>
      <w:r>
        <w:rPr>
          <w:sz w:val="28"/>
          <w:szCs w:val="28"/>
        </w:rPr>
        <w:t>2</w:t>
      </w:r>
      <w:r>
        <w:rPr>
          <w:rFonts w:ascii="宋体" w:hAnsi="宋体" w:cs="宋体" w:hint="eastAsia"/>
          <w:sz w:val="28"/>
          <w:szCs w:val="28"/>
        </w:rPr>
        <w:t>．组织实施</w:t>
      </w:r>
      <w:bookmarkEnd w:id="66"/>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lastRenderedPageBreak/>
        <w:t>根据国家有关法律法规，为保证区住建委在人防地下商城管理上的常态化制度化工作，进一步保障资金运用情况、加强行政事业单位财务管理，健全财务制度，杜绝违纪违法行为，制定《北碚区住建委财务管理办法》。未对如何严格规范管理行为做出相关管理办法。</w:t>
      </w:r>
    </w:p>
    <w:p w:rsidR="00A746BC" w:rsidRDefault="00A746BC" w:rsidP="00A04C90">
      <w:pPr>
        <w:snapToGrid w:val="0"/>
        <w:spacing w:line="360" w:lineRule="auto"/>
        <w:ind w:firstLineChars="200" w:firstLine="562"/>
        <w:rPr>
          <w:sz w:val="28"/>
          <w:szCs w:val="28"/>
          <w:highlight w:val="yellow"/>
        </w:rPr>
      </w:pPr>
      <w:r>
        <w:rPr>
          <w:rFonts w:ascii="宋体" w:hAnsi="宋体" w:cs="宋体" w:hint="eastAsia"/>
          <w:b/>
          <w:sz w:val="28"/>
          <w:szCs w:val="28"/>
        </w:rPr>
        <w:t>缺少业务管理制度，须进一步加强制度执行。</w:t>
      </w:r>
    </w:p>
    <w:p w:rsidR="00A746BC" w:rsidRDefault="00A746BC" w:rsidP="00A04C90">
      <w:pPr>
        <w:snapToGrid w:val="0"/>
        <w:spacing w:line="360" w:lineRule="auto"/>
        <w:ind w:firstLineChars="200" w:firstLine="562"/>
        <w:outlineLvl w:val="1"/>
        <w:rPr>
          <w:b/>
          <w:bCs/>
          <w:sz w:val="28"/>
          <w:szCs w:val="28"/>
        </w:rPr>
      </w:pPr>
      <w:bookmarkStart w:id="67" w:name="_Toc13920"/>
      <w:bookmarkStart w:id="68" w:name="_Toc49246795"/>
      <w:r>
        <w:rPr>
          <w:rFonts w:ascii="宋体" w:hAnsi="宋体" w:cs="宋体" w:hint="eastAsia"/>
          <w:b/>
          <w:bCs/>
          <w:sz w:val="28"/>
          <w:szCs w:val="28"/>
        </w:rPr>
        <w:t>（三）项目产出情况</w:t>
      </w:r>
      <w:bookmarkEnd w:id="67"/>
      <w:bookmarkEnd w:id="68"/>
    </w:p>
    <w:p w:rsidR="00A746BC" w:rsidRDefault="00A746BC" w:rsidP="00A04C90">
      <w:pPr>
        <w:snapToGrid w:val="0"/>
        <w:spacing w:line="360" w:lineRule="auto"/>
        <w:ind w:firstLineChars="200" w:firstLine="560"/>
        <w:rPr>
          <w:bCs/>
          <w:sz w:val="28"/>
          <w:szCs w:val="28"/>
        </w:rPr>
      </w:pPr>
      <w:r>
        <w:rPr>
          <w:rFonts w:ascii="宋体" w:hAnsi="宋体" w:cs="宋体" w:hint="eastAsia"/>
          <w:sz w:val="28"/>
          <w:szCs w:val="28"/>
        </w:rPr>
        <w:t>经抽查现场查证，该人防地下商场项目共计入驻商户</w:t>
      </w:r>
      <w:r>
        <w:rPr>
          <w:sz w:val="28"/>
          <w:szCs w:val="28"/>
        </w:rPr>
        <w:t>180</w:t>
      </w:r>
      <w:r>
        <w:rPr>
          <w:rFonts w:ascii="宋体" w:hAnsi="宋体" w:cs="宋体" w:hint="eastAsia"/>
          <w:sz w:val="28"/>
          <w:szCs w:val="28"/>
        </w:rPr>
        <w:t>户</w:t>
      </w:r>
      <w:r>
        <w:rPr>
          <w:rFonts w:ascii="宋体" w:hAnsi="宋体" w:cs="宋体" w:hint="eastAsia"/>
          <w:bCs/>
          <w:sz w:val="28"/>
          <w:szCs w:val="28"/>
        </w:rPr>
        <w:t>，</w:t>
      </w:r>
      <w:r>
        <w:rPr>
          <w:bCs/>
          <w:sz w:val="28"/>
          <w:szCs w:val="28"/>
        </w:rPr>
        <w:t>2019</w:t>
      </w:r>
      <w:r>
        <w:rPr>
          <w:rFonts w:ascii="宋体" w:hAnsi="宋体" w:cs="宋体" w:hint="eastAsia"/>
          <w:bCs/>
          <w:sz w:val="28"/>
          <w:szCs w:val="28"/>
        </w:rPr>
        <w:t>年期间未发生重大安全事故，切实履行了相关管理工作，保证周边环境的干净整洁，维护商户和行人财产安全。</w:t>
      </w:r>
    </w:p>
    <w:p w:rsidR="00A746BC" w:rsidRDefault="00A746BC" w:rsidP="00A04C90">
      <w:pPr>
        <w:snapToGrid w:val="0"/>
        <w:spacing w:line="360" w:lineRule="auto"/>
        <w:ind w:firstLineChars="200" w:firstLine="562"/>
        <w:rPr>
          <w:bCs/>
          <w:sz w:val="28"/>
          <w:szCs w:val="28"/>
        </w:rPr>
      </w:pPr>
      <w:r>
        <w:rPr>
          <w:rFonts w:ascii="宋体" w:hAnsi="宋体" w:cs="宋体" w:hint="eastAsia"/>
          <w:b/>
          <w:bCs/>
          <w:sz w:val="28"/>
          <w:szCs w:val="28"/>
        </w:rPr>
        <w:t>项目完成率</w:t>
      </w:r>
      <w:r>
        <w:rPr>
          <w:b/>
          <w:bCs/>
          <w:sz w:val="28"/>
          <w:szCs w:val="28"/>
        </w:rPr>
        <w:t>100.00%</w:t>
      </w:r>
      <w:r>
        <w:rPr>
          <w:rFonts w:ascii="宋体" w:hAnsi="宋体" w:cs="宋体" w:hint="eastAsia"/>
          <w:b/>
          <w:bCs/>
          <w:sz w:val="28"/>
          <w:szCs w:val="28"/>
        </w:rPr>
        <w:t>，质量达标率</w:t>
      </w:r>
      <w:r>
        <w:rPr>
          <w:b/>
          <w:bCs/>
          <w:sz w:val="28"/>
          <w:szCs w:val="28"/>
        </w:rPr>
        <w:t>100.00%</w:t>
      </w:r>
      <w:r>
        <w:rPr>
          <w:rFonts w:ascii="宋体" w:hAnsi="宋体" w:cs="宋体" w:hint="eastAsia"/>
          <w:b/>
          <w:bCs/>
          <w:sz w:val="28"/>
          <w:szCs w:val="28"/>
        </w:rPr>
        <w:t>。</w:t>
      </w:r>
    </w:p>
    <w:p w:rsidR="00A746BC" w:rsidRDefault="00A746BC" w:rsidP="00A04C90">
      <w:pPr>
        <w:snapToGrid w:val="0"/>
        <w:spacing w:line="360" w:lineRule="auto"/>
        <w:ind w:firstLineChars="200" w:firstLine="562"/>
        <w:outlineLvl w:val="1"/>
        <w:rPr>
          <w:b/>
          <w:bCs/>
          <w:sz w:val="28"/>
          <w:szCs w:val="28"/>
        </w:rPr>
      </w:pPr>
      <w:bookmarkStart w:id="69" w:name="_Toc49246796"/>
      <w:bookmarkStart w:id="70" w:name="_Toc22058"/>
      <w:r>
        <w:rPr>
          <w:rFonts w:ascii="宋体" w:hAnsi="宋体" w:cs="宋体" w:hint="eastAsia"/>
          <w:b/>
          <w:bCs/>
          <w:sz w:val="28"/>
          <w:szCs w:val="28"/>
        </w:rPr>
        <w:t>（四）项目效益情况</w:t>
      </w:r>
      <w:bookmarkEnd w:id="69"/>
      <w:bookmarkEnd w:id="70"/>
    </w:p>
    <w:p w:rsidR="00A746BC" w:rsidRDefault="00A746BC" w:rsidP="00A04C90">
      <w:pPr>
        <w:snapToGrid w:val="0"/>
        <w:spacing w:line="360" w:lineRule="auto"/>
        <w:ind w:firstLineChars="200" w:firstLine="560"/>
        <w:outlineLvl w:val="2"/>
        <w:rPr>
          <w:bCs/>
          <w:sz w:val="28"/>
          <w:szCs w:val="28"/>
        </w:rPr>
      </w:pPr>
      <w:bookmarkStart w:id="71" w:name="_Toc49246797"/>
      <w:r>
        <w:rPr>
          <w:bCs/>
          <w:sz w:val="28"/>
          <w:szCs w:val="28"/>
        </w:rPr>
        <w:t>1</w:t>
      </w:r>
      <w:r>
        <w:rPr>
          <w:rFonts w:ascii="宋体" w:hAnsi="宋体" w:cs="宋体" w:hint="eastAsia"/>
          <w:bCs/>
          <w:sz w:val="28"/>
          <w:szCs w:val="28"/>
        </w:rPr>
        <w:t>．项目效益</w:t>
      </w:r>
      <w:bookmarkEnd w:id="71"/>
    </w:p>
    <w:p w:rsidR="00A746BC" w:rsidRDefault="00A746BC" w:rsidP="00A04C90">
      <w:pPr>
        <w:adjustRightInd w:val="0"/>
        <w:snapToGrid w:val="0"/>
        <w:spacing w:line="360" w:lineRule="auto"/>
        <w:ind w:firstLineChars="200" w:firstLine="560"/>
        <w:rPr>
          <w:sz w:val="28"/>
          <w:szCs w:val="28"/>
        </w:rPr>
      </w:pPr>
      <w:r>
        <w:rPr>
          <w:rFonts w:ascii="宋体" w:hAnsi="宋体" w:cs="宋体" w:hint="eastAsia"/>
          <w:sz w:val="28"/>
          <w:szCs w:val="28"/>
        </w:rPr>
        <w:t>该项目的实施为入驻的</w:t>
      </w:r>
      <w:r>
        <w:rPr>
          <w:sz w:val="28"/>
          <w:szCs w:val="28"/>
        </w:rPr>
        <w:t>180</w:t>
      </w:r>
      <w:r>
        <w:rPr>
          <w:rFonts w:ascii="宋体" w:hAnsi="宋体" w:cs="宋体" w:hint="eastAsia"/>
          <w:sz w:val="28"/>
          <w:szCs w:val="28"/>
        </w:rPr>
        <w:t>户商户提供了摊位以及附属工作岗位，定期维护环境卫生，保护周边生态环境。区住建委通过对入驻商户收取租金作为日常管理经费，不仅弥补运行管理资金缺口，起到了带动就业的作用，同时对人防设施进行了再利用，满足了当地群众对于购物的需求，促进了当地的经济发展。</w:t>
      </w:r>
    </w:p>
    <w:p w:rsidR="00A746BC" w:rsidRDefault="00A746BC" w:rsidP="00A04C90">
      <w:pPr>
        <w:adjustRightInd w:val="0"/>
        <w:snapToGrid w:val="0"/>
        <w:spacing w:line="360" w:lineRule="auto"/>
        <w:ind w:firstLineChars="200" w:firstLine="562"/>
        <w:rPr>
          <w:b/>
          <w:bCs/>
          <w:sz w:val="28"/>
          <w:szCs w:val="28"/>
        </w:rPr>
      </w:pPr>
      <w:r>
        <w:rPr>
          <w:rFonts w:ascii="宋体" w:hAnsi="宋体" w:cs="宋体" w:hint="eastAsia"/>
          <w:b/>
          <w:sz w:val="28"/>
          <w:szCs w:val="28"/>
        </w:rPr>
        <w:t>项目效益发挥较好，社会、生态效益显著。</w:t>
      </w:r>
    </w:p>
    <w:p w:rsidR="00A746BC" w:rsidRDefault="00A746BC" w:rsidP="00A04C90">
      <w:pPr>
        <w:adjustRightInd w:val="0"/>
        <w:snapToGrid w:val="0"/>
        <w:spacing w:line="360" w:lineRule="auto"/>
        <w:ind w:firstLineChars="200" w:firstLine="560"/>
        <w:outlineLvl w:val="2"/>
        <w:rPr>
          <w:sz w:val="28"/>
          <w:szCs w:val="28"/>
        </w:rPr>
      </w:pPr>
      <w:bookmarkStart w:id="72" w:name="_Toc45996862"/>
      <w:bookmarkStart w:id="73" w:name="_Toc49246798"/>
      <w:r>
        <w:rPr>
          <w:sz w:val="28"/>
          <w:szCs w:val="28"/>
        </w:rPr>
        <w:t>2</w:t>
      </w:r>
      <w:r>
        <w:rPr>
          <w:rFonts w:ascii="宋体" w:hAnsi="宋体" w:cs="宋体" w:hint="eastAsia"/>
          <w:sz w:val="28"/>
          <w:szCs w:val="28"/>
        </w:rPr>
        <w:t>．社会满意度</w:t>
      </w:r>
      <w:bookmarkEnd w:id="72"/>
      <w:bookmarkEnd w:id="73"/>
    </w:p>
    <w:p w:rsidR="00A746BC" w:rsidRDefault="00A746BC" w:rsidP="00A04C90">
      <w:pPr>
        <w:adjustRightInd w:val="0"/>
        <w:snapToGrid w:val="0"/>
        <w:spacing w:line="360" w:lineRule="auto"/>
        <w:ind w:firstLineChars="200" w:firstLine="560"/>
        <w:rPr>
          <w:sz w:val="28"/>
          <w:szCs w:val="28"/>
        </w:rPr>
      </w:pPr>
      <w:r>
        <w:rPr>
          <w:rFonts w:ascii="宋体" w:hAnsi="宋体" w:cs="宋体" w:hint="eastAsia"/>
          <w:sz w:val="28"/>
          <w:szCs w:val="28"/>
        </w:rPr>
        <w:t>（</w:t>
      </w:r>
      <w:r>
        <w:rPr>
          <w:sz w:val="28"/>
          <w:szCs w:val="28"/>
        </w:rPr>
        <w:t>1</w:t>
      </w:r>
      <w:r>
        <w:rPr>
          <w:rFonts w:ascii="宋体" w:hAnsi="宋体" w:cs="宋体" w:hint="eastAsia"/>
          <w:sz w:val="28"/>
          <w:szCs w:val="28"/>
        </w:rPr>
        <w:t>）对地下商场的卫生管理的满意度</w:t>
      </w:r>
    </w:p>
    <w:p w:rsidR="00A746BC" w:rsidRDefault="00A746BC" w:rsidP="00A04C90">
      <w:pPr>
        <w:snapToGrid w:val="0"/>
        <w:spacing w:line="360" w:lineRule="auto"/>
        <w:ind w:firstLineChars="200" w:firstLine="560"/>
        <w:rPr>
          <w:sz w:val="28"/>
          <w:szCs w:val="28"/>
        </w:rPr>
      </w:pPr>
      <w:r>
        <w:rPr>
          <w:rFonts w:ascii="宋体" w:hAnsi="宋体" w:cs="宋体" w:hint="eastAsia"/>
          <w:sz w:val="28"/>
          <w:szCs w:val="28"/>
        </w:rPr>
        <w:t>调查发现，</w:t>
      </w:r>
      <w:r>
        <w:rPr>
          <w:sz w:val="28"/>
          <w:szCs w:val="28"/>
        </w:rPr>
        <w:t>80%</w:t>
      </w:r>
      <w:r>
        <w:rPr>
          <w:rFonts w:ascii="宋体" w:hAnsi="宋体" w:cs="宋体" w:hint="eastAsia"/>
          <w:sz w:val="28"/>
          <w:szCs w:val="28"/>
        </w:rPr>
        <w:t>的调查者对于人防地下商场的卫生管理持认可态度。其中，</w:t>
      </w:r>
      <w:r>
        <w:rPr>
          <w:sz w:val="28"/>
          <w:szCs w:val="28"/>
        </w:rPr>
        <w:t>60%</w:t>
      </w:r>
      <w:r>
        <w:rPr>
          <w:rFonts w:ascii="宋体" w:hAnsi="宋体" w:cs="宋体" w:hint="eastAsia"/>
          <w:sz w:val="28"/>
          <w:szCs w:val="28"/>
        </w:rPr>
        <w:t>的人对项目是非常满意的，</w:t>
      </w:r>
      <w:r>
        <w:rPr>
          <w:sz w:val="28"/>
          <w:szCs w:val="28"/>
        </w:rPr>
        <w:t xml:space="preserve"> 20%</w:t>
      </w:r>
      <w:r>
        <w:rPr>
          <w:rFonts w:ascii="宋体" w:hAnsi="宋体" w:cs="宋体" w:hint="eastAsia"/>
          <w:sz w:val="28"/>
          <w:szCs w:val="28"/>
        </w:rPr>
        <w:t>的人是比较满意的，有</w:t>
      </w:r>
      <w:r>
        <w:rPr>
          <w:sz w:val="28"/>
          <w:szCs w:val="28"/>
        </w:rPr>
        <w:t>20%</w:t>
      </w:r>
      <w:r>
        <w:rPr>
          <w:rFonts w:ascii="宋体" w:hAnsi="宋体" w:cs="宋体" w:hint="eastAsia"/>
          <w:sz w:val="28"/>
          <w:szCs w:val="28"/>
        </w:rPr>
        <w:t>的人认为环境卫生还需要提高。见下表：</w:t>
      </w:r>
    </w:p>
    <w:tbl>
      <w:tblPr>
        <w:tblW w:w="86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5"/>
        <w:gridCol w:w="1289"/>
        <w:gridCol w:w="1290"/>
        <w:gridCol w:w="1289"/>
        <w:gridCol w:w="1290"/>
        <w:gridCol w:w="1289"/>
      </w:tblGrid>
      <w:tr w:rsidR="00A746BC" w:rsidTr="00E001F3">
        <w:tc>
          <w:tcPr>
            <w:tcW w:w="2195" w:type="dxa"/>
            <w:vAlign w:val="center"/>
          </w:tcPr>
          <w:p w:rsidR="00A746BC" w:rsidRPr="00E001F3" w:rsidRDefault="00A746BC" w:rsidP="00E001F3">
            <w:pPr>
              <w:snapToGrid w:val="0"/>
              <w:spacing w:line="360" w:lineRule="auto"/>
              <w:jc w:val="center"/>
              <w:rPr>
                <w:sz w:val="21"/>
                <w:szCs w:val="21"/>
              </w:rPr>
            </w:pPr>
            <w:bookmarkStart w:id="74" w:name="_Toc5215"/>
            <w:r w:rsidRPr="00E001F3">
              <w:rPr>
                <w:rFonts w:ascii="宋体" w:hAnsi="宋体" w:cs="宋体" w:hint="eastAsia"/>
                <w:sz w:val="21"/>
                <w:szCs w:val="21"/>
              </w:rPr>
              <w:t>调查内容</w:t>
            </w:r>
          </w:p>
        </w:tc>
        <w:tc>
          <w:tcPr>
            <w:tcW w:w="1289"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非常满意</w:t>
            </w:r>
          </w:p>
        </w:tc>
        <w:tc>
          <w:tcPr>
            <w:tcW w:w="1290"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满意</w:t>
            </w:r>
          </w:p>
        </w:tc>
        <w:tc>
          <w:tcPr>
            <w:tcW w:w="1289"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一般</w:t>
            </w:r>
          </w:p>
        </w:tc>
        <w:tc>
          <w:tcPr>
            <w:tcW w:w="1290"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不满意</w:t>
            </w:r>
          </w:p>
        </w:tc>
        <w:tc>
          <w:tcPr>
            <w:tcW w:w="1289"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非常不满意</w:t>
            </w:r>
          </w:p>
        </w:tc>
      </w:tr>
      <w:tr w:rsidR="00A746BC" w:rsidTr="00E001F3">
        <w:tc>
          <w:tcPr>
            <w:tcW w:w="2195"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对地下商场的卫生管理的满意度</w:t>
            </w:r>
          </w:p>
        </w:tc>
        <w:tc>
          <w:tcPr>
            <w:tcW w:w="1289" w:type="dxa"/>
            <w:vAlign w:val="center"/>
          </w:tcPr>
          <w:p w:rsidR="00A746BC" w:rsidRPr="00E001F3" w:rsidRDefault="00A746BC" w:rsidP="00E001F3">
            <w:pPr>
              <w:snapToGrid w:val="0"/>
              <w:spacing w:line="360" w:lineRule="auto"/>
              <w:jc w:val="center"/>
              <w:rPr>
                <w:sz w:val="21"/>
                <w:szCs w:val="21"/>
              </w:rPr>
            </w:pPr>
            <w:r w:rsidRPr="00E001F3">
              <w:rPr>
                <w:sz w:val="21"/>
                <w:szCs w:val="21"/>
              </w:rPr>
              <w:t>60.00%</w:t>
            </w:r>
          </w:p>
        </w:tc>
        <w:tc>
          <w:tcPr>
            <w:tcW w:w="1290" w:type="dxa"/>
            <w:vAlign w:val="center"/>
          </w:tcPr>
          <w:p w:rsidR="00A746BC" w:rsidRPr="00E001F3" w:rsidRDefault="00A746BC" w:rsidP="00E001F3">
            <w:pPr>
              <w:snapToGrid w:val="0"/>
              <w:spacing w:line="360" w:lineRule="auto"/>
              <w:jc w:val="center"/>
              <w:rPr>
                <w:sz w:val="21"/>
                <w:szCs w:val="21"/>
              </w:rPr>
            </w:pPr>
            <w:r w:rsidRPr="00E001F3">
              <w:rPr>
                <w:sz w:val="21"/>
                <w:szCs w:val="21"/>
              </w:rPr>
              <w:t>20.00%</w:t>
            </w:r>
          </w:p>
        </w:tc>
        <w:tc>
          <w:tcPr>
            <w:tcW w:w="1289" w:type="dxa"/>
            <w:vAlign w:val="center"/>
          </w:tcPr>
          <w:p w:rsidR="00A746BC" w:rsidRPr="00E001F3" w:rsidRDefault="00A746BC" w:rsidP="00E001F3">
            <w:pPr>
              <w:snapToGrid w:val="0"/>
              <w:spacing w:line="360" w:lineRule="auto"/>
              <w:jc w:val="center"/>
              <w:rPr>
                <w:sz w:val="21"/>
                <w:szCs w:val="21"/>
              </w:rPr>
            </w:pPr>
            <w:r w:rsidRPr="00E001F3">
              <w:rPr>
                <w:sz w:val="21"/>
                <w:szCs w:val="21"/>
              </w:rPr>
              <w:t>0.00%</w:t>
            </w:r>
          </w:p>
        </w:tc>
        <w:tc>
          <w:tcPr>
            <w:tcW w:w="1290" w:type="dxa"/>
            <w:vAlign w:val="center"/>
          </w:tcPr>
          <w:p w:rsidR="00A746BC" w:rsidRPr="00E001F3" w:rsidRDefault="00A746BC" w:rsidP="00E001F3">
            <w:pPr>
              <w:snapToGrid w:val="0"/>
              <w:spacing w:line="360" w:lineRule="auto"/>
              <w:jc w:val="center"/>
              <w:rPr>
                <w:sz w:val="21"/>
                <w:szCs w:val="21"/>
              </w:rPr>
            </w:pPr>
            <w:r w:rsidRPr="00E001F3">
              <w:rPr>
                <w:sz w:val="21"/>
                <w:szCs w:val="21"/>
              </w:rPr>
              <w:t>20.00%</w:t>
            </w:r>
          </w:p>
        </w:tc>
        <w:tc>
          <w:tcPr>
            <w:tcW w:w="1289" w:type="dxa"/>
            <w:vAlign w:val="center"/>
          </w:tcPr>
          <w:p w:rsidR="00A746BC" w:rsidRPr="00E001F3" w:rsidRDefault="00A746BC" w:rsidP="00E001F3">
            <w:pPr>
              <w:snapToGrid w:val="0"/>
              <w:spacing w:line="360" w:lineRule="auto"/>
              <w:jc w:val="center"/>
              <w:rPr>
                <w:sz w:val="21"/>
                <w:szCs w:val="21"/>
              </w:rPr>
            </w:pPr>
            <w:r w:rsidRPr="00E001F3">
              <w:rPr>
                <w:sz w:val="21"/>
                <w:szCs w:val="21"/>
              </w:rPr>
              <w:t>0.00%</w:t>
            </w:r>
          </w:p>
        </w:tc>
      </w:tr>
    </w:tbl>
    <w:p w:rsidR="00A746BC" w:rsidRDefault="00A746BC" w:rsidP="00A04C90">
      <w:pPr>
        <w:snapToGrid w:val="0"/>
        <w:spacing w:beforeLines="50" w:before="156" w:line="360" w:lineRule="auto"/>
        <w:ind w:firstLineChars="200" w:firstLine="560"/>
        <w:rPr>
          <w:sz w:val="28"/>
          <w:szCs w:val="28"/>
        </w:rPr>
      </w:pPr>
      <w:r>
        <w:rPr>
          <w:rFonts w:ascii="宋体" w:hAnsi="宋体" w:cs="宋体" w:hint="eastAsia"/>
          <w:sz w:val="28"/>
          <w:szCs w:val="28"/>
        </w:rPr>
        <w:lastRenderedPageBreak/>
        <w:t>（</w:t>
      </w:r>
      <w:r>
        <w:rPr>
          <w:sz w:val="28"/>
          <w:szCs w:val="28"/>
        </w:rPr>
        <w:t>2</w:t>
      </w:r>
      <w:r>
        <w:rPr>
          <w:rFonts w:ascii="宋体" w:hAnsi="宋体" w:cs="宋体" w:hint="eastAsia"/>
          <w:sz w:val="28"/>
          <w:szCs w:val="28"/>
        </w:rPr>
        <w:t>）对商铺租赁费用的满意度</w:t>
      </w:r>
      <w:bookmarkEnd w:id="74"/>
    </w:p>
    <w:p w:rsidR="00A746BC" w:rsidRDefault="00A746BC" w:rsidP="00A04C90">
      <w:pPr>
        <w:adjustRightInd w:val="0"/>
        <w:snapToGrid w:val="0"/>
        <w:spacing w:line="360" w:lineRule="auto"/>
        <w:ind w:firstLineChars="200" w:firstLine="560"/>
        <w:rPr>
          <w:sz w:val="28"/>
          <w:szCs w:val="28"/>
        </w:rPr>
      </w:pPr>
      <w:r>
        <w:rPr>
          <w:rFonts w:ascii="宋体" w:hAnsi="宋体" w:cs="宋体" w:hint="eastAsia"/>
          <w:sz w:val="28"/>
          <w:szCs w:val="28"/>
        </w:rPr>
        <w:t>调查发现，</w:t>
      </w:r>
      <w:r>
        <w:rPr>
          <w:sz w:val="28"/>
          <w:szCs w:val="28"/>
        </w:rPr>
        <w:t>70%</w:t>
      </w:r>
      <w:r>
        <w:rPr>
          <w:rFonts w:ascii="宋体" w:hAnsi="宋体" w:cs="宋体" w:hint="eastAsia"/>
          <w:sz w:val="28"/>
          <w:szCs w:val="28"/>
        </w:rPr>
        <w:t>的调查者对于人防地下商场商铺租赁费用持认可态度。其中，</w:t>
      </w:r>
      <w:r>
        <w:rPr>
          <w:sz w:val="28"/>
          <w:szCs w:val="28"/>
        </w:rPr>
        <w:t>70%</w:t>
      </w:r>
      <w:r>
        <w:rPr>
          <w:rFonts w:ascii="宋体" w:hAnsi="宋体" w:cs="宋体" w:hint="eastAsia"/>
          <w:sz w:val="28"/>
          <w:szCs w:val="28"/>
        </w:rPr>
        <w:t>的人认为商铺租赁费用是合适的，</w:t>
      </w:r>
      <w:r>
        <w:rPr>
          <w:sz w:val="28"/>
          <w:szCs w:val="28"/>
        </w:rPr>
        <w:t xml:space="preserve"> 30%</w:t>
      </w:r>
      <w:r>
        <w:rPr>
          <w:rFonts w:ascii="宋体" w:hAnsi="宋体" w:cs="宋体" w:hint="eastAsia"/>
          <w:sz w:val="28"/>
          <w:szCs w:val="28"/>
        </w:rPr>
        <w:t>的人认为商铺租赁费用偏高。见下表：</w:t>
      </w:r>
    </w:p>
    <w:tbl>
      <w:tblPr>
        <w:tblW w:w="86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5"/>
        <w:gridCol w:w="1289"/>
        <w:gridCol w:w="1290"/>
        <w:gridCol w:w="1289"/>
        <w:gridCol w:w="1290"/>
        <w:gridCol w:w="1289"/>
      </w:tblGrid>
      <w:tr w:rsidR="00A746BC" w:rsidTr="00E001F3">
        <w:tc>
          <w:tcPr>
            <w:tcW w:w="2195"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调查内容</w:t>
            </w:r>
          </w:p>
        </w:tc>
        <w:tc>
          <w:tcPr>
            <w:tcW w:w="1289"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非常满意</w:t>
            </w:r>
          </w:p>
        </w:tc>
        <w:tc>
          <w:tcPr>
            <w:tcW w:w="1290"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满意</w:t>
            </w:r>
          </w:p>
        </w:tc>
        <w:tc>
          <w:tcPr>
            <w:tcW w:w="1289"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一般</w:t>
            </w:r>
          </w:p>
        </w:tc>
        <w:tc>
          <w:tcPr>
            <w:tcW w:w="1290"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不满意</w:t>
            </w:r>
          </w:p>
        </w:tc>
        <w:tc>
          <w:tcPr>
            <w:tcW w:w="1289"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非常不满意</w:t>
            </w:r>
          </w:p>
        </w:tc>
      </w:tr>
      <w:tr w:rsidR="00A746BC" w:rsidTr="00E001F3">
        <w:tc>
          <w:tcPr>
            <w:tcW w:w="2195" w:type="dxa"/>
            <w:vAlign w:val="center"/>
          </w:tcPr>
          <w:p w:rsidR="00A746BC" w:rsidRPr="00E001F3" w:rsidRDefault="00A746BC" w:rsidP="00E001F3">
            <w:pPr>
              <w:snapToGrid w:val="0"/>
              <w:spacing w:line="360" w:lineRule="auto"/>
              <w:jc w:val="center"/>
              <w:rPr>
                <w:sz w:val="21"/>
                <w:szCs w:val="21"/>
              </w:rPr>
            </w:pPr>
            <w:r w:rsidRPr="00E001F3">
              <w:rPr>
                <w:rFonts w:ascii="宋体" w:hAnsi="宋体" w:cs="宋体" w:hint="eastAsia"/>
                <w:sz w:val="21"/>
                <w:szCs w:val="21"/>
              </w:rPr>
              <w:t>对商铺租赁费用的满意度</w:t>
            </w:r>
          </w:p>
        </w:tc>
        <w:tc>
          <w:tcPr>
            <w:tcW w:w="1289" w:type="dxa"/>
            <w:vAlign w:val="center"/>
          </w:tcPr>
          <w:p w:rsidR="00A746BC" w:rsidRPr="00E001F3" w:rsidRDefault="00A746BC" w:rsidP="00E001F3">
            <w:pPr>
              <w:snapToGrid w:val="0"/>
              <w:spacing w:line="360" w:lineRule="auto"/>
              <w:jc w:val="center"/>
              <w:rPr>
                <w:sz w:val="21"/>
                <w:szCs w:val="21"/>
              </w:rPr>
            </w:pPr>
            <w:r w:rsidRPr="00E001F3">
              <w:rPr>
                <w:sz w:val="21"/>
                <w:szCs w:val="21"/>
              </w:rPr>
              <w:t>00.00%</w:t>
            </w:r>
          </w:p>
        </w:tc>
        <w:tc>
          <w:tcPr>
            <w:tcW w:w="1290" w:type="dxa"/>
            <w:vAlign w:val="center"/>
          </w:tcPr>
          <w:p w:rsidR="00A746BC" w:rsidRPr="00E001F3" w:rsidRDefault="00A746BC" w:rsidP="00E001F3">
            <w:pPr>
              <w:snapToGrid w:val="0"/>
              <w:spacing w:line="360" w:lineRule="auto"/>
              <w:jc w:val="center"/>
              <w:rPr>
                <w:sz w:val="21"/>
                <w:szCs w:val="21"/>
              </w:rPr>
            </w:pPr>
            <w:r w:rsidRPr="00E001F3">
              <w:rPr>
                <w:sz w:val="21"/>
                <w:szCs w:val="21"/>
              </w:rPr>
              <w:t>00.00%</w:t>
            </w:r>
          </w:p>
        </w:tc>
        <w:tc>
          <w:tcPr>
            <w:tcW w:w="1289" w:type="dxa"/>
            <w:vAlign w:val="center"/>
          </w:tcPr>
          <w:p w:rsidR="00A746BC" w:rsidRPr="00E001F3" w:rsidRDefault="00A746BC" w:rsidP="00E001F3">
            <w:pPr>
              <w:snapToGrid w:val="0"/>
              <w:spacing w:line="360" w:lineRule="auto"/>
              <w:jc w:val="center"/>
              <w:rPr>
                <w:sz w:val="21"/>
                <w:szCs w:val="21"/>
              </w:rPr>
            </w:pPr>
            <w:r w:rsidRPr="00E001F3">
              <w:rPr>
                <w:sz w:val="21"/>
                <w:szCs w:val="21"/>
              </w:rPr>
              <w:t>70.00%</w:t>
            </w:r>
          </w:p>
        </w:tc>
        <w:tc>
          <w:tcPr>
            <w:tcW w:w="1290" w:type="dxa"/>
            <w:vAlign w:val="center"/>
          </w:tcPr>
          <w:p w:rsidR="00A746BC" w:rsidRPr="00E001F3" w:rsidRDefault="00A746BC" w:rsidP="00E001F3">
            <w:pPr>
              <w:snapToGrid w:val="0"/>
              <w:spacing w:line="360" w:lineRule="auto"/>
              <w:jc w:val="center"/>
              <w:rPr>
                <w:sz w:val="21"/>
                <w:szCs w:val="21"/>
              </w:rPr>
            </w:pPr>
            <w:r w:rsidRPr="00E001F3">
              <w:rPr>
                <w:sz w:val="21"/>
                <w:szCs w:val="21"/>
              </w:rPr>
              <w:t>30.00%</w:t>
            </w:r>
          </w:p>
        </w:tc>
        <w:tc>
          <w:tcPr>
            <w:tcW w:w="1289" w:type="dxa"/>
            <w:vAlign w:val="center"/>
          </w:tcPr>
          <w:p w:rsidR="00A746BC" w:rsidRPr="00E001F3" w:rsidRDefault="00A746BC" w:rsidP="00E001F3">
            <w:pPr>
              <w:snapToGrid w:val="0"/>
              <w:spacing w:line="360" w:lineRule="auto"/>
              <w:jc w:val="center"/>
              <w:rPr>
                <w:sz w:val="21"/>
                <w:szCs w:val="21"/>
              </w:rPr>
            </w:pPr>
            <w:r w:rsidRPr="00E001F3">
              <w:rPr>
                <w:sz w:val="21"/>
                <w:szCs w:val="21"/>
              </w:rPr>
              <w:t>0.00%</w:t>
            </w:r>
          </w:p>
        </w:tc>
      </w:tr>
    </w:tbl>
    <w:p w:rsidR="00A746BC" w:rsidRDefault="00A746BC" w:rsidP="00A04C90">
      <w:pPr>
        <w:adjustRightInd w:val="0"/>
        <w:snapToGrid w:val="0"/>
        <w:spacing w:beforeLines="50" w:before="156" w:line="360" w:lineRule="auto"/>
        <w:ind w:firstLineChars="200" w:firstLine="562"/>
        <w:rPr>
          <w:b/>
          <w:bCs/>
          <w:sz w:val="28"/>
          <w:szCs w:val="28"/>
        </w:rPr>
      </w:pPr>
      <w:r>
        <w:rPr>
          <w:rFonts w:ascii="宋体" w:hAnsi="宋体" w:cs="宋体" w:hint="eastAsia"/>
          <w:b/>
          <w:bCs/>
          <w:sz w:val="28"/>
          <w:szCs w:val="28"/>
        </w:rPr>
        <w:t>社会公众对项目实施效果的满意程度较高。</w:t>
      </w:r>
    </w:p>
    <w:p w:rsidR="00A746BC" w:rsidRDefault="00A746BC" w:rsidP="00A04C90">
      <w:pPr>
        <w:adjustRightInd w:val="0"/>
        <w:snapToGrid w:val="0"/>
        <w:spacing w:line="360" w:lineRule="auto"/>
        <w:ind w:firstLineChars="200" w:firstLine="562"/>
        <w:rPr>
          <w:b/>
          <w:bCs/>
          <w:sz w:val="28"/>
          <w:szCs w:val="28"/>
        </w:rPr>
      </w:pPr>
    </w:p>
    <w:p w:rsidR="00A746BC" w:rsidRDefault="00A746BC" w:rsidP="00A04C90">
      <w:pPr>
        <w:adjustRightInd w:val="0"/>
        <w:snapToGrid w:val="0"/>
        <w:spacing w:line="360" w:lineRule="auto"/>
        <w:ind w:firstLineChars="200" w:firstLine="562"/>
        <w:outlineLvl w:val="0"/>
        <w:rPr>
          <w:rFonts w:ascii="黑体" w:eastAsia="黑体" w:hAnsi="黑体"/>
          <w:b/>
          <w:bCs/>
          <w:sz w:val="28"/>
          <w:szCs w:val="28"/>
        </w:rPr>
      </w:pPr>
      <w:bookmarkStart w:id="75" w:name="_Toc30886"/>
      <w:bookmarkStart w:id="76" w:name="_Toc49246799"/>
      <w:bookmarkStart w:id="77" w:name="_Toc25290"/>
      <w:r>
        <w:rPr>
          <w:rFonts w:ascii="黑体" w:eastAsia="黑体" w:hAnsi="黑体" w:hint="eastAsia"/>
          <w:b/>
          <w:bCs/>
          <w:sz w:val="28"/>
          <w:szCs w:val="28"/>
        </w:rPr>
        <w:t>五、存在的问题</w:t>
      </w:r>
      <w:bookmarkEnd w:id="75"/>
      <w:bookmarkEnd w:id="76"/>
      <w:bookmarkEnd w:id="77"/>
    </w:p>
    <w:p w:rsidR="00A746BC" w:rsidRDefault="00A746BC" w:rsidP="00A04C90">
      <w:pPr>
        <w:adjustRightInd w:val="0"/>
        <w:snapToGrid w:val="0"/>
        <w:spacing w:line="360" w:lineRule="auto"/>
        <w:ind w:firstLineChars="200" w:firstLine="562"/>
        <w:outlineLvl w:val="1"/>
        <w:rPr>
          <w:b/>
          <w:bCs/>
          <w:sz w:val="28"/>
          <w:szCs w:val="28"/>
        </w:rPr>
      </w:pPr>
      <w:bookmarkStart w:id="78" w:name="_Toc49246800"/>
      <w:bookmarkStart w:id="79" w:name="_Toc6820"/>
      <w:r>
        <w:rPr>
          <w:rFonts w:ascii="宋体" w:hAnsi="宋体" w:cs="宋体" w:hint="eastAsia"/>
          <w:b/>
          <w:bCs/>
          <w:sz w:val="28"/>
          <w:szCs w:val="28"/>
        </w:rPr>
        <w:t>（一）部分效益指标没有制定可衡量的指标值</w:t>
      </w:r>
      <w:bookmarkEnd w:id="78"/>
      <w:bookmarkEnd w:id="79"/>
    </w:p>
    <w:p w:rsidR="00A746BC" w:rsidRDefault="00A746BC" w:rsidP="00A04C90">
      <w:pPr>
        <w:adjustRightInd w:val="0"/>
        <w:snapToGrid w:val="0"/>
        <w:spacing w:line="360" w:lineRule="auto"/>
        <w:ind w:firstLineChars="200" w:firstLine="560"/>
        <w:rPr>
          <w:bCs/>
          <w:sz w:val="28"/>
          <w:szCs w:val="28"/>
        </w:rPr>
      </w:pPr>
      <w:r>
        <w:rPr>
          <w:rFonts w:ascii="宋体" w:hAnsi="宋体" w:cs="宋体" w:hint="eastAsia"/>
          <w:bCs/>
          <w:sz w:val="28"/>
          <w:szCs w:val="28"/>
        </w:rPr>
        <w:t>通过核查区住建委</w:t>
      </w:r>
      <w:r>
        <w:rPr>
          <w:bCs/>
          <w:sz w:val="28"/>
          <w:szCs w:val="28"/>
        </w:rPr>
        <w:t>2019</w:t>
      </w:r>
      <w:r>
        <w:rPr>
          <w:rFonts w:ascii="宋体" w:hAnsi="宋体" w:cs="宋体" w:hint="eastAsia"/>
          <w:bCs/>
          <w:sz w:val="28"/>
          <w:szCs w:val="28"/>
        </w:rPr>
        <w:t>年项目申报的绩效目标，存在部分绩效目标没有制定可衡量的指标值。如时效指标仅填写日期，质量指标为保障商场的正常经营管理，同时服务对象满意指标没有明确。以上内容不符合《重庆市北碚区财政局关于印发</w:t>
      </w:r>
      <w:r>
        <w:rPr>
          <w:bCs/>
          <w:sz w:val="28"/>
          <w:szCs w:val="28"/>
        </w:rPr>
        <w:t>&lt;</w:t>
      </w:r>
      <w:r>
        <w:rPr>
          <w:rFonts w:ascii="宋体" w:hAnsi="宋体" w:cs="宋体" w:hint="eastAsia"/>
          <w:bCs/>
          <w:sz w:val="28"/>
          <w:szCs w:val="28"/>
        </w:rPr>
        <w:t>重庆市北碚区区级项目支出预算管理办法</w:t>
      </w:r>
      <w:r>
        <w:rPr>
          <w:bCs/>
          <w:sz w:val="28"/>
          <w:szCs w:val="28"/>
        </w:rPr>
        <w:t>&gt;</w:t>
      </w:r>
      <w:r>
        <w:rPr>
          <w:rFonts w:ascii="宋体" w:hAnsi="宋体" w:cs="宋体" w:hint="eastAsia"/>
          <w:bCs/>
          <w:sz w:val="28"/>
          <w:szCs w:val="28"/>
        </w:rPr>
        <w:t>的通知》（北碚财〔</w:t>
      </w:r>
      <w:r>
        <w:rPr>
          <w:bCs/>
          <w:sz w:val="28"/>
          <w:szCs w:val="28"/>
        </w:rPr>
        <w:t>2019</w:t>
      </w:r>
      <w:r>
        <w:rPr>
          <w:rFonts w:ascii="宋体" w:hAnsi="宋体" w:cs="宋体" w:hint="eastAsia"/>
          <w:bCs/>
          <w:sz w:val="28"/>
          <w:szCs w:val="28"/>
        </w:rPr>
        <w:t>〕</w:t>
      </w:r>
      <w:r>
        <w:rPr>
          <w:bCs/>
          <w:sz w:val="28"/>
          <w:szCs w:val="28"/>
        </w:rPr>
        <w:t>267</w:t>
      </w:r>
      <w:r>
        <w:rPr>
          <w:rFonts w:ascii="宋体" w:hAnsi="宋体" w:cs="宋体" w:hint="eastAsia"/>
          <w:bCs/>
          <w:sz w:val="28"/>
          <w:szCs w:val="28"/>
        </w:rPr>
        <w:t>号）第十条</w:t>
      </w:r>
      <w:r>
        <w:rPr>
          <w:bCs/>
          <w:sz w:val="28"/>
          <w:szCs w:val="28"/>
        </w:rPr>
        <w:t xml:space="preserve"> “</w:t>
      </w:r>
      <w:r>
        <w:rPr>
          <w:rFonts w:ascii="宋体" w:hAnsi="宋体" w:cs="宋体" w:hint="eastAsia"/>
          <w:bCs/>
          <w:sz w:val="28"/>
          <w:szCs w:val="28"/>
        </w:rPr>
        <w:t>二级项目要与对应的一级项目相匹配，有充分的立项依据、具体的支出内容、明确合理的绩效目标</w:t>
      </w:r>
      <w:r>
        <w:rPr>
          <w:bCs/>
          <w:sz w:val="28"/>
          <w:szCs w:val="28"/>
        </w:rPr>
        <w:t>”</w:t>
      </w:r>
      <w:r>
        <w:rPr>
          <w:rFonts w:ascii="宋体" w:hAnsi="宋体" w:cs="宋体" w:hint="eastAsia"/>
          <w:bCs/>
          <w:sz w:val="28"/>
          <w:szCs w:val="28"/>
        </w:rPr>
        <w:t>之规定，第十一条</w:t>
      </w:r>
      <w:r>
        <w:rPr>
          <w:bCs/>
          <w:sz w:val="28"/>
          <w:szCs w:val="28"/>
        </w:rPr>
        <w:t xml:space="preserve"> “</w:t>
      </w:r>
      <w:r>
        <w:rPr>
          <w:rFonts w:ascii="宋体" w:hAnsi="宋体" w:cs="宋体" w:hint="eastAsia"/>
          <w:bCs/>
          <w:sz w:val="28"/>
          <w:szCs w:val="28"/>
        </w:rPr>
        <w:t>申报的项目应当同时具备以下条件：绩效目标明确、组织实施计划和项目支出预算科学合理，并经过充分的研究论证，具有实施条件的项目</w:t>
      </w:r>
      <w:r>
        <w:rPr>
          <w:bCs/>
          <w:sz w:val="28"/>
          <w:szCs w:val="28"/>
        </w:rPr>
        <w:t>”</w:t>
      </w:r>
      <w:r>
        <w:rPr>
          <w:rFonts w:ascii="宋体" w:hAnsi="宋体" w:cs="宋体" w:hint="eastAsia"/>
          <w:bCs/>
          <w:sz w:val="28"/>
          <w:szCs w:val="28"/>
        </w:rPr>
        <w:t>之规定。</w:t>
      </w:r>
    </w:p>
    <w:p w:rsidR="00A746BC" w:rsidRDefault="00A746BC" w:rsidP="00A04C90">
      <w:pPr>
        <w:adjustRightInd w:val="0"/>
        <w:snapToGrid w:val="0"/>
        <w:spacing w:line="360" w:lineRule="auto"/>
        <w:ind w:firstLineChars="200" w:firstLine="562"/>
        <w:outlineLvl w:val="1"/>
        <w:rPr>
          <w:b/>
          <w:bCs/>
          <w:sz w:val="28"/>
          <w:szCs w:val="28"/>
        </w:rPr>
      </w:pPr>
      <w:bookmarkStart w:id="80" w:name="_Toc49246801"/>
      <w:bookmarkStart w:id="81" w:name="_Toc13527"/>
      <w:r>
        <w:rPr>
          <w:rFonts w:ascii="宋体" w:hAnsi="宋体" w:cs="宋体" w:hint="eastAsia"/>
          <w:b/>
          <w:bCs/>
          <w:sz w:val="28"/>
          <w:szCs w:val="28"/>
        </w:rPr>
        <w:t>（二）预算测算依据不充分</w:t>
      </w:r>
      <w:bookmarkEnd w:id="80"/>
      <w:bookmarkEnd w:id="81"/>
    </w:p>
    <w:p w:rsidR="00A746BC" w:rsidRDefault="00A746BC" w:rsidP="00A04C90">
      <w:pPr>
        <w:adjustRightInd w:val="0"/>
        <w:snapToGrid w:val="0"/>
        <w:spacing w:line="360" w:lineRule="auto"/>
        <w:ind w:firstLineChars="200" w:firstLine="560"/>
        <w:rPr>
          <w:bCs/>
          <w:sz w:val="28"/>
          <w:szCs w:val="28"/>
        </w:rPr>
      </w:pPr>
      <w:r>
        <w:rPr>
          <w:rFonts w:ascii="宋体" w:hAnsi="宋体" w:cs="宋体" w:hint="eastAsia"/>
          <w:bCs/>
          <w:sz w:val="28"/>
          <w:szCs w:val="28"/>
        </w:rPr>
        <w:t>通过核查该项目预算编制资料以及对项目管理人员的询问，该项目仅参照以前年度预算进行预估，无具体、明确的测算依据。</w:t>
      </w:r>
    </w:p>
    <w:p w:rsidR="00A746BC" w:rsidRDefault="00A746BC" w:rsidP="00A04C90">
      <w:pPr>
        <w:adjustRightInd w:val="0"/>
        <w:snapToGrid w:val="0"/>
        <w:spacing w:line="360" w:lineRule="auto"/>
        <w:ind w:firstLineChars="200" w:firstLine="562"/>
        <w:outlineLvl w:val="1"/>
        <w:rPr>
          <w:b/>
          <w:bCs/>
          <w:sz w:val="28"/>
          <w:szCs w:val="28"/>
        </w:rPr>
      </w:pPr>
      <w:bookmarkStart w:id="82" w:name="_Toc49246802"/>
      <w:bookmarkStart w:id="83" w:name="_Toc46058733"/>
      <w:r>
        <w:rPr>
          <w:rFonts w:ascii="宋体" w:hAnsi="宋体" w:cs="宋体" w:hint="eastAsia"/>
          <w:b/>
          <w:bCs/>
          <w:sz w:val="28"/>
          <w:szCs w:val="28"/>
        </w:rPr>
        <w:t>（三）存在预算外支出内容</w:t>
      </w:r>
      <w:bookmarkEnd w:id="82"/>
      <w:bookmarkEnd w:id="83"/>
    </w:p>
    <w:p w:rsidR="00A746BC" w:rsidRDefault="00A746BC" w:rsidP="00A04C90">
      <w:pPr>
        <w:adjustRightInd w:val="0"/>
        <w:snapToGrid w:val="0"/>
        <w:spacing w:line="360" w:lineRule="auto"/>
        <w:ind w:firstLineChars="228" w:firstLine="638"/>
        <w:rPr>
          <w:bCs/>
          <w:color w:val="000000"/>
          <w:sz w:val="28"/>
          <w:szCs w:val="28"/>
        </w:rPr>
      </w:pPr>
      <w:r>
        <w:rPr>
          <w:rFonts w:ascii="宋体" w:hAnsi="宋体" w:cs="宋体" w:hint="eastAsia"/>
          <w:bCs/>
          <w:color w:val="000000"/>
          <w:sz w:val="28"/>
          <w:szCs w:val="28"/>
        </w:rPr>
        <w:t>通过核查该项目财务资料，区住建委存在</w:t>
      </w:r>
      <w:r>
        <w:rPr>
          <w:bCs/>
          <w:color w:val="000000"/>
          <w:sz w:val="28"/>
          <w:szCs w:val="28"/>
        </w:rPr>
        <w:t>107.46</w:t>
      </w:r>
      <w:r>
        <w:rPr>
          <w:rFonts w:ascii="宋体" w:hAnsi="宋体" w:cs="宋体" w:hint="eastAsia"/>
          <w:bCs/>
          <w:color w:val="000000"/>
          <w:sz w:val="28"/>
          <w:szCs w:val="28"/>
        </w:rPr>
        <w:t>万元属于该项目预算外支出。如，支付区融媒体中心宣传服务费</w:t>
      </w:r>
      <w:r>
        <w:rPr>
          <w:bCs/>
          <w:color w:val="000000"/>
          <w:sz w:val="28"/>
          <w:szCs w:val="28"/>
        </w:rPr>
        <w:t>21.74</w:t>
      </w:r>
      <w:r>
        <w:rPr>
          <w:rFonts w:ascii="宋体" w:hAnsi="宋体" w:cs="宋体" w:hint="eastAsia"/>
          <w:bCs/>
          <w:color w:val="000000"/>
          <w:sz w:val="28"/>
          <w:szCs w:val="28"/>
        </w:rPr>
        <w:t>万元，差旅</w:t>
      </w:r>
      <w:r>
        <w:rPr>
          <w:rFonts w:ascii="宋体" w:hAnsi="宋体" w:cs="宋体" w:hint="eastAsia"/>
          <w:bCs/>
          <w:color w:val="000000"/>
          <w:sz w:val="28"/>
          <w:szCs w:val="28"/>
        </w:rPr>
        <w:lastRenderedPageBreak/>
        <w:t>费</w:t>
      </w:r>
      <w:r>
        <w:rPr>
          <w:bCs/>
          <w:color w:val="000000"/>
          <w:sz w:val="28"/>
          <w:szCs w:val="28"/>
        </w:rPr>
        <w:t>37.38</w:t>
      </w:r>
      <w:r>
        <w:rPr>
          <w:rFonts w:ascii="宋体" w:hAnsi="宋体" w:cs="宋体" w:hint="eastAsia"/>
          <w:bCs/>
          <w:color w:val="000000"/>
          <w:sz w:val="28"/>
          <w:szCs w:val="28"/>
        </w:rPr>
        <w:t>万元等。不符合《重庆市北碚区区级项目支出预算管理办法》（北碚财〔</w:t>
      </w:r>
      <w:r>
        <w:rPr>
          <w:bCs/>
          <w:color w:val="000000"/>
          <w:sz w:val="28"/>
          <w:szCs w:val="28"/>
        </w:rPr>
        <w:t>2019</w:t>
      </w:r>
      <w:r>
        <w:rPr>
          <w:rFonts w:ascii="宋体" w:hAnsi="宋体" w:cs="宋体" w:hint="eastAsia"/>
          <w:bCs/>
          <w:color w:val="000000"/>
          <w:sz w:val="28"/>
          <w:szCs w:val="28"/>
        </w:rPr>
        <w:t>〕</w:t>
      </w:r>
      <w:r>
        <w:rPr>
          <w:bCs/>
          <w:color w:val="000000"/>
          <w:sz w:val="28"/>
          <w:szCs w:val="28"/>
        </w:rPr>
        <w:t>267</w:t>
      </w:r>
      <w:r>
        <w:rPr>
          <w:rFonts w:ascii="宋体" w:hAnsi="宋体" w:cs="宋体" w:hint="eastAsia"/>
          <w:bCs/>
          <w:color w:val="000000"/>
          <w:sz w:val="28"/>
          <w:szCs w:val="28"/>
        </w:rPr>
        <w:t>号）第十九条</w:t>
      </w:r>
      <w:r>
        <w:rPr>
          <w:bCs/>
          <w:color w:val="000000"/>
          <w:sz w:val="28"/>
          <w:szCs w:val="28"/>
        </w:rPr>
        <w:t xml:space="preserve"> “</w:t>
      </w:r>
      <w:r>
        <w:rPr>
          <w:rFonts w:ascii="宋体" w:hAnsi="宋体" w:cs="宋体" w:hint="eastAsia"/>
          <w:bCs/>
          <w:color w:val="000000"/>
          <w:sz w:val="28"/>
          <w:szCs w:val="28"/>
        </w:rPr>
        <w:t>区级部门要按照批复的项目支出预算组织项目的实施，并督促项目单位严格执行项目计划和项目支出预算</w:t>
      </w:r>
      <w:r>
        <w:rPr>
          <w:bCs/>
          <w:color w:val="000000"/>
          <w:sz w:val="28"/>
          <w:szCs w:val="28"/>
        </w:rPr>
        <w:t>”</w:t>
      </w:r>
      <w:r>
        <w:rPr>
          <w:rFonts w:ascii="宋体" w:hAnsi="宋体" w:cs="宋体" w:hint="eastAsia"/>
          <w:bCs/>
          <w:color w:val="000000"/>
          <w:sz w:val="28"/>
          <w:szCs w:val="28"/>
        </w:rPr>
        <w:t>之规定。</w:t>
      </w:r>
    </w:p>
    <w:p w:rsidR="00A746BC" w:rsidRDefault="00A746BC" w:rsidP="00A04C90">
      <w:pPr>
        <w:adjustRightInd w:val="0"/>
        <w:snapToGrid w:val="0"/>
        <w:spacing w:line="360" w:lineRule="auto"/>
        <w:ind w:firstLineChars="200" w:firstLine="562"/>
        <w:outlineLvl w:val="1"/>
        <w:rPr>
          <w:b/>
          <w:bCs/>
          <w:sz w:val="28"/>
          <w:szCs w:val="28"/>
        </w:rPr>
      </w:pPr>
      <w:bookmarkStart w:id="84" w:name="_Toc49246803"/>
      <w:r>
        <w:rPr>
          <w:rFonts w:ascii="宋体" w:hAnsi="宋体" w:cs="宋体" w:hint="eastAsia"/>
          <w:b/>
          <w:bCs/>
          <w:sz w:val="28"/>
          <w:szCs w:val="28"/>
        </w:rPr>
        <w:t>（四）制度不健全</w:t>
      </w:r>
      <w:bookmarkEnd w:id="84"/>
    </w:p>
    <w:p w:rsidR="00A746BC" w:rsidRDefault="00A746BC" w:rsidP="00A04C90">
      <w:pPr>
        <w:adjustRightInd w:val="0"/>
        <w:snapToGrid w:val="0"/>
        <w:spacing w:line="360" w:lineRule="auto"/>
        <w:ind w:firstLineChars="228" w:firstLine="638"/>
        <w:rPr>
          <w:sz w:val="28"/>
          <w:szCs w:val="28"/>
        </w:rPr>
      </w:pPr>
      <w:r>
        <w:rPr>
          <w:rFonts w:ascii="宋体" w:hAnsi="宋体" w:cs="宋体" w:hint="eastAsia"/>
          <w:bCs/>
          <w:color w:val="000000"/>
          <w:sz w:val="28"/>
          <w:szCs w:val="28"/>
        </w:rPr>
        <w:t>通过核查该项目档案及问询工作人员，</w:t>
      </w:r>
      <w:r>
        <w:rPr>
          <w:rFonts w:ascii="宋体" w:hAnsi="宋体" w:cs="宋体" w:hint="eastAsia"/>
          <w:sz w:val="28"/>
          <w:szCs w:val="28"/>
        </w:rPr>
        <w:t>区住建委没有制定关于人防地下商场管理的相关业务规定，难以对人防地下商场管理进行系统性规范，没有建立一个完善的管理环境，管理责任难以量化、难以追溯。</w:t>
      </w:r>
    </w:p>
    <w:p w:rsidR="00A746BC" w:rsidRDefault="00A746BC" w:rsidP="00A04C90">
      <w:pPr>
        <w:adjustRightInd w:val="0"/>
        <w:snapToGrid w:val="0"/>
        <w:spacing w:line="360" w:lineRule="auto"/>
        <w:ind w:firstLineChars="200" w:firstLine="562"/>
        <w:outlineLvl w:val="1"/>
        <w:rPr>
          <w:b/>
          <w:bCs/>
          <w:sz w:val="28"/>
          <w:szCs w:val="28"/>
        </w:rPr>
      </w:pPr>
      <w:bookmarkStart w:id="85" w:name="_Toc49246804"/>
      <w:r>
        <w:rPr>
          <w:rFonts w:ascii="宋体" w:hAnsi="宋体" w:cs="宋体" w:hint="eastAsia"/>
          <w:b/>
          <w:bCs/>
          <w:sz w:val="28"/>
          <w:szCs w:val="28"/>
        </w:rPr>
        <w:t>（五）项目档案未及时归档</w:t>
      </w:r>
      <w:bookmarkEnd w:id="85"/>
    </w:p>
    <w:p w:rsidR="00A746BC" w:rsidRDefault="00A746BC" w:rsidP="00A04C90">
      <w:pPr>
        <w:adjustRightInd w:val="0"/>
        <w:snapToGrid w:val="0"/>
        <w:spacing w:line="360" w:lineRule="auto"/>
        <w:ind w:firstLineChars="228" w:firstLine="638"/>
        <w:rPr>
          <w:sz w:val="28"/>
          <w:szCs w:val="28"/>
        </w:rPr>
      </w:pPr>
      <w:r>
        <w:rPr>
          <w:rFonts w:ascii="宋体" w:hAnsi="宋体" w:cs="宋体" w:hint="eastAsia"/>
          <w:bCs/>
          <w:sz w:val="28"/>
          <w:szCs w:val="28"/>
        </w:rPr>
        <w:t>通过核查，该项目档案情况较为零散，项目合同书、验收报告、技术鉴定等涉及到项目的资料不齐全并未及时归档。</w:t>
      </w:r>
    </w:p>
    <w:p w:rsidR="00A746BC" w:rsidRDefault="00A746BC" w:rsidP="00A04C90">
      <w:pPr>
        <w:adjustRightInd w:val="0"/>
        <w:snapToGrid w:val="0"/>
        <w:spacing w:line="360" w:lineRule="auto"/>
        <w:ind w:firstLineChars="228" w:firstLine="641"/>
        <w:rPr>
          <w:b/>
          <w:bCs/>
          <w:sz w:val="28"/>
          <w:szCs w:val="28"/>
        </w:rPr>
      </w:pPr>
    </w:p>
    <w:p w:rsidR="00A746BC" w:rsidRDefault="00A746BC">
      <w:pPr>
        <w:pStyle w:val="ae"/>
        <w:adjustRightInd w:val="0"/>
        <w:snapToGrid w:val="0"/>
        <w:spacing w:line="360" w:lineRule="auto"/>
        <w:ind w:left="562" w:firstLineChars="0" w:firstLine="0"/>
        <w:outlineLvl w:val="0"/>
        <w:rPr>
          <w:rFonts w:ascii="黑体" w:eastAsia="黑体" w:hAnsi="黑体"/>
          <w:b/>
          <w:bCs/>
          <w:sz w:val="28"/>
          <w:szCs w:val="28"/>
        </w:rPr>
      </w:pPr>
      <w:bookmarkStart w:id="86" w:name="_Toc49246805"/>
      <w:bookmarkStart w:id="87" w:name="_Toc20521"/>
      <w:bookmarkStart w:id="88" w:name="_Toc7780"/>
      <w:r>
        <w:rPr>
          <w:rFonts w:ascii="黑体" w:eastAsia="黑体" w:hAnsi="黑体" w:hint="eastAsia"/>
          <w:b/>
          <w:bCs/>
          <w:sz w:val="28"/>
          <w:szCs w:val="28"/>
        </w:rPr>
        <w:t>六、相关建议</w:t>
      </w:r>
      <w:bookmarkEnd w:id="86"/>
      <w:bookmarkEnd w:id="87"/>
      <w:bookmarkEnd w:id="88"/>
    </w:p>
    <w:p w:rsidR="00A746BC" w:rsidRDefault="00A746BC">
      <w:pPr>
        <w:tabs>
          <w:tab w:val="left" w:pos="1800"/>
        </w:tabs>
        <w:adjustRightInd w:val="0"/>
        <w:snapToGrid w:val="0"/>
        <w:spacing w:line="360" w:lineRule="auto"/>
        <w:ind w:left="601"/>
        <w:outlineLvl w:val="1"/>
        <w:rPr>
          <w:b/>
          <w:bCs/>
          <w:sz w:val="28"/>
          <w:szCs w:val="28"/>
        </w:rPr>
      </w:pPr>
      <w:bookmarkStart w:id="89" w:name="_Toc29411"/>
      <w:bookmarkStart w:id="90" w:name="_Toc49246806"/>
      <w:bookmarkStart w:id="91" w:name="_Toc25189"/>
      <w:r>
        <w:rPr>
          <w:rFonts w:ascii="宋体" w:hAnsi="宋体" w:cs="宋体" w:hint="eastAsia"/>
          <w:b/>
          <w:bCs/>
          <w:sz w:val="28"/>
          <w:szCs w:val="28"/>
        </w:rPr>
        <w:t>（一）加强项目申报管理</w:t>
      </w:r>
      <w:bookmarkEnd w:id="89"/>
      <w:bookmarkEnd w:id="90"/>
    </w:p>
    <w:p w:rsidR="00A746BC" w:rsidRDefault="00A746BC" w:rsidP="00A04C90">
      <w:pPr>
        <w:tabs>
          <w:tab w:val="left" w:pos="1800"/>
        </w:tabs>
        <w:adjustRightInd w:val="0"/>
        <w:snapToGrid w:val="0"/>
        <w:spacing w:line="360" w:lineRule="auto"/>
        <w:ind w:firstLineChars="200" w:firstLine="560"/>
        <w:rPr>
          <w:bCs/>
          <w:sz w:val="28"/>
          <w:szCs w:val="28"/>
        </w:rPr>
      </w:pPr>
      <w:r>
        <w:rPr>
          <w:rFonts w:ascii="宋体" w:hAnsi="宋体" w:cs="宋体" w:hint="eastAsia"/>
          <w:bCs/>
          <w:sz w:val="28"/>
          <w:szCs w:val="28"/>
        </w:rPr>
        <w:t>绩效目标作为考核预算单位预算绩效管理工作的重要方式，区级主管部门和所属单位申报当年预算时，应按照区财政局规定，填写项目申报书、绩效目标表并附相关材料。应当按照区财政局规定的时间报送项目申报材料，并对项目申报材料内容的真实性、准确性、完整性负责。区级主管部门应加强对相关预算单位申报的绩效目标规范性、有效性审核，避免出现资金使用无目标，切实提高财政资金使用效率。</w:t>
      </w:r>
    </w:p>
    <w:p w:rsidR="00A746BC" w:rsidRDefault="00A746BC" w:rsidP="00A04C90">
      <w:pPr>
        <w:tabs>
          <w:tab w:val="left" w:pos="1800"/>
        </w:tabs>
        <w:adjustRightInd w:val="0"/>
        <w:snapToGrid w:val="0"/>
        <w:spacing w:line="360" w:lineRule="auto"/>
        <w:ind w:firstLineChars="228" w:firstLine="641"/>
        <w:outlineLvl w:val="1"/>
        <w:rPr>
          <w:b/>
          <w:bCs/>
          <w:sz w:val="28"/>
          <w:szCs w:val="28"/>
        </w:rPr>
      </w:pPr>
      <w:bookmarkStart w:id="92" w:name="_Toc21838"/>
      <w:bookmarkStart w:id="93" w:name="_Toc49246807"/>
      <w:bookmarkEnd w:id="91"/>
      <w:r>
        <w:rPr>
          <w:rFonts w:ascii="宋体" w:hAnsi="宋体" w:cs="宋体" w:hint="eastAsia"/>
          <w:b/>
          <w:bCs/>
          <w:sz w:val="28"/>
          <w:szCs w:val="28"/>
        </w:rPr>
        <w:t>（二）科学编制预算，严格预算执行</w:t>
      </w:r>
      <w:bookmarkEnd w:id="92"/>
      <w:bookmarkEnd w:id="93"/>
    </w:p>
    <w:p w:rsidR="00A746BC" w:rsidRDefault="00A746BC" w:rsidP="00A04C90">
      <w:pPr>
        <w:adjustRightInd w:val="0"/>
        <w:snapToGrid w:val="0"/>
        <w:spacing w:line="360" w:lineRule="auto"/>
        <w:ind w:firstLineChars="200" w:firstLine="560"/>
        <w:rPr>
          <w:rFonts w:ascii="方正仿宋_GBK"/>
          <w:color w:val="000000"/>
          <w:szCs w:val="32"/>
        </w:rPr>
      </w:pPr>
      <w:r>
        <w:rPr>
          <w:rFonts w:ascii="宋体" w:hAnsi="宋体" w:cs="宋体" w:hint="eastAsia"/>
          <w:bCs/>
          <w:sz w:val="28"/>
          <w:szCs w:val="28"/>
        </w:rPr>
        <w:t>区财政局应对相关预算单位申报的项目进行预算审核。审核</w:t>
      </w:r>
      <w:r>
        <w:rPr>
          <w:rFonts w:ascii="方正仿宋_GBK" w:eastAsia="Times New Roman"/>
          <w:color w:val="000000"/>
          <w:szCs w:val="32"/>
        </w:rPr>
        <w:t>申报的项目支出预算是否符合国家有关方针政策、市委市政府、区委</w:t>
      </w:r>
      <w:r>
        <w:rPr>
          <w:rFonts w:ascii="方正仿宋_GBK" w:eastAsia="Times New Roman"/>
          <w:color w:val="000000"/>
          <w:szCs w:val="32"/>
        </w:rPr>
        <w:lastRenderedPageBreak/>
        <w:t>区政府总体部署和部门发展规划；绩效目标、立项依据、实施计划、支出需求以及筹资方案等是否合规、合理；预算总额是否符合限额要求，是否与财力可能相匹配；是否按规定格式填报，是否按要求进行细化到使用单位和具体用途，是否按规定编制政府采购、政府购买服务等预算，相关附属材料是否齐全等。区级主管部门在项目审核过程中，对于不符合有关要求的项目，可以进行调整并注明审核意见，或退回上一环节并注明原因，并指导督促相关单位重新规范填报。</w:t>
      </w:r>
    </w:p>
    <w:p w:rsidR="00A746BC" w:rsidRDefault="00A746BC" w:rsidP="00A04C90">
      <w:pPr>
        <w:tabs>
          <w:tab w:val="left" w:pos="1800"/>
        </w:tabs>
        <w:adjustRightInd w:val="0"/>
        <w:snapToGrid w:val="0"/>
        <w:spacing w:line="360" w:lineRule="auto"/>
        <w:ind w:firstLineChars="228" w:firstLine="641"/>
        <w:outlineLvl w:val="1"/>
        <w:rPr>
          <w:b/>
          <w:bCs/>
          <w:sz w:val="28"/>
          <w:szCs w:val="28"/>
        </w:rPr>
      </w:pPr>
      <w:bookmarkStart w:id="94" w:name="_Toc46058738"/>
      <w:bookmarkStart w:id="95" w:name="_Toc49246808"/>
      <w:r>
        <w:rPr>
          <w:rFonts w:ascii="宋体" w:hAnsi="宋体" w:cs="宋体" w:hint="eastAsia"/>
          <w:b/>
          <w:bCs/>
          <w:sz w:val="28"/>
          <w:szCs w:val="28"/>
        </w:rPr>
        <w:t>（三）加强预算执行管理</w:t>
      </w:r>
      <w:bookmarkEnd w:id="94"/>
      <w:bookmarkEnd w:id="95"/>
    </w:p>
    <w:p w:rsidR="00A746BC" w:rsidRDefault="00A746BC" w:rsidP="00A04C90">
      <w:pPr>
        <w:tabs>
          <w:tab w:val="left" w:pos="1800"/>
        </w:tabs>
        <w:adjustRightInd w:val="0"/>
        <w:snapToGrid w:val="0"/>
        <w:spacing w:line="360" w:lineRule="auto"/>
        <w:ind w:firstLineChars="228" w:firstLine="638"/>
        <w:rPr>
          <w:sz w:val="28"/>
          <w:szCs w:val="28"/>
        </w:rPr>
      </w:pPr>
      <w:r>
        <w:rPr>
          <w:rFonts w:ascii="宋体" w:hAnsi="宋体" w:cs="宋体" w:hint="eastAsia"/>
          <w:sz w:val="28"/>
          <w:szCs w:val="28"/>
        </w:rPr>
        <w:t>区住建委要按照批复的项目支出预算组织项目的实施，并严格执行项目计划和项目支出预算。项目支出预算一经批复，不得自行调整。如需调整，须原路径审批。要严格按照规定的项目内容、预算金额、具体用途、预算科目以及项目进度要求执行。</w:t>
      </w:r>
    </w:p>
    <w:p w:rsidR="00A746BC" w:rsidRDefault="00A746BC" w:rsidP="00A04C90">
      <w:pPr>
        <w:tabs>
          <w:tab w:val="left" w:pos="1800"/>
        </w:tabs>
        <w:adjustRightInd w:val="0"/>
        <w:snapToGrid w:val="0"/>
        <w:spacing w:line="360" w:lineRule="auto"/>
        <w:ind w:firstLineChars="228" w:firstLine="641"/>
        <w:outlineLvl w:val="1"/>
        <w:rPr>
          <w:b/>
          <w:bCs/>
          <w:sz w:val="28"/>
          <w:szCs w:val="28"/>
        </w:rPr>
      </w:pPr>
      <w:bookmarkStart w:id="96" w:name="_Toc49246809"/>
      <w:r>
        <w:rPr>
          <w:rFonts w:ascii="宋体" w:hAnsi="宋体" w:cs="宋体" w:hint="eastAsia"/>
          <w:b/>
          <w:bCs/>
          <w:sz w:val="28"/>
          <w:szCs w:val="28"/>
        </w:rPr>
        <w:t>（四）健全管理制度</w:t>
      </w:r>
      <w:bookmarkEnd w:id="96"/>
    </w:p>
    <w:p w:rsidR="00A746BC" w:rsidRDefault="00A746BC" w:rsidP="00A04C90">
      <w:pPr>
        <w:tabs>
          <w:tab w:val="left" w:pos="1800"/>
        </w:tabs>
        <w:adjustRightInd w:val="0"/>
        <w:snapToGrid w:val="0"/>
        <w:spacing w:line="360" w:lineRule="auto"/>
        <w:ind w:firstLineChars="228" w:firstLine="638"/>
        <w:rPr>
          <w:sz w:val="28"/>
          <w:szCs w:val="28"/>
        </w:rPr>
      </w:pPr>
      <w:r>
        <w:rPr>
          <w:rFonts w:ascii="宋体" w:hAnsi="宋体" w:cs="宋体" w:hint="eastAsia"/>
          <w:sz w:val="28"/>
          <w:szCs w:val="28"/>
        </w:rPr>
        <w:t>区住建委要制定关于人防地下商场管理的业务规定，约束相关管理行为，做到管理责任可以量化、追溯，建立一种常态化机制，形成一个完善的管理环境。</w:t>
      </w:r>
    </w:p>
    <w:p w:rsidR="00A746BC" w:rsidRDefault="00A746BC" w:rsidP="00A04C90">
      <w:pPr>
        <w:tabs>
          <w:tab w:val="left" w:pos="1800"/>
        </w:tabs>
        <w:adjustRightInd w:val="0"/>
        <w:snapToGrid w:val="0"/>
        <w:spacing w:line="360" w:lineRule="auto"/>
        <w:ind w:firstLineChars="228" w:firstLine="641"/>
        <w:outlineLvl w:val="1"/>
        <w:rPr>
          <w:b/>
          <w:bCs/>
          <w:sz w:val="28"/>
          <w:szCs w:val="28"/>
        </w:rPr>
      </w:pPr>
      <w:bookmarkStart w:id="97" w:name="_Toc46058737"/>
      <w:bookmarkStart w:id="98" w:name="_Toc49246810"/>
      <w:r>
        <w:rPr>
          <w:rFonts w:ascii="宋体" w:hAnsi="宋体" w:cs="宋体" w:hint="eastAsia"/>
          <w:b/>
          <w:bCs/>
          <w:sz w:val="28"/>
          <w:szCs w:val="28"/>
        </w:rPr>
        <w:t>（五）加强档案管理</w:t>
      </w:r>
      <w:bookmarkEnd w:id="97"/>
      <w:bookmarkEnd w:id="98"/>
    </w:p>
    <w:p w:rsidR="00A746BC" w:rsidRDefault="00A746BC" w:rsidP="00A04C90">
      <w:pPr>
        <w:tabs>
          <w:tab w:val="left" w:pos="1800"/>
        </w:tabs>
        <w:adjustRightInd w:val="0"/>
        <w:snapToGrid w:val="0"/>
        <w:spacing w:line="360" w:lineRule="auto"/>
        <w:ind w:firstLineChars="228" w:firstLine="638"/>
        <w:rPr>
          <w:sz w:val="28"/>
          <w:szCs w:val="28"/>
        </w:rPr>
      </w:pPr>
      <w:r>
        <w:rPr>
          <w:rFonts w:ascii="宋体" w:hAnsi="宋体" w:cs="宋体" w:hint="eastAsia"/>
          <w:sz w:val="28"/>
          <w:szCs w:val="28"/>
        </w:rPr>
        <w:t>进一步规范人防地下商场管理工作的档案管理，保证资料的真实性和准确性。管理部门在检查过程中，严格执行标准中有关内业质量的要求，该补充的补充、该完善的完善。问题严重的该进行处罚就进行处罚，为工程内业质量的提高确立强制手段。在档案管理中应制定一套严格的档案管理办法，对内业资料存档要严格把关</w:t>
      </w:r>
      <w:r>
        <w:rPr>
          <w:sz w:val="28"/>
          <w:szCs w:val="28"/>
        </w:rPr>
        <w:t xml:space="preserve">, </w:t>
      </w:r>
      <w:r>
        <w:rPr>
          <w:rFonts w:ascii="宋体" w:hAnsi="宋体" w:cs="宋体" w:hint="eastAsia"/>
          <w:sz w:val="28"/>
          <w:szCs w:val="28"/>
        </w:rPr>
        <w:t>应下大力量加强内业资料管理。</w:t>
      </w:r>
    </w:p>
    <w:p w:rsidR="00A746BC" w:rsidRDefault="00A746BC" w:rsidP="00A04C90">
      <w:pPr>
        <w:tabs>
          <w:tab w:val="left" w:pos="1800"/>
        </w:tabs>
        <w:adjustRightInd w:val="0"/>
        <w:snapToGrid w:val="0"/>
        <w:spacing w:line="360" w:lineRule="auto"/>
        <w:ind w:firstLineChars="228" w:firstLine="638"/>
        <w:rPr>
          <w:sz w:val="28"/>
          <w:szCs w:val="28"/>
        </w:rPr>
      </w:pPr>
    </w:p>
    <w:p w:rsidR="00A746BC" w:rsidRDefault="00A746BC" w:rsidP="00A04C90">
      <w:pPr>
        <w:tabs>
          <w:tab w:val="left" w:pos="1800"/>
        </w:tabs>
        <w:adjustRightInd w:val="0"/>
        <w:snapToGrid w:val="0"/>
        <w:spacing w:line="360" w:lineRule="auto"/>
        <w:ind w:firstLineChars="200" w:firstLine="562"/>
        <w:outlineLvl w:val="0"/>
        <w:rPr>
          <w:b/>
          <w:sz w:val="28"/>
          <w:szCs w:val="28"/>
        </w:rPr>
      </w:pPr>
      <w:bookmarkStart w:id="99" w:name="_Toc46058739"/>
      <w:bookmarkStart w:id="100" w:name="_Toc49246811"/>
      <w:r>
        <w:rPr>
          <w:rFonts w:ascii="宋体" w:hAnsi="宋体" w:cs="宋体" w:hint="eastAsia"/>
          <w:b/>
          <w:sz w:val="28"/>
          <w:szCs w:val="28"/>
        </w:rPr>
        <w:lastRenderedPageBreak/>
        <w:t>七、其他说明</w:t>
      </w:r>
      <w:bookmarkEnd w:id="99"/>
      <w:bookmarkEnd w:id="100"/>
    </w:p>
    <w:p w:rsidR="00A746BC" w:rsidRDefault="00A746BC" w:rsidP="00A04C90">
      <w:pPr>
        <w:tabs>
          <w:tab w:val="left" w:pos="1800"/>
        </w:tabs>
        <w:adjustRightInd w:val="0"/>
        <w:snapToGrid w:val="0"/>
        <w:spacing w:line="360" w:lineRule="auto"/>
        <w:ind w:firstLineChars="228" w:firstLine="638"/>
        <w:rPr>
          <w:sz w:val="28"/>
          <w:szCs w:val="28"/>
        </w:rPr>
      </w:pPr>
      <w:r>
        <w:rPr>
          <w:rFonts w:ascii="宋体" w:hAnsi="宋体" w:cs="宋体" w:hint="eastAsia"/>
          <w:sz w:val="28"/>
          <w:szCs w:val="28"/>
        </w:rPr>
        <w:t>区住建委办公地点设在北碚区碚南大道</w:t>
      </w:r>
      <w:r>
        <w:rPr>
          <w:sz w:val="28"/>
          <w:szCs w:val="28"/>
        </w:rPr>
        <w:t>169</w:t>
      </w:r>
      <w:r>
        <w:rPr>
          <w:rFonts w:ascii="宋体" w:hAnsi="宋体" w:cs="宋体" w:hint="eastAsia"/>
          <w:sz w:val="28"/>
          <w:szCs w:val="28"/>
        </w:rPr>
        <w:t>号，主要负责推进住房和城乡建设事业改革发展、统筹推进城市基础设施建设工作、各类城镇、人居相关的监督与改善工作以及依法承担人民防空工程建设、管理方面的行政许可工作等。</w:t>
      </w:r>
    </w:p>
    <w:p w:rsidR="00A746BC" w:rsidRDefault="00A746BC" w:rsidP="00A04C90">
      <w:pPr>
        <w:tabs>
          <w:tab w:val="left" w:pos="1800"/>
        </w:tabs>
        <w:adjustRightInd w:val="0"/>
        <w:snapToGrid w:val="0"/>
        <w:spacing w:line="360" w:lineRule="auto"/>
        <w:ind w:firstLineChars="228" w:firstLine="638"/>
        <w:rPr>
          <w:sz w:val="28"/>
          <w:szCs w:val="28"/>
        </w:rPr>
      </w:pPr>
    </w:p>
    <w:p w:rsidR="00A746BC" w:rsidRDefault="00A746BC" w:rsidP="00A04C90">
      <w:pPr>
        <w:tabs>
          <w:tab w:val="left" w:pos="1800"/>
        </w:tabs>
        <w:adjustRightInd w:val="0"/>
        <w:snapToGrid w:val="0"/>
        <w:spacing w:line="360" w:lineRule="auto"/>
        <w:ind w:firstLineChars="200" w:firstLine="562"/>
        <w:outlineLvl w:val="0"/>
        <w:rPr>
          <w:b/>
          <w:sz w:val="28"/>
          <w:szCs w:val="28"/>
        </w:rPr>
      </w:pPr>
      <w:bookmarkStart w:id="101" w:name="_Toc5171"/>
      <w:bookmarkStart w:id="102" w:name="_Toc49246812"/>
      <w:r>
        <w:rPr>
          <w:rFonts w:ascii="宋体" w:hAnsi="宋体" w:cs="宋体" w:hint="eastAsia"/>
          <w:b/>
          <w:sz w:val="28"/>
          <w:szCs w:val="28"/>
        </w:rPr>
        <w:t>附件：</w:t>
      </w:r>
      <w:bookmarkEnd w:id="101"/>
      <w:bookmarkEnd w:id="102"/>
    </w:p>
    <w:p w:rsidR="00A746BC" w:rsidRDefault="00A746BC" w:rsidP="00A04C90">
      <w:pPr>
        <w:tabs>
          <w:tab w:val="left" w:pos="1800"/>
        </w:tabs>
        <w:adjustRightInd w:val="0"/>
        <w:snapToGrid w:val="0"/>
        <w:spacing w:line="360" w:lineRule="auto"/>
        <w:ind w:firstLineChars="200" w:firstLine="560"/>
        <w:rPr>
          <w:sz w:val="28"/>
          <w:szCs w:val="28"/>
        </w:rPr>
      </w:pPr>
      <w:r>
        <w:rPr>
          <w:rFonts w:ascii="宋体" w:hAnsi="宋体" w:cs="宋体" w:hint="eastAsia"/>
          <w:sz w:val="28"/>
          <w:szCs w:val="28"/>
        </w:rPr>
        <w:t>北碚区</w:t>
      </w:r>
      <w:r>
        <w:rPr>
          <w:sz w:val="28"/>
          <w:szCs w:val="28"/>
        </w:rPr>
        <w:t>2019</w:t>
      </w:r>
      <w:r>
        <w:rPr>
          <w:rFonts w:ascii="宋体" w:hAnsi="宋体" w:cs="宋体" w:hint="eastAsia"/>
          <w:sz w:val="28"/>
          <w:szCs w:val="28"/>
        </w:rPr>
        <w:t>年度人防地下商场管理费项目绩效评价指标体系评分表</w:t>
      </w:r>
    </w:p>
    <w:p w:rsidR="00A746BC" w:rsidRDefault="00A746BC" w:rsidP="00A04C90">
      <w:pPr>
        <w:ind w:firstLineChars="200" w:firstLine="600"/>
      </w:pPr>
    </w:p>
    <w:p w:rsidR="00A746BC" w:rsidRDefault="00A746BC" w:rsidP="00A04C90">
      <w:pPr>
        <w:ind w:firstLineChars="200" w:firstLine="600"/>
      </w:pPr>
    </w:p>
    <w:p w:rsidR="00A746BC" w:rsidRDefault="00A746BC" w:rsidP="00A04C90">
      <w:pPr>
        <w:ind w:firstLineChars="200" w:firstLine="600"/>
      </w:pPr>
    </w:p>
    <w:p w:rsidR="00A746BC" w:rsidRDefault="00A746BC" w:rsidP="00A04C90">
      <w:pPr>
        <w:ind w:firstLineChars="200" w:firstLine="600"/>
      </w:pPr>
    </w:p>
    <w:p w:rsidR="00A746BC" w:rsidRDefault="00A746BC" w:rsidP="00F628D0">
      <w:pPr>
        <w:adjustRightInd w:val="0"/>
        <w:snapToGrid w:val="0"/>
        <w:spacing w:line="840" w:lineRule="auto"/>
      </w:pPr>
      <w:r>
        <w:rPr>
          <w:rFonts w:ascii="宋体" w:hAnsi="宋体" w:cs="宋体" w:hint="eastAsia"/>
        </w:rPr>
        <w:t>天健会计师事务所（特殊普通合伙）重庆分所</w:t>
      </w:r>
      <w:r>
        <w:t xml:space="preserve">  </w:t>
      </w:r>
      <w:r>
        <w:rPr>
          <w:rFonts w:ascii="宋体" w:hAnsi="宋体" w:cs="宋体" w:hint="eastAsia"/>
        </w:rPr>
        <w:t>中国注册会计师：</w:t>
      </w:r>
    </w:p>
    <w:p w:rsidR="00A746BC" w:rsidRDefault="00A746BC" w:rsidP="00F628D0">
      <w:pPr>
        <w:adjustRightInd w:val="0"/>
        <w:snapToGrid w:val="0"/>
        <w:spacing w:line="840" w:lineRule="auto"/>
      </w:pPr>
      <w:r>
        <w:t xml:space="preserve">                </w:t>
      </w:r>
      <w:r>
        <w:rPr>
          <w:rFonts w:ascii="宋体" w:hAnsi="宋体" w:cs="宋体" w:hint="eastAsia"/>
        </w:rPr>
        <w:t>中国</w:t>
      </w:r>
      <w:r>
        <w:t>•</w:t>
      </w:r>
      <w:r>
        <w:rPr>
          <w:rFonts w:ascii="宋体" w:hAnsi="宋体" w:cs="宋体" w:hint="eastAsia"/>
        </w:rPr>
        <w:t>重庆</w:t>
      </w:r>
      <w:r>
        <w:tab/>
      </w:r>
      <w:r>
        <w:tab/>
        <w:t xml:space="preserve">                  </w:t>
      </w:r>
      <w:r>
        <w:rPr>
          <w:rFonts w:ascii="宋体" w:hAnsi="宋体" w:cs="宋体" w:hint="eastAsia"/>
        </w:rPr>
        <w:t>中国注册会计师：</w:t>
      </w:r>
    </w:p>
    <w:p w:rsidR="00A746BC" w:rsidRDefault="00A746BC" w:rsidP="00A04C90">
      <w:pPr>
        <w:adjustRightInd w:val="0"/>
        <w:snapToGrid w:val="0"/>
        <w:spacing w:line="840" w:lineRule="auto"/>
        <w:ind w:firstLineChars="200" w:firstLine="600"/>
        <w:jc w:val="right"/>
      </w:pPr>
      <w:r>
        <w:tab/>
      </w:r>
      <w:r>
        <w:tab/>
      </w:r>
      <w:r>
        <w:rPr>
          <w:rFonts w:ascii="宋体" w:hAnsi="宋体" w:cs="宋体" w:hint="eastAsia"/>
        </w:rPr>
        <w:t>二〇二零年七月二十日</w:t>
      </w:r>
    </w:p>
    <w:p w:rsidR="00A746BC" w:rsidRDefault="00A746BC" w:rsidP="00A04C90">
      <w:pPr>
        <w:spacing w:line="840" w:lineRule="auto"/>
        <w:ind w:firstLineChars="200" w:firstLine="600"/>
        <w:sectPr w:rsidR="00A746BC">
          <w:pgSz w:w="11906" w:h="16838"/>
          <w:pgMar w:top="1440" w:right="1800" w:bottom="1440" w:left="1800" w:header="851" w:footer="992" w:gutter="0"/>
          <w:cols w:space="425"/>
          <w:docGrid w:type="lines" w:linePitch="312"/>
        </w:sectPr>
      </w:pPr>
    </w:p>
    <w:p w:rsidR="00A746BC" w:rsidRDefault="00A746BC">
      <w:pPr>
        <w:pStyle w:val="a3"/>
        <w:keepNext/>
        <w:rPr>
          <w:rFonts w:ascii="仿宋" w:eastAsia="仿宋" w:hAnsi="仿宋"/>
          <w:sz w:val="28"/>
          <w:szCs w:val="28"/>
        </w:rPr>
      </w:pPr>
      <w:r>
        <w:rPr>
          <w:rFonts w:ascii="仿宋" w:eastAsia="仿宋" w:hAnsi="仿宋" w:hint="eastAsia"/>
          <w:sz w:val="28"/>
          <w:szCs w:val="28"/>
        </w:rPr>
        <w:lastRenderedPageBreak/>
        <w:t>附件：北碚区</w:t>
      </w:r>
      <w:r>
        <w:rPr>
          <w:rFonts w:ascii="仿宋" w:eastAsia="仿宋" w:hAnsi="仿宋"/>
          <w:sz w:val="28"/>
          <w:szCs w:val="28"/>
        </w:rPr>
        <w:t>2019</w:t>
      </w:r>
      <w:r>
        <w:rPr>
          <w:rFonts w:ascii="仿宋" w:eastAsia="仿宋" w:hAnsi="仿宋" w:hint="eastAsia"/>
          <w:sz w:val="28"/>
          <w:szCs w:val="28"/>
        </w:rPr>
        <w:t>年度人防地下商场管理费项目绩效评价指标体系评分表</w:t>
      </w:r>
    </w:p>
    <w:tbl>
      <w:tblPr>
        <w:tblW w:w="1407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4"/>
        <w:gridCol w:w="423"/>
        <w:gridCol w:w="477"/>
        <w:gridCol w:w="387"/>
        <w:gridCol w:w="639"/>
        <w:gridCol w:w="448"/>
        <w:gridCol w:w="3575"/>
        <w:gridCol w:w="844"/>
        <w:gridCol w:w="1968"/>
        <w:gridCol w:w="2067"/>
        <w:gridCol w:w="781"/>
        <w:gridCol w:w="1892"/>
      </w:tblGrid>
      <w:tr w:rsidR="00A746BC">
        <w:trPr>
          <w:trHeight w:val="773"/>
          <w:tblHeader/>
        </w:trPr>
        <w:tc>
          <w:tcPr>
            <w:tcW w:w="57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一级指标</w:t>
            </w:r>
          </w:p>
        </w:tc>
        <w:tc>
          <w:tcPr>
            <w:tcW w:w="423"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分值</w:t>
            </w:r>
          </w:p>
        </w:tc>
        <w:tc>
          <w:tcPr>
            <w:tcW w:w="477"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二级指标</w:t>
            </w:r>
          </w:p>
        </w:tc>
        <w:tc>
          <w:tcPr>
            <w:tcW w:w="387"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分值</w:t>
            </w:r>
          </w:p>
        </w:tc>
        <w:tc>
          <w:tcPr>
            <w:tcW w:w="639"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三级指标</w:t>
            </w:r>
          </w:p>
        </w:tc>
        <w:tc>
          <w:tcPr>
            <w:tcW w:w="448"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分值</w:t>
            </w: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四级指标</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分值</w:t>
            </w:r>
          </w:p>
        </w:tc>
        <w:tc>
          <w:tcPr>
            <w:tcW w:w="1968"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指标说明</w:t>
            </w:r>
          </w:p>
        </w:tc>
        <w:tc>
          <w:tcPr>
            <w:tcW w:w="2067"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计分方式</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得分</w:t>
            </w:r>
          </w:p>
        </w:tc>
        <w:tc>
          <w:tcPr>
            <w:tcW w:w="1892" w:type="dxa"/>
            <w:noWrap/>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b/>
                <w:color w:val="000000"/>
                <w:sz w:val="21"/>
                <w:szCs w:val="21"/>
              </w:rPr>
            </w:pPr>
            <w:r>
              <w:rPr>
                <w:rFonts w:ascii="仿宋" w:eastAsia="仿宋" w:hAnsi="仿宋" w:cs="宋体" w:hint="eastAsia"/>
                <w:b/>
                <w:color w:val="000000"/>
                <w:kern w:val="0"/>
                <w:sz w:val="21"/>
                <w:szCs w:val="21"/>
              </w:rPr>
              <w:t>备注</w:t>
            </w:r>
          </w:p>
        </w:tc>
      </w:tr>
      <w:tr w:rsidR="00A746BC">
        <w:trPr>
          <w:trHeight w:val="980"/>
        </w:trPr>
        <w:tc>
          <w:tcPr>
            <w:tcW w:w="57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 xml:space="preserve">决策　</w:t>
            </w:r>
          </w:p>
        </w:tc>
        <w:tc>
          <w:tcPr>
            <w:tcW w:w="423"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15</w:t>
            </w: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 xml:space="preserve">项目立项　</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立项依据充分性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w:t>
            </w: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①项目立项是否符合国家法律法规、国民经济发展规划和相关政策；</w:t>
            </w:r>
          </w:p>
        </w:tc>
        <w:tc>
          <w:tcPr>
            <w:tcW w:w="84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项目立项是否符合法律法规、相关政策、发展规划以及部门职责，用以反映和考核项目立项依据情况。</w:t>
            </w:r>
          </w:p>
        </w:tc>
        <w:tc>
          <w:tcPr>
            <w:tcW w:w="2067"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符合得</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②项目立项是否符合行业发展规划和政策要求；</w:t>
            </w: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③项目立项是否与部门职责范围相符，属于部门履职所需；</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相符得</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④项目是否属于公共财政支持范围，是否符合中央、地方事权支出责任划分原则；</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符合得</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⑤项目是否与相关部门同类项目或部门内部相关项目重复。</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不重复得</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立项程序规范</w:t>
            </w:r>
            <w:r>
              <w:rPr>
                <w:rFonts w:ascii="仿宋" w:eastAsia="仿宋" w:hAnsi="仿宋" w:cs="宋体" w:hint="eastAsia"/>
                <w:color w:val="000000"/>
                <w:kern w:val="0"/>
                <w:sz w:val="21"/>
                <w:szCs w:val="21"/>
              </w:rPr>
              <w:lastRenderedPageBreak/>
              <w:t>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lastRenderedPageBreak/>
              <w:t>3</w:t>
            </w: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①项目是否按照规定的程序申请设立；</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项目申请、设立过程是否符合相关要求，用以反映和考核项目</w:t>
            </w:r>
            <w:r>
              <w:rPr>
                <w:rFonts w:ascii="仿宋" w:eastAsia="仿宋" w:hAnsi="仿宋" w:cs="宋体" w:hint="eastAsia"/>
                <w:color w:val="000000"/>
                <w:kern w:val="0"/>
                <w:sz w:val="21"/>
                <w:szCs w:val="21"/>
              </w:rPr>
              <w:lastRenderedPageBreak/>
              <w:t>立项的规范情况。</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lastRenderedPageBreak/>
              <w:t>按照程序</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②审批文件、材料是否符合相关要求；</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符合要求</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③事前是否已经过必要的可行性研究、专家论证、风险评估、绩效评估、集体决策。</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有必要的决策</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未见必要的</w:t>
            </w:r>
            <w:r>
              <w:rPr>
                <w:rFonts w:ascii="仿宋" w:eastAsia="仿宋" w:hAnsi="仿宋" w:cs="宋体" w:hint="eastAsia"/>
                <w:color w:val="000000"/>
                <w:kern w:val="0"/>
                <w:sz w:val="21"/>
                <w:szCs w:val="21"/>
              </w:rPr>
              <w:t>可行性研究、专家论证、风险评估、绩效评估、集体决策等</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 xml:space="preserve">绩效目标　</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绩效目标合理性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w:t>
            </w: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①项目是否有绩效目标；</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项目所设定的绩效目标是否依据充分，是否符合客观实际，用以反映和考核项目绩效目标与项目实施的相符情况。（如未设定预算绩效目标，也可考核其他工作任务目标）</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有绩效目标</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②项目绩效目标与实际工作内容是否具有相关性；</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具有相关性</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③项目预期产出效益和效果是否符合正常的业绩水平；</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符合正常水平</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④是否与预算确定的项目投资额或资金量相匹配。</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0.50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相匹配</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绩效指标明确</w:t>
            </w:r>
            <w:r>
              <w:rPr>
                <w:rFonts w:ascii="仿宋" w:eastAsia="仿宋" w:hAnsi="仿宋" w:cs="宋体" w:hint="eastAsia"/>
                <w:color w:val="000000"/>
                <w:kern w:val="0"/>
                <w:sz w:val="21"/>
                <w:szCs w:val="21"/>
              </w:rPr>
              <w:lastRenderedPageBreak/>
              <w:t>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lastRenderedPageBreak/>
              <w:t>3</w:t>
            </w: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①是否将项目绩效目标细化分解为具体的绩效指标；</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依据绩效目标设定的绩效指标是否清晰、细化、可衡量等，用</w:t>
            </w:r>
            <w:r>
              <w:rPr>
                <w:rFonts w:ascii="仿宋" w:eastAsia="仿宋" w:hAnsi="仿宋" w:cs="宋体" w:hint="eastAsia"/>
                <w:color w:val="000000"/>
                <w:kern w:val="0"/>
                <w:sz w:val="21"/>
                <w:szCs w:val="21"/>
              </w:rPr>
              <w:lastRenderedPageBreak/>
              <w:t>以反映和考核项目绩效目标的明细化情况。</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lastRenderedPageBreak/>
              <w:t>细化、具体</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kern w:val="0"/>
                <w:sz w:val="21"/>
                <w:szCs w:val="21"/>
              </w:rPr>
              <w:t>项目绩效目标没有细化分解为具体的绩效指标</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②是否通过清晰、可衡量的指标值予以体现；</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有可衡量指标值</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kern w:val="0"/>
                <w:sz w:val="21"/>
                <w:szCs w:val="21"/>
              </w:rPr>
              <w:t>该项目设置的项目指标没有设置科学衡量的指标值。</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③是否与项目目标任务数或计划数相对应。</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相对应</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指标没有具体，同任务计划无法对应。</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资金投入</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预算编制科学性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3</w:t>
            </w: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①预算编制是否经过科学论证；</w:t>
            </w:r>
          </w:p>
        </w:tc>
        <w:tc>
          <w:tcPr>
            <w:tcW w:w="844" w:type="dxa"/>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项目预算编制是否经过科学论证、有明确标准，资金额度与年度目标是否相适应，用以反映和考核项目预算编制的科学性、合理性情况。</w:t>
            </w:r>
          </w:p>
        </w:tc>
        <w:tc>
          <w:tcPr>
            <w:tcW w:w="2067" w:type="dxa"/>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781" w:type="dxa"/>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②预算内容与项目内容是否匹配；</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匹配</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③预算额度测算依据是否充分，是否按照标准编制；</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有依据、计算准确</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预算编制根据往年预算预估，无具体依据</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④预算确定的项目投资额或资金量是否与工作任务相匹配。</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相匹配</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资金预算与预算内支出存在巨大出入，存在不匹配情况</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资金分配合理</w:t>
            </w:r>
            <w:r>
              <w:rPr>
                <w:rFonts w:ascii="仿宋" w:eastAsia="仿宋" w:hAnsi="仿宋" w:cs="宋体" w:hint="eastAsia"/>
                <w:color w:val="000000"/>
                <w:kern w:val="0"/>
                <w:sz w:val="21"/>
                <w:szCs w:val="21"/>
              </w:rPr>
              <w:lastRenderedPageBreak/>
              <w:t>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lastRenderedPageBreak/>
              <w:t>2</w:t>
            </w: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①预算资金分配依据是否充分；</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项目预算资金分配是否有测算依据，与补助单位或地方实际是</w:t>
            </w:r>
            <w:r>
              <w:rPr>
                <w:rFonts w:ascii="仿宋" w:eastAsia="仿宋" w:hAnsi="仿宋" w:cs="宋体" w:hint="eastAsia"/>
                <w:color w:val="000000"/>
                <w:kern w:val="0"/>
                <w:sz w:val="21"/>
                <w:szCs w:val="21"/>
              </w:rPr>
              <w:lastRenderedPageBreak/>
              <w:t>否相适应，用以反映和考核项目预算资金分配的科学性、合理性情况。</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lastRenderedPageBreak/>
              <w:t>分配依据充分</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②资金分配额度是否合理，与项目单位或地方实际是否相适应。</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分配合理</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lastRenderedPageBreak/>
              <w:t>过程管理</w:t>
            </w:r>
          </w:p>
        </w:tc>
        <w:tc>
          <w:tcPr>
            <w:tcW w:w="423"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20</w:t>
            </w: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资金管理</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资金到位率</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w:t>
            </w:r>
          </w:p>
        </w:tc>
        <w:tc>
          <w:tcPr>
            <w:tcW w:w="3575"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资金到位率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（实际到位资金</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预算资金）×</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w:t>
            </w:r>
          </w:p>
        </w:tc>
        <w:tc>
          <w:tcPr>
            <w:tcW w:w="84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实际到位资金与预算资金的比率，用以反映和考核资金落实情况对项目实施的总体保障程度。</w:t>
            </w:r>
          </w:p>
        </w:tc>
        <w:tc>
          <w:tcPr>
            <w:tcW w:w="2067"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资金到位率≤</w:t>
            </w:r>
            <w:r>
              <w:rPr>
                <w:rFonts w:ascii="仿宋" w:eastAsia="仿宋" w:hAnsi="仿宋" w:cs="宋体"/>
                <w:color w:val="000000"/>
                <w:kern w:val="0"/>
                <w:sz w:val="21"/>
                <w:szCs w:val="21"/>
              </w:rPr>
              <w:t>60%</w:t>
            </w:r>
            <w:r>
              <w:rPr>
                <w:rFonts w:ascii="仿宋" w:eastAsia="仿宋" w:hAnsi="仿宋" w:cs="宋体" w:hint="eastAsia"/>
                <w:color w:val="000000"/>
                <w:kern w:val="0"/>
                <w:sz w:val="21"/>
                <w:szCs w:val="21"/>
              </w:rPr>
              <w:t>，得零分；</w:t>
            </w:r>
            <w:r>
              <w:rPr>
                <w:rFonts w:ascii="仿宋" w:eastAsia="仿宋" w:hAnsi="仿宋" w:cs="宋体"/>
                <w:color w:val="000000"/>
                <w:kern w:val="0"/>
                <w:sz w:val="21"/>
                <w:szCs w:val="21"/>
              </w:rPr>
              <w:t>60%&lt;</w:t>
            </w:r>
            <w:r>
              <w:rPr>
                <w:rFonts w:ascii="仿宋" w:eastAsia="仿宋" w:hAnsi="仿宋" w:cs="宋体" w:hint="eastAsia"/>
                <w:color w:val="000000"/>
                <w:kern w:val="0"/>
                <w:sz w:val="21"/>
                <w:szCs w:val="21"/>
              </w:rPr>
              <w:t>资金到位率</w:t>
            </w:r>
            <w:r>
              <w:rPr>
                <w:rFonts w:ascii="仿宋" w:eastAsia="仿宋" w:hAnsi="仿宋" w:cs="宋体"/>
                <w:color w:val="000000"/>
                <w:kern w:val="0"/>
                <w:sz w:val="21"/>
                <w:szCs w:val="21"/>
              </w:rPr>
              <w:t>&lt;100%</w:t>
            </w:r>
            <w:r>
              <w:rPr>
                <w:rFonts w:ascii="仿宋" w:eastAsia="仿宋" w:hAnsi="仿宋" w:cs="宋体" w:hint="eastAsia"/>
                <w:color w:val="000000"/>
                <w:kern w:val="0"/>
                <w:sz w:val="21"/>
                <w:szCs w:val="21"/>
              </w:rPr>
              <w:t>，得分</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资金到位率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分值；资金到位率≥</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，满分；</w:t>
            </w:r>
          </w:p>
        </w:tc>
        <w:tc>
          <w:tcPr>
            <w:tcW w:w="781"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2.00 </w:t>
            </w:r>
          </w:p>
        </w:tc>
        <w:tc>
          <w:tcPr>
            <w:tcW w:w="1892" w:type="dxa"/>
            <w:vMerge w:val="restart"/>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预算执行率</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3</w:t>
            </w:r>
          </w:p>
        </w:tc>
        <w:tc>
          <w:tcPr>
            <w:tcW w:w="3575"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预算执行率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（实际支出资金</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实际到位资金）×</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w:t>
            </w:r>
          </w:p>
        </w:tc>
        <w:tc>
          <w:tcPr>
            <w:tcW w:w="84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3.00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项目预算资金是否按照计划执行，用以反映或考核项目预算执行情况。</w:t>
            </w:r>
          </w:p>
        </w:tc>
        <w:tc>
          <w:tcPr>
            <w:tcW w:w="2067"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预算执行率≤</w:t>
            </w:r>
            <w:r>
              <w:rPr>
                <w:rFonts w:ascii="仿宋" w:eastAsia="仿宋" w:hAnsi="仿宋" w:cs="宋体"/>
                <w:color w:val="000000"/>
                <w:kern w:val="0"/>
                <w:sz w:val="21"/>
                <w:szCs w:val="21"/>
              </w:rPr>
              <w:t>92%</w:t>
            </w:r>
            <w:r>
              <w:rPr>
                <w:rFonts w:ascii="仿宋" w:eastAsia="仿宋" w:hAnsi="仿宋" w:cs="宋体" w:hint="eastAsia"/>
                <w:color w:val="000000"/>
                <w:kern w:val="0"/>
                <w:sz w:val="21"/>
                <w:szCs w:val="21"/>
              </w:rPr>
              <w:t>，得零分；</w:t>
            </w:r>
            <w:r>
              <w:rPr>
                <w:rFonts w:ascii="仿宋" w:eastAsia="仿宋" w:hAnsi="仿宋" w:cs="宋体"/>
                <w:color w:val="000000"/>
                <w:kern w:val="0"/>
                <w:sz w:val="21"/>
                <w:szCs w:val="21"/>
              </w:rPr>
              <w:t>92%&lt;</w:t>
            </w:r>
            <w:r>
              <w:rPr>
                <w:rFonts w:ascii="仿宋" w:eastAsia="仿宋" w:hAnsi="仿宋" w:cs="宋体" w:hint="eastAsia"/>
                <w:color w:val="000000"/>
                <w:kern w:val="0"/>
                <w:sz w:val="21"/>
                <w:szCs w:val="21"/>
              </w:rPr>
              <w:t>预算执行率</w:t>
            </w:r>
            <w:r>
              <w:rPr>
                <w:rFonts w:ascii="仿宋" w:eastAsia="仿宋" w:hAnsi="仿宋" w:cs="宋体"/>
                <w:color w:val="000000"/>
                <w:kern w:val="0"/>
                <w:sz w:val="21"/>
                <w:szCs w:val="21"/>
              </w:rPr>
              <w:t>&lt;100%</w:t>
            </w:r>
            <w:r>
              <w:rPr>
                <w:rFonts w:ascii="仿宋" w:eastAsia="仿宋" w:hAnsi="仿宋" w:cs="宋体" w:hint="eastAsia"/>
                <w:color w:val="000000"/>
                <w:kern w:val="0"/>
                <w:sz w:val="21"/>
                <w:szCs w:val="21"/>
              </w:rPr>
              <w:t>，得分</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预算执行率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分值；预算执行率≥</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，满分；</w:t>
            </w:r>
          </w:p>
        </w:tc>
        <w:tc>
          <w:tcPr>
            <w:tcW w:w="781"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2.95 </w:t>
            </w:r>
          </w:p>
        </w:tc>
        <w:tc>
          <w:tcPr>
            <w:tcW w:w="1892" w:type="dxa"/>
            <w:vMerge w:val="restart"/>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预算执行率</w:t>
            </w:r>
            <w:r>
              <w:rPr>
                <w:rFonts w:ascii="仿宋" w:eastAsia="仿宋" w:hAnsi="仿宋" w:cs="宋体"/>
                <w:color w:val="000000"/>
                <w:sz w:val="21"/>
                <w:szCs w:val="21"/>
              </w:rPr>
              <w:t>98.47%</w:t>
            </w:r>
            <w:r>
              <w:rPr>
                <w:rFonts w:ascii="仿宋" w:eastAsia="仿宋" w:hAnsi="仿宋" w:cs="宋体" w:hint="eastAsia"/>
                <w:color w:val="000000"/>
                <w:sz w:val="21"/>
                <w:szCs w:val="21"/>
              </w:rPr>
              <w:t>。</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资金使用合规</w:t>
            </w:r>
            <w:r>
              <w:rPr>
                <w:rFonts w:ascii="仿宋" w:eastAsia="仿宋" w:hAnsi="仿宋" w:cs="宋体" w:hint="eastAsia"/>
                <w:color w:val="000000"/>
                <w:kern w:val="0"/>
                <w:sz w:val="21"/>
                <w:szCs w:val="21"/>
              </w:rPr>
              <w:lastRenderedPageBreak/>
              <w:t>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lastRenderedPageBreak/>
              <w:t>5</w:t>
            </w: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①是否符合国家财经法规和财务管理制度以及有关专项资金管理办法的规定；</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项目资金使用是否符合相关的财务管理制度规定，用以反映和</w:t>
            </w:r>
            <w:r>
              <w:rPr>
                <w:rFonts w:ascii="仿宋" w:eastAsia="仿宋" w:hAnsi="仿宋" w:cs="宋体" w:hint="eastAsia"/>
                <w:color w:val="000000"/>
                <w:kern w:val="0"/>
                <w:sz w:val="21"/>
                <w:szCs w:val="21"/>
              </w:rPr>
              <w:lastRenderedPageBreak/>
              <w:t>考核项目资金的规范运行情况。</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lastRenderedPageBreak/>
              <w:t>出现</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例不符合扣</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分，两例及以上，得零分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②资金的拨付是否有完整的审批程序和手续；</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出现</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例不完整扣</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分，两例及以上，得零分；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③是否符合项目预算批复或合同规定的用途；</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出现不符合，得</w:t>
            </w:r>
            <w:r>
              <w:rPr>
                <w:rFonts w:ascii="仿宋" w:eastAsia="仿宋" w:hAnsi="仿宋" w:cs="宋体"/>
                <w:color w:val="000000"/>
                <w:kern w:val="0"/>
                <w:sz w:val="21"/>
                <w:szCs w:val="21"/>
              </w:rPr>
              <w:t>0</w:t>
            </w:r>
            <w:r>
              <w:rPr>
                <w:rFonts w:ascii="仿宋" w:eastAsia="仿宋" w:hAnsi="仿宋" w:cs="宋体" w:hint="eastAsia"/>
                <w:color w:val="000000"/>
                <w:kern w:val="0"/>
                <w:sz w:val="21"/>
                <w:szCs w:val="21"/>
              </w:rPr>
              <w:t>分；符合得</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多项差旅费、驻村干部补助、非地下商场相关的食堂费用、其他建筑的水电气日常开支等与该项目实际用途不匹配的情况</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④是否存在截留、挤占、挪用、虚列支出等情况。</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出现</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例不完整扣</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分，两例以上，得零分；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差旅费、驻村干部补助、非地下商场相关的食堂费用、其他建筑的水电气日常开支等挤占该项目资金</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组织实施</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管理制度健全性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①是否已制定或具有相应的财务和业务管理制度；</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项目实施单位的财务和业务管理制度是否健全，用以反映和考核财务和业务管理制度对项目顺利实施的保障情况。</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制定财务制度</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分，制定业务制度</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未制定业务管理制度</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②财务和业务管理制度是否合法、合规、完整。</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3.00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出现不合法、不合规，得零分，出现不完整扣</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分；扣完为止；</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未制定业务管理制度</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制度执行有效性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①是否遵守相关法律法规和相关管理规定；</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项目实施是否符合相关管理规定，用以反映和考核相关管理制度的有效执行情况。</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出现</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例不合规扣</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分，扣完为止；</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未制定业务管理制度。</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②项目调整及支出调整手续是否完备；</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手续完备得</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③项目合同书、验收报告、技术鉴定等资料是否齐全并及时归档；</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档案齐全得</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0.00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sz w:val="21"/>
                <w:szCs w:val="21"/>
              </w:rPr>
              <w:t>该项项目档案，资料较为零散，未及时归档。</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④项目实施的人员条件、场地设备、信息支撑等是否落实到位。</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专人负责得</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分，专业的设备支撑</w:t>
            </w:r>
            <w:r>
              <w:rPr>
                <w:rFonts w:ascii="仿宋" w:eastAsia="仿宋" w:hAnsi="仿宋" w:cs="宋体"/>
                <w:color w:val="000000"/>
                <w:kern w:val="0"/>
                <w:sz w:val="21"/>
                <w:szCs w:val="21"/>
              </w:rPr>
              <w:t>0.5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产出</w:t>
            </w:r>
          </w:p>
        </w:tc>
        <w:tc>
          <w:tcPr>
            <w:tcW w:w="423"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30</w:t>
            </w: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产出数量</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20</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实际完成率</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w:t>
            </w:r>
          </w:p>
        </w:tc>
        <w:tc>
          <w:tcPr>
            <w:tcW w:w="3575"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实际完成率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（实际商户入驻数</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计划商户入驻数）×</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w:t>
            </w:r>
          </w:p>
        </w:tc>
        <w:tc>
          <w:tcPr>
            <w:tcW w:w="84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项目实施的实际产出数与计划产出数的比率，用以反映和考核项目产出数量目标的实现程度。</w:t>
            </w:r>
          </w:p>
        </w:tc>
        <w:tc>
          <w:tcPr>
            <w:tcW w:w="2067"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实际完成率≤</w:t>
            </w:r>
            <w:r>
              <w:rPr>
                <w:rFonts w:ascii="仿宋" w:eastAsia="仿宋" w:hAnsi="仿宋" w:cs="宋体"/>
                <w:color w:val="000000"/>
                <w:kern w:val="0"/>
                <w:sz w:val="21"/>
                <w:szCs w:val="21"/>
              </w:rPr>
              <w:t>80%</w:t>
            </w:r>
            <w:r>
              <w:rPr>
                <w:rFonts w:ascii="仿宋" w:eastAsia="仿宋" w:hAnsi="仿宋" w:cs="宋体" w:hint="eastAsia"/>
                <w:color w:val="000000"/>
                <w:kern w:val="0"/>
                <w:sz w:val="21"/>
                <w:szCs w:val="21"/>
              </w:rPr>
              <w:t>，得零分；</w:t>
            </w:r>
            <w:r>
              <w:rPr>
                <w:rFonts w:ascii="仿宋" w:eastAsia="仿宋" w:hAnsi="仿宋" w:cs="宋体"/>
                <w:color w:val="000000"/>
                <w:kern w:val="0"/>
                <w:sz w:val="21"/>
                <w:szCs w:val="21"/>
              </w:rPr>
              <w:br/>
              <w:t>80%&lt;</w:t>
            </w:r>
            <w:r>
              <w:rPr>
                <w:rFonts w:ascii="仿宋" w:eastAsia="仿宋" w:hAnsi="仿宋" w:cs="宋体" w:hint="eastAsia"/>
                <w:color w:val="000000"/>
                <w:kern w:val="0"/>
                <w:sz w:val="21"/>
                <w:szCs w:val="21"/>
              </w:rPr>
              <w:t>实际完成率</w:t>
            </w:r>
            <w:r>
              <w:rPr>
                <w:rFonts w:ascii="仿宋" w:eastAsia="仿宋" w:hAnsi="仿宋" w:cs="宋体"/>
                <w:color w:val="000000"/>
                <w:kern w:val="0"/>
                <w:sz w:val="21"/>
                <w:szCs w:val="21"/>
              </w:rPr>
              <w:t>&lt;100%</w:t>
            </w:r>
            <w:r>
              <w:rPr>
                <w:rFonts w:ascii="仿宋" w:eastAsia="仿宋" w:hAnsi="仿宋" w:cs="宋体" w:hint="eastAsia"/>
                <w:color w:val="000000"/>
                <w:kern w:val="0"/>
                <w:sz w:val="21"/>
                <w:szCs w:val="21"/>
              </w:rPr>
              <w:t>，得分</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实际完成率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分值；</w:t>
            </w:r>
            <w:r>
              <w:rPr>
                <w:rFonts w:ascii="仿宋" w:eastAsia="仿宋" w:hAnsi="仿宋" w:cs="宋体"/>
                <w:color w:val="000000"/>
                <w:kern w:val="0"/>
                <w:sz w:val="21"/>
                <w:szCs w:val="21"/>
              </w:rPr>
              <w:br/>
            </w:r>
            <w:r>
              <w:rPr>
                <w:rFonts w:ascii="仿宋" w:eastAsia="仿宋" w:hAnsi="仿宋" w:cs="宋体" w:hint="eastAsia"/>
                <w:color w:val="000000"/>
                <w:kern w:val="0"/>
                <w:sz w:val="21"/>
                <w:szCs w:val="21"/>
              </w:rPr>
              <w:t>实际完成率≥</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，满分</w:t>
            </w:r>
            <w:r>
              <w:rPr>
                <w:rFonts w:ascii="仿宋" w:eastAsia="仿宋" w:hAnsi="仿宋" w:cs="宋体"/>
                <w:color w:val="000000"/>
                <w:kern w:val="0"/>
                <w:sz w:val="21"/>
                <w:szCs w:val="21"/>
              </w:rPr>
              <w:br/>
            </w:r>
            <w:r>
              <w:rPr>
                <w:rFonts w:ascii="仿宋" w:eastAsia="仿宋" w:hAnsi="仿宋" w:cs="宋体" w:hint="eastAsia"/>
                <w:color w:val="000000"/>
                <w:kern w:val="0"/>
                <w:sz w:val="21"/>
                <w:szCs w:val="21"/>
              </w:rPr>
              <w:t>（变化比率根据具体项目实际情况可调。）</w:t>
            </w:r>
          </w:p>
        </w:tc>
        <w:tc>
          <w:tcPr>
            <w:tcW w:w="781"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10.00 </w:t>
            </w:r>
          </w:p>
        </w:tc>
        <w:tc>
          <w:tcPr>
            <w:tcW w:w="1892" w:type="dxa"/>
            <w:vMerge w:val="restart"/>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质量达标率</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w:t>
            </w:r>
          </w:p>
        </w:tc>
        <w:tc>
          <w:tcPr>
            <w:tcW w:w="3575"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质量达标率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w:t>
            </w: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重大安全隐患或其他管理问题数</w:t>
            </w:r>
            <w:r>
              <w:rPr>
                <w:rFonts w:ascii="仿宋" w:eastAsia="仿宋" w:hAnsi="仿宋" w:cs="宋体"/>
                <w:color w:val="000000"/>
                <w:kern w:val="0"/>
                <w:sz w:val="21"/>
                <w:szCs w:val="21"/>
              </w:rPr>
              <w:t>/10</w:t>
            </w:r>
            <w:r>
              <w:rPr>
                <w:rFonts w:ascii="仿宋" w:eastAsia="仿宋" w:hAnsi="仿宋" w:cs="宋体" w:hint="eastAsia"/>
                <w:color w:val="000000"/>
                <w:kern w:val="0"/>
                <w:sz w:val="21"/>
                <w:szCs w:val="21"/>
              </w:rPr>
              <w:t>）×</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w:t>
            </w:r>
          </w:p>
        </w:tc>
        <w:tc>
          <w:tcPr>
            <w:tcW w:w="84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项目完成的质量达标产出数与实际产出数的比率，用以反映和考核项目产出质量目标的实现程度。</w:t>
            </w:r>
          </w:p>
        </w:tc>
        <w:tc>
          <w:tcPr>
            <w:tcW w:w="2067"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质量达标率≤</w:t>
            </w:r>
            <w:r>
              <w:rPr>
                <w:rFonts w:ascii="仿宋" w:eastAsia="仿宋" w:hAnsi="仿宋" w:cs="宋体"/>
                <w:color w:val="000000"/>
                <w:kern w:val="0"/>
                <w:sz w:val="21"/>
                <w:szCs w:val="21"/>
              </w:rPr>
              <w:t>90%</w:t>
            </w:r>
            <w:r>
              <w:rPr>
                <w:rFonts w:ascii="仿宋" w:eastAsia="仿宋" w:hAnsi="仿宋" w:cs="宋体" w:hint="eastAsia"/>
                <w:color w:val="000000"/>
                <w:kern w:val="0"/>
                <w:sz w:val="21"/>
                <w:szCs w:val="21"/>
              </w:rPr>
              <w:t>，得零分；</w:t>
            </w:r>
            <w:r>
              <w:rPr>
                <w:rFonts w:ascii="仿宋" w:eastAsia="仿宋" w:hAnsi="仿宋" w:cs="宋体"/>
                <w:color w:val="000000"/>
                <w:kern w:val="0"/>
                <w:sz w:val="21"/>
                <w:szCs w:val="21"/>
              </w:rPr>
              <w:br/>
              <w:t>90%&lt;</w:t>
            </w:r>
            <w:r>
              <w:rPr>
                <w:rFonts w:ascii="仿宋" w:eastAsia="仿宋" w:hAnsi="仿宋" w:cs="宋体" w:hint="eastAsia"/>
                <w:color w:val="000000"/>
                <w:kern w:val="0"/>
                <w:sz w:val="21"/>
                <w:szCs w:val="21"/>
              </w:rPr>
              <w:t>质量达标率</w:t>
            </w:r>
            <w:r>
              <w:rPr>
                <w:rFonts w:ascii="仿宋" w:eastAsia="仿宋" w:hAnsi="仿宋" w:cs="宋体"/>
                <w:color w:val="000000"/>
                <w:kern w:val="0"/>
                <w:sz w:val="21"/>
                <w:szCs w:val="21"/>
              </w:rPr>
              <w:t>&lt;100%</w:t>
            </w:r>
            <w:r>
              <w:rPr>
                <w:rFonts w:ascii="仿宋" w:eastAsia="仿宋" w:hAnsi="仿宋" w:cs="宋体" w:hint="eastAsia"/>
                <w:color w:val="000000"/>
                <w:kern w:val="0"/>
                <w:sz w:val="21"/>
                <w:szCs w:val="21"/>
              </w:rPr>
              <w:t>，得分</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质量达标率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分值；</w:t>
            </w:r>
            <w:r>
              <w:rPr>
                <w:rFonts w:ascii="仿宋" w:eastAsia="仿宋" w:hAnsi="仿宋" w:cs="宋体"/>
                <w:color w:val="000000"/>
                <w:kern w:val="0"/>
                <w:sz w:val="21"/>
                <w:szCs w:val="21"/>
              </w:rPr>
              <w:br/>
            </w:r>
            <w:r>
              <w:rPr>
                <w:rFonts w:ascii="仿宋" w:eastAsia="仿宋" w:hAnsi="仿宋" w:cs="宋体" w:hint="eastAsia"/>
                <w:color w:val="000000"/>
                <w:kern w:val="0"/>
                <w:sz w:val="21"/>
                <w:szCs w:val="21"/>
              </w:rPr>
              <w:t>质量达标率≥</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，满分；</w:t>
            </w:r>
          </w:p>
        </w:tc>
        <w:tc>
          <w:tcPr>
            <w:tcW w:w="781"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10.00 </w:t>
            </w:r>
          </w:p>
        </w:tc>
        <w:tc>
          <w:tcPr>
            <w:tcW w:w="1892" w:type="dxa"/>
            <w:vMerge w:val="restart"/>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产出时效</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完成及时性</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3575"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完成及时率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（计划完成天数</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实际完成天数）</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计划完成天数</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w:t>
            </w:r>
          </w:p>
        </w:tc>
        <w:tc>
          <w:tcPr>
            <w:tcW w:w="84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项目实际完成时间与计划完成时间的比较，用以反映和考核项目产出时效目标的实现程度。</w:t>
            </w:r>
          </w:p>
        </w:tc>
        <w:tc>
          <w:tcPr>
            <w:tcW w:w="2067"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完成及时率≤</w:t>
            </w:r>
            <w:r>
              <w:rPr>
                <w:rFonts w:ascii="仿宋" w:eastAsia="仿宋" w:hAnsi="仿宋" w:cs="宋体"/>
                <w:color w:val="000000"/>
                <w:kern w:val="0"/>
                <w:sz w:val="21"/>
                <w:szCs w:val="21"/>
              </w:rPr>
              <w:t>-30%</w:t>
            </w:r>
            <w:r>
              <w:rPr>
                <w:rFonts w:ascii="仿宋" w:eastAsia="仿宋" w:hAnsi="仿宋" w:cs="宋体" w:hint="eastAsia"/>
                <w:color w:val="000000"/>
                <w:kern w:val="0"/>
                <w:sz w:val="21"/>
                <w:szCs w:val="21"/>
              </w:rPr>
              <w:t>，得零分；</w:t>
            </w:r>
            <w:r>
              <w:rPr>
                <w:rFonts w:ascii="仿宋" w:eastAsia="仿宋" w:hAnsi="仿宋" w:cs="宋体"/>
                <w:color w:val="000000"/>
                <w:kern w:val="0"/>
                <w:sz w:val="21"/>
                <w:szCs w:val="21"/>
              </w:rPr>
              <w:t>-30%&lt;</w:t>
            </w:r>
            <w:r>
              <w:rPr>
                <w:rFonts w:ascii="仿宋" w:eastAsia="仿宋" w:hAnsi="仿宋" w:cs="宋体" w:hint="eastAsia"/>
                <w:color w:val="000000"/>
                <w:kern w:val="0"/>
                <w:sz w:val="21"/>
                <w:szCs w:val="21"/>
              </w:rPr>
              <w:t>完成及时率率</w:t>
            </w:r>
            <w:r>
              <w:rPr>
                <w:rFonts w:ascii="仿宋" w:eastAsia="仿宋" w:hAnsi="仿宋" w:cs="宋体"/>
                <w:color w:val="000000"/>
                <w:kern w:val="0"/>
                <w:sz w:val="21"/>
                <w:szCs w:val="21"/>
              </w:rPr>
              <w:t>&lt;0%</w:t>
            </w:r>
            <w:r>
              <w:rPr>
                <w:rFonts w:ascii="仿宋" w:eastAsia="仿宋" w:hAnsi="仿宋" w:cs="宋体" w:hint="eastAsia"/>
                <w:color w:val="000000"/>
                <w:kern w:val="0"/>
                <w:sz w:val="21"/>
                <w:szCs w:val="21"/>
              </w:rPr>
              <w:t>，扣分</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完成及时率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分值；完成及时率≥</w:t>
            </w:r>
            <w:r>
              <w:rPr>
                <w:rFonts w:ascii="仿宋" w:eastAsia="仿宋" w:hAnsi="仿宋" w:cs="宋体"/>
                <w:color w:val="000000"/>
                <w:kern w:val="0"/>
                <w:sz w:val="21"/>
                <w:szCs w:val="21"/>
              </w:rPr>
              <w:t>0%</w:t>
            </w:r>
            <w:r>
              <w:rPr>
                <w:rFonts w:ascii="仿宋" w:eastAsia="仿宋" w:hAnsi="仿宋" w:cs="宋体" w:hint="eastAsia"/>
                <w:color w:val="000000"/>
                <w:kern w:val="0"/>
                <w:sz w:val="21"/>
                <w:szCs w:val="21"/>
              </w:rPr>
              <w:t>，满分；</w:t>
            </w:r>
          </w:p>
        </w:tc>
        <w:tc>
          <w:tcPr>
            <w:tcW w:w="781"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5.00 </w:t>
            </w:r>
          </w:p>
        </w:tc>
        <w:tc>
          <w:tcPr>
            <w:tcW w:w="1892" w:type="dxa"/>
            <w:vMerge w:val="restart"/>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产出成本</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成本节约率</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3575"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成本节约率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（计划成本</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实际成本）</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计划成本</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w:t>
            </w:r>
            <w:r>
              <w:rPr>
                <w:rFonts w:ascii="仿宋" w:eastAsia="仿宋" w:hAnsi="仿宋" w:cs="宋体"/>
                <w:color w:val="000000"/>
                <w:kern w:val="0"/>
                <w:sz w:val="21"/>
                <w:szCs w:val="21"/>
              </w:rPr>
              <w:t>100%</w:t>
            </w:r>
            <w:r>
              <w:rPr>
                <w:rFonts w:ascii="仿宋" w:eastAsia="仿宋" w:hAnsi="仿宋" w:cs="宋体" w:hint="eastAsia"/>
                <w:color w:val="000000"/>
                <w:kern w:val="0"/>
                <w:sz w:val="21"/>
                <w:szCs w:val="21"/>
              </w:rPr>
              <w:t>。</w:t>
            </w:r>
          </w:p>
        </w:tc>
        <w:tc>
          <w:tcPr>
            <w:tcW w:w="84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完成项目计划工作目标的实际节约成本与计划成本的比率，用以反映和考核项目的成本节约程度。</w:t>
            </w:r>
          </w:p>
        </w:tc>
        <w:tc>
          <w:tcPr>
            <w:tcW w:w="2067" w:type="dxa"/>
            <w:vMerge w:val="restart"/>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成本节约率≤</w:t>
            </w:r>
            <w:r>
              <w:rPr>
                <w:rFonts w:ascii="仿宋" w:eastAsia="仿宋" w:hAnsi="仿宋" w:cs="宋体"/>
                <w:color w:val="000000"/>
                <w:kern w:val="0"/>
                <w:sz w:val="21"/>
                <w:szCs w:val="21"/>
              </w:rPr>
              <w:t>-10%</w:t>
            </w:r>
            <w:r>
              <w:rPr>
                <w:rFonts w:ascii="仿宋" w:eastAsia="仿宋" w:hAnsi="仿宋" w:cs="宋体" w:hint="eastAsia"/>
                <w:color w:val="000000"/>
                <w:kern w:val="0"/>
                <w:sz w:val="21"/>
                <w:szCs w:val="21"/>
              </w:rPr>
              <w:t>，得零分；</w:t>
            </w:r>
            <w:r>
              <w:rPr>
                <w:rFonts w:ascii="仿宋" w:eastAsia="仿宋" w:hAnsi="仿宋" w:cs="宋体"/>
                <w:color w:val="000000"/>
                <w:kern w:val="0"/>
                <w:sz w:val="21"/>
                <w:szCs w:val="21"/>
              </w:rPr>
              <w:t>-10%&lt;</w:t>
            </w:r>
            <w:r>
              <w:rPr>
                <w:rFonts w:ascii="仿宋" w:eastAsia="仿宋" w:hAnsi="仿宋" w:cs="宋体" w:hint="eastAsia"/>
                <w:color w:val="000000"/>
                <w:kern w:val="0"/>
                <w:sz w:val="21"/>
                <w:szCs w:val="21"/>
              </w:rPr>
              <w:t>成本节约率率</w:t>
            </w:r>
            <w:r>
              <w:rPr>
                <w:rFonts w:ascii="仿宋" w:eastAsia="仿宋" w:hAnsi="仿宋" w:cs="宋体"/>
                <w:color w:val="000000"/>
                <w:kern w:val="0"/>
                <w:sz w:val="21"/>
                <w:szCs w:val="21"/>
              </w:rPr>
              <w:t>&lt;0%</w:t>
            </w:r>
            <w:r>
              <w:rPr>
                <w:rFonts w:ascii="仿宋" w:eastAsia="仿宋" w:hAnsi="仿宋" w:cs="宋体" w:hint="eastAsia"/>
                <w:color w:val="000000"/>
                <w:kern w:val="0"/>
                <w:sz w:val="21"/>
                <w:szCs w:val="21"/>
              </w:rPr>
              <w:t>，扣分</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成本节约率</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分值；成本节约率≥</w:t>
            </w:r>
            <w:r>
              <w:rPr>
                <w:rFonts w:ascii="仿宋" w:eastAsia="仿宋" w:hAnsi="仿宋" w:cs="宋体"/>
                <w:color w:val="000000"/>
                <w:kern w:val="0"/>
                <w:sz w:val="21"/>
                <w:szCs w:val="21"/>
              </w:rPr>
              <w:t>0%</w:t>
            </w:r>
            <w:r>
              <w:rPr>
                <w:rFonts w:ascii="仿宋" w:eastAsia="仿宋" w:hAnsi="仿宋" w:cs="宋体" w:hint="eastAsia"/>
                <w:color w:val="000000"/>
                <w:kern w:val="0"/>
                <w:sz w:val="21"/>
                <w:szCs w:val="21"/>
              </w:rPr>
              <w:t>，满分</w:t>
            </w:r>
          </w:p>
        </w:tc>
        <w:tc>
          <w:tcPr>
            <w:tcW w:w="781"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5.00 </w:t>
            </w:r>
          </w:p>
        </w:tc>
        <w:tc>
          <w:tcPr>
            <w:tcW w:w="1892" w:type="dxa"/>
            <w:vMerge w:val="restart"/>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366"/>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84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968" w:type="dxa"/>
            <w:vMerge/>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2067" w:type="dxa"/>
            <w:vMerge/>
            <w:tcMar>
              <w:top w:w="12" w:type="dxa"/>
              <w:left w:w="12" w:type="dxa"/>
              <w:right w:w="12" w:type="dxa"/>
            </w:tcMar>
            <w:vAlign w:val="center"/>
          </w:tcPr>
          <w:p w:rsidR="00A746BC" w:rsidRDefault="00A746BC">
            <w:pPr>
              <w:adjustRightInd w:val="0"/>
              <w:snapToGrid w:val="0"/>
              <w:spacing w:line="240" w:lineRule="atLeast"/>
              <w:jc w:val="left"/>
              <w:rPr>
                <w:rFonts w:ascii="仿宋" w:eastAsia="仿宋" w:hAnsi="仿宋" w:cs="宋体"/>
                <w:color w:val="000000"/>
                <w:sz w:val="21"/>
                <w:szCs w:val="21"/>
              </w:rPr>
            </w:pPr>
          </w:p>
        </w:tc>
        <w:tc>
          <w:tcPr>
            <w:tcW w:w="781"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1892" w:type="dxa"/>
            <w:vMerge/>
            <w:noWrap/>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r>
      <w:tr w:rsidR="00A746BC">
        <w:trPr>
          <w:trHeight w:val="980"/>
        </w:trPr>
        <w:tc>
          <w:tcPr>
            <w:tcW w:w="574"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lastRenderedPageBreak/>
              <w:t xml:space="preserve">效益　</w:t>
            </w:r>
          </w:p>
        </w:tc>
        <w:tc>
          <w:tcPr>
            <w:tcW w:w="423"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35</w:t>
            </w:r>
          </w:p>
        </w:tc>
        <w:tc>
          <w:tcPr>
            <w:tcW w:w="47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 xml:space="preserve">项目效益　</w:t>
            </w:r>
          </w:p>
        </w:tc>
        <w:tc>
          <w:tcPr>
            <w:tcW w:w="387"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30</w:t>
            </w:r>
          </w:p>
        </w:tc>
        <w:tc>
          <w:tcPr>
            <w:tcW w:w="639"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社会效益</w:t>
            </w:r>
          </w:p>
        </w:tc>
        <w:tc>
          <w:tcPr>
            <w:tcW w:w="44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15</w:t>
            </w:r>
          </w:p>
        </w:tc>
        <w:tc>
          <w:tcPr>
            <w:tcW w:w="0" w:type="auto"/>
            <w:noWrap/>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带动就业</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5.00</w:t>
            </w:r>
          </w:p>
        </w:tc>
        <w:tc>
          <w:tcPr>
            <w:tcW w:w="1968" w:type="dxa"/>
            <w:vMerge w:val="restart"/>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项目实施所产生的社会效益。</w:t>
            </w:r>
          </w:p>
        </w:tc>
        <w:tc>
          <w:tcPr>
            <w:tcW w:w="2067"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带动就业</w:t>
            </w:r>
            <w:r>
              <w:rPr>
                <w:rFonts w:ascii="仿宋" w:eastAsia="仿宋" w:hAnsi="仿宋" w:cs="宋体"/>
                <w:color w:val="000000"/>
                <w:kern w:val="0"/>
                <w:sz w:val="21"/>
                <w:szCs w:val="21"/>
              </w:rPr>
              <w:t>180</w:t>
            </w:r>
            <w:r>
              <w:rPr>
                <w:rFonts w:ascii="仿宋" w:eastAsia="仿宋" w:hAnsi="仿宋" w:cs="宋体" w:hint="eastAsia"/>
                <w:color w:val="000000"/>
                <w:kern w:val="0"/>
                <w:sz w:val="21"/>
                <w:szCs w:val="21"/>
              </w:rPr>
              <w:t>户商户，按入驻比例得分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5.00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促进地方经济发展</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5.00</w:t>
            </w:r>
          </w:p>
        </w:tc>
        <w:tc>
          <w:tcPr>
            <w:tcW w:w="196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促进地方经济发展得</w:t>
            </w:r>
            <w:r>
              <w:rPr>
                <w:rFonts w:ascii="仿宋" w:eastAsia="仿宋" w:hAnsi="仿宋" w:cs="宋体"/>
                <w:color w:val="000000"/>
                <w:sz w:val="21"/>
                <w:szCs w:val="21"/>
              </w:rPr>
              <w:t>5</w:t>
            </w:r>
            <w:r>
              <w:rPr>
                <w:rFonts w:ascii="仿宋" w:eastAsia="仿宋" w:hAnsi="仿宋" w:cs="宋体" w:hint="eastAsia"/>
                <w:color w:val="00000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5.00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kern w:val="0"/>
                <w:sz w:val="21"/>
                <w:szCs w:val="21"/>
              </w:rPr>
              <w:t>无法具体衡量，但</w:t>
            </w:r>
            <w:r>
              <w:rPr>
                <w:rFonts w:ascii="仿宋" w:eastAsia="仿宋" w:hAnsi="仿宋" w:cs="宋体" w:hint="eastAsia"/>
                <w:color w:val="000000"/>
                <w:sz w:val="21"/>
                <w:szCs w:val="21"/>
              </w:rPr>
              <w:t>促进地方经济发展的作用实际存在</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4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0" w:type="auto"/>
            <w:noWrap/>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满足周边群众的购物需求</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5.00</w:t>
            </w:r>
          </w:p>
        </w:tc>
        <w:tc>
          <w:tcPr>
            <w:tcW w:w="1968"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2067" w:type="dxa"/>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r>
              <w:rPr>
                <w:rFonts w:ascii="仿宋" w:eastAsia="仿宋" w:hAnsi="仿宋" w:cs="宋体" w:hint="eastAsia"/>
                <w:color w:val="000000"/>
                <w:kern w:val="0"/>
                <w:sz w:val="21"/>
                <w:szCs w:val="21"/>
              </w:rPr>
              <w:t>满足周边群众的购物需求得</w:t>
            </w:r>
            <w:r>
              <w:rPr>
                <w:rFonts w:ascii="仿宋" w:eastAsia="仿宋" w:hAnsi="仿宋" w:cs="宋体"/>
                <w:color w:val="000000"/>
                <w:kern w:val="0"/>
                <w:sz w:val="21"/>
                <w:szCs w:val="21"/>
              </w:rPr>
              <w:t>5</w:t>
            </w:r>
            <w:r>
              <w:rPr>
                <w:rFonts w:ascii="仿宋" w:eastAsia="仿宋" w:hAnsi="仿宋" w:cs="宋体" w:hint="eastAsia"/>
                <w:color w:val="000000"/>
                <w:kern w:val="0"/>
                <w:sz w:val="21"/>
                <w:szCs w:val="21"/>
              </w:rPr>
              <w:t>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5.00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kern w:val="0"/>
                <w:sz w:val="21"/>
                <w:szCs w:val="21"/>
              </w:rPr>
              <w:t>无法具体衡量，但满足周边群众的购物需求</w:t>
            </w:r>
            <w:r>
              <w:rPr>
                <w:rFonts w:ascii="仿宋" w:eastAsia="仿宋" w:hAnsi="仿宋" w:cs="宋体" w:hint="eastAsia"/>
                <w:color w:val="000000"/>
                <w:sz w:val="21"/>
                <w:szCs w:val="21"/>
              </w:rPr>
              <w:t>的作用实际存在</w:t>
            </w: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生态效益</w:t>
            </w:r>
          </w:p>
        </w:tc>
        <w:tc>
          <w:tcPr>
            <w:tcW w:w="448"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项目实施对生态环境所带来的直接或间接影响情况</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5.00</w:t>
            </w:r>
          </w:p>
        </w:tc>
        <w:tc>
          <w:tcPr>
            <w:tcW w:w="1968"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项目实施所产生的生态效益。</w:t>
            </w:r>
          </w:p>
        </w:tc>
        <w:tc>
          <w:tcPr>
            <w:tcW w:w="2067"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如果发生环境污染被投诉的扣一分</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5.00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387"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639"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可持续性影响</w:t>
            </w:r>
          </w:p>
        </w:tc>
        <w:tc>
          <w:tcPr>
            <w:tcW w:w="448"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项目后续运行及成效发挥的可持续影响情况</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5.00</w:t>
            </w:r>
          </w:p>
        </w:tc>
        <w:tc>
          <w:tcPr>
            <w:tcW w:w="1968"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项目实施所产生的可持续性影响。</w:t>
            </w:r>
          </w:p>
        </w:tc>
        <w:tc>
          <w:tcPr>
            <w:tcW w:w="2067"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持续带动就业、促进经济发展、满足周边群众各项需求、对人防设施进行再利用</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5.00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r w:rsidR="00A746BC">
        <w:trPr>
          <w:trHeight w:val="980"/>
        </w:trPr>
        <w:tc>
          <w:tcPr>
            <w:tcW w:w="574"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23" w:type="dxa"/>
            <w:vMerge/>
            <w:tcMar>
              <w:top w:w="12" w:type="dxa"/>
              <w:left w:w="12" w:type="dxa"/>
              <w:right w:w="12" w:type="dxa"/>
            </w:tcMar>
            <w:vAlign w:val="center"/>
          </w:tcPr>
          <w:p w:rsidR="00A746BC" w:rsidRDefault="00A746BC">
            <w:pPr>
              <w:adjustRightInd w:val="0"/>
              <w:snapToGrid w:val="0"/>
              <w:spacing w:line="240" w:lineRule="atLeast"/>
              <w:jc w:val="center"/>
              <w:rPr>
                <w:rFonts w:ascii="仿宋" w:eastAsia="仿宋" w:hAnsi="仿宋" w:cs="宋体"/>
                <w:color w:val="000000"/>
                <w:sz w:val="21"/>
                <w:szCs w:val="21"/>
              </w:rPr>
            </w:pPr>
          </w:p>
        </w:tc>
        <w:tc>
          <w:tcPr>
            <w:tcW w:w="477"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满意度</w:t>
            </w:r>
          </w:p>
        </w:tc>
        <w:tc>
          <w:tcPr>
            <w:tcW w:w="387"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w:t>
            </w:r>
          </w:p>
        </w:tc>
        <w:tc>
          <w:tcPr>
            <w:tcW w:w="639"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满意度</w:t>
            </w:r>
          </w:p>
        </w:tc>
        <w:tc>
          <w:tcPr>
            <w:tcW w:w="448"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5</w:t>
            </w:r>
          </w:p>
        </w:tc>
        <w:tc>
          <w:tcPr>
            <w:tcW w:w="3575" w:type="dxa"/>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社会公众或服务对象对项目实施效果的满意程度。</w:t>
            </w:r>
          </w:p>
        </w:tc>
        <w:tc>
          <w:tcPr>
            <w:tcW w:w="844"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10.00</w:t>
            </w:r>
          </w:p>
        </w:tc>
        <w:tc>
          <w:tcPr>
            <w:tcW w:w="1968"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社会公众或服务对象对项目实施效果的满意程度。</w:t>
            </w:r>
          </w:p>
        </w:tc>
        <w:tc>
          <w:tcPr>
            <w:tcW w:w="2067" w:type="dxa"/>
            <w:tcMar>
              <w:top w:w="12" w:type="dxa"/>
              <w:left w:w="12" w:type="dxa"/>
              <w:right w:w="12" w:type="dxa"/>
            </w:tcMar>
            <w:vAlign w:val="center"/>
          </w:tcPr>
          <w:p w:rsidR="00A746BC" w:rsidRDefault="00A746BC">
            <w:pPr>
              <w:widowControl/>
              <w:adjustRightInd w:val="0"/>
              <w:snapToGrid w:val="0"/>
              <w:spacing w:line="240" w:lineRule="atLeas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满意度≤</w:t>
            </w:r>
            <w:r>
              <w:rPr>
                <w:rFonts w:ascii="仿宋" w:eastAsia="仿宋" w:hAnsi="仿宋" w:cs="宋体"/>
                <w:color w:val="000000"/>
                <w:kern w:val="0"/>
                <w:sz w:val="21"/>
                <w:szCs w:val="21"/>
              </w:rPr>
              <w:t>60%</w:t>
            </w:r>
            <w:r>
              <w:rPr>
                <w:rFonts w:ascii="仿宋" w:eastAsia="仿宋" w:hAnsi="仿宋" w:cs="宋体" w:hint="eastAsia"/>
                <w:color w:val="000000"/>
                <w:kern w:val="0"/>
                <w:sz w:val="21"/>
                <w:szCs w:val="21"/>
              </w:rPr>
              <w:t>，得零分；</w:t>
            </w:r>
            <w:r>
              <w:rPr>
                <w:rFonts w:ascii="仿宋" w:eastAsia="仿宋" w:hAnsi="仿宋" w:cs="宋体"/>
                <w:color w:val="000000"/>
                <w:kern w:val="0"/>
                <w:sz w:val="21"/>
                <w:szCs w:val="21"/>
              </w:rPr>
              <w:t>60%&lt;</w:t>
            </w:r>
            <w:r>
              <w:rPr>
                <w:rFonts w:ascii="仿宋" w:eastAsia="仿宋" w:hAnsi="仿宋" w:cs="宋体" w:hint="eastAsia"/>
                <w:color w:val="000000"/>
                <w:kern w:val="0"/>
                <w:sz w:val="21"/>
                <w:szCs w:val="21"/>
              </w:rPr>
              <w:t>满意度</w:t>
            </w:r>
            <w:r>
              <w:rPr>
                <w:rFonts w:ascii="仿宋" w:eastAsia="仿宋" w:hAnsi="仿宋" w:cs="宋体"/>
                <w:color w:val="000000"/>
                <w:kern w:val="0"/>
                <w:sz w:val="21"/>
                <w:szCs w:val="21"/>
              </w:rPr>
              <w:t>&lt;100%</w:t>
            </w:r>
            <w:r>
              <w:rPr>
                <w:rFonts w:ascii="仿宋" w:eastAsia="仿宋" w:hAnsi="仿宋" w:cs="宋体" w:hint="eastAsia"/>
                <w:color w:val="000000"/>
                <w:kern w:val="0"/>
                <w:sz w:val="21"/>
                <w:szCs w:val="21"/>
              </w:rPr>
              <w:t>；得分</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满意度</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分值；多角度满意度以平均值为最终满意度</w:t>
            </w:r>
          </w:p>
        </w:tc>
        <w:tc>
          <w:tcPr>
            <w:tcW w:w="781" w:type="dxa"/>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 xml:space="preserve">7.50 </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r>
              <w:rPr>
                <w:rFonts w:ascii="仿宋" w:eastAsia="仿宋" w:hAnsi="仿宋" w:cs="宋体" w:hint="eastAsia"/>
                <w:color w:val="000000"/>
                <w:kern w:val="0"/>
                <w:sz w:val="21"/>
                <w:szCs w:val="21"/>
              </w:rPr>
              <w:t>对地下商场的卫生管理的满意度</w:t>
            </w:r>
            <w:r>
              <w:rPr>
                <w:rFonts w:ascii="仿宋" w:eastAsia="仿宋" w:hAnsi="仿宋" w:cs="宋体"/>
                <w:color w:val="000000"/>
                <w:kern w:val="0"/>
                <w:sz w:val="21"/>
                <w:szCs w:val="21"/>
              </w:rPr>
              <w:t>80%</w:t>
            </w:r>
            <w:r>
              <w:rPr>
                <w:rFonts w:ascii="仿宋" w:eastAsia="仿宋" w:hAnsi="仿宋" w:cs="宋体" w:hint="eastAsia"/>
                <w:color w:val="000000"/>
                <w:kern w:val="0"/>
                <w:sz w:val="21"/>
                <w:szCs w:val="21"/>
              </w:rPr>
              <w:t>，对商铺租赁费用的满意度</w:t>
            </w:r>
            <w:r>
              <w:rPr>
                <w:rFonts w:ascii="仿宋" w:eastAsia="仿宋" w:hAnsi="仿宋" w:cs="宋体"/>
                <w:color w:val="000000"/>
                <w:kern w:val="0"/>
                <w:sz w:val="21"/>
                <w:szCs w:val="21"/>
              </w:rPr>
              <w:t>70%</w:t>
            </w:r>
            <w:r>
              <w:rPr>
                <w:rFonts w:ascii="仿宋" w:eastAsia="仿宋" w:hAnsi="仿宋" w:cs="宋体" w:hint="eastAsia"/>
                <w:color w:val="000000"/>
                <w:kern w:val="0"/>
                <w:sz w:val="21"/>
                <w:szCs w:val="21"/>
              </w:rPr>
              <w:t>，综合满意度</w:t>
            </w:r>
            <w:r>
              <w:rPr>
                <w:rFonts w:ascii="仿宋" w:eastAsia="仿宋" w:hAnsi="仿宋" w:cs="宋体"/>
                <w:color w:val="000000"/>
                <w:kern w:val="0"/>
                <w:sz w:val="21"/>
                <w:szCs w:val="21"/>
              </w:rPr>
              <w:t>75%</w:t>
            </w:r>
            <w:r>
              <w:rPr>
                <w:rFonts w:ascii="仿宋" w:eastAsia="仿宋" w:hAnsi="仿宋" w:cs="宋体" w:hint="eastAsia"/>
                <w:color w:val="000000"/>
                <w:kern w:val="0"/>
                <w:sz w:val="21"/>
                <w:szCs w:val="21"/>
              </w:rPr>
              <w:t>。</w:t>
            </w:r>
          </w:p>
        </w:tc>
      </w:tr>
      <w:tr w:rsidR="00A746BC">
        <w:trPr>
          <w:trHeight w:val="450"/>
        </w:trPr>
        <w:tc>
          <w:tcPr>
            <w:tcW w:w="574" w:type="dxa"/>
            <w:noWrap/>
            <w:tcMar>
              <w:top w:w="12" w:type="dxa"/>
              <w:left w:w="12" w:type="dxa"/>
              <w:right w:w="12" w:type="dxa"/>
            </w:tcMar>
            <w:vAlign w:val="center"/>
          </w:tcPr>
          <w:p w:rsidR="00A746BC" w:rsidRDefault="00A746BC">
            <w:pPr>
              <w:widowControl/>
              <w:adjustRightInd w:val="0"/>
              <w:snapToGrid w:val="0"/>
              <w:spacing w:line="240" w:lineRule="atLeast"/>
              <w:jc w:val="left"/>
              <w:textAlignment w:val="center"/>
              <w:rPr>
                <w:rFonts w:ascii="仿宋" w:eastAsia="仿宋" w:hAnsi="仿宋" w:cs="宋体"/>
                <w:color w:val="000000"/>
                <w:sz w:val="21"/>
                <w:szCs w:val="21"/>
              </w:rPr>
            </w:pPr>
            <w:r>
              <w:rPr>
                <w:rFonts w:ascii="仿宋" w:eastAsia="仿宋" w:hAnsi="仿宋" w:cs="宋体" w:hint="eastAsia"/>
                <w:color w:val="000000"/>
                <w:kern w:val="0"/>
                <w:sz w:val="21"/>
                <w:szCs w:val="21"/>
              </w:rPr>
              <w:t>合计</w:t>
            </w:r>
          </w:p>
        </w:tc>
        <w:tc>
          <w:tcPr>
            <w:tcW w:w="423" w:type="dxa"/>
            <w:noWrap/>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0" w:type="auto"/>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0" w:type="auto"/>
            <w:noWrap/>
            <w:tcMar>
              <w:top w:w="12" w:type="dxa"/>
              <w:left w:w="12" w:type="dxa"/>
              <w:right w:w="12" w:type="dxa"/>
            </w:tcMar>
            <w:vAlign w:val="center"/>
          </w:tcPr>
          <w:p w:rsidR="00A746BC" w:rsidRDefault="00A746BC">
            <w:pPr>
              <w:widowControl/>
              <w:adjustRightInd w:val="0"/>
              <w:snapToGrid w:val="0"/>
              <w:spacing w:line="240" w:lineRule="atLeast"/>
              <w:jc w:val="right"/>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639" w:type="dxa"/>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0" w:type="auto"/>
            <w:noWrap/>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w:t>
            </w:r>
          </w:p>
        </w:tc>
        <w:tc>
          <w:tcPr>
            <w:tcW w:w="0" w:type="auto"/>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0" w:type="auto"/>
            <w:noWrap/>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100.00</w:t>
            </w:r>
          </w:p>
        </w:tc>
        <w:tc>
          <w:tcPr>
            <w:tcW w:w="0" w:type="auto"/>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0" w:type="auto"/>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c>
          <w:tcPr>
            <w:tcW w:w="0" w:type="auto"/>
            <w:noWrap/>
            <w:tcMar>
              <w:top w:w="12" w:type="dxa"/>
              <w:left w:w="12" w:type="dxa"/>
              <w:right w:w="12" w:type="dxa"/>
            </w:tcMar>
            <w:vAlign w:val="center"/>
          </w:tcPr>
          <w:p w:rsidR="00A746BC" w:rsidRDefault="00A746BC">
            <w:pPr>
              <w:widowControl/>
              <w:adjustRightInd w:val="0"/>
              <w:snapToGrid w:val="0"/>
              <w:spacing w:line="240" w:lineRule="atLeast"/>
              <w:jc w:val="center"/>
              <w:textAlignment w:val="center"/>
              <w:rPr>
                <w:rFonts w:ascii="仿宋" w:eastAsia="仿宋" w:hAnsi="仿宋" w:cs="宋体"/>
                <w:color w:val="000000"/>
                <w:sz w:val="21"/>
                <w:szCs w:val="21"/>
              </w:rPr>
            </w:pPr>
            <w:r>
              <w:rPr>
                <w:rFonts w:ascii="仿宋" w:eastAsia="仿宋" w:hAnsi="仿宋" w:cs="宋体"/>
                <w:color w:val="000000"/>
                <w:kern w:val="0"/>
                <w:sz w:val="21"/>
                <w:szCs w:val="21"/>
              </w:rPr>
              <w:t>82.95</w:t>
            </w:r>
          </w:p>
        </w:tc>
        <w:tc>
          <w:tcPr>
            <w:tcW w:w="1892" w:type="dxa"/>
            <w:noWrap/>
            <w:tcMar>
              <w:top w:w="12" w:type="dxa"/>
              <w:left w:w="12" w:type="dxa"/>
              <w:right w:w="12" w:type="dxa"/>
            </w:tcMar>
            <w:vAlign w:val="center"/>
          </w:tcPr>
          <w:p w:rsidR="00A746BC" w:rsidRDefault="00A746BC">
            <w:pPr>
              <w:adjustRightInd w:val="0"/>
              <w:snapToGrid w:val="0"/>
              <w:spacing w:line="240" w:lineRule="atLeast"/>
              <w:rPr>
                <w:rFonts w:ascii="仿宋" w:eastAsia="仿宋" w:hAnsi="仿宋" w:cs="宋体"/>
                <w:color w:val="000000"/>
                <w:sz w:val="21"/>
                <w:szCs w:val="21"/>
              </w:rPr>
            </w:pPr>
          </w:p>
        </w:tc>
      </w:tr>
    </w:tbl>
    <w:p w:rsidR="00A746BC" w:rsidRDefault="00A746BC">
      <w:pPr>
        <w:rPr>
          <w:sz w:val="28"/>
          <w:szCs w:val="28"/>
        </w:rPr>
        <w:sectPr w:rsidR="00A746BC">
          <w:pgSz w:w="16838" w:h="11906" w:orient="landscape"/>
          <w:pgMar w:top="1797" w:right="1440" w:bottom="1797" w:left="1440" w:header="851" w:footer="992" w:gutter="0"/>
          <w:cols w:space="425"/>
          <w:docGrid w:type="linesAndChars" w:linePitch="312"/>
        </w:sectPr>
      </w:pPr>
    </w:p>
    <w:p w:rsidR="00A746BC" w:rsidRDefault="00D700FF">
      <w:pPr>
        <w:rPr>
          <w:sz w:val="28"/>
          <w:szCs w:val="28"/>
        </w:rPr>
      </w:pPr>
      <w:r>
        <w:rPr>
          <w:noProof/>
        </w:rPr>
        <w:lastRenderedPageBreak/>
        <w:pict>
          <v:shape id="_x0000_s1028" type="#_x0000_t202" style="position:absolute;left:0;text-align:left;margin-left:-18.6pt;margin-top:324.75pt;width:451.8pt;height:56.95pt;z-index:2">
            <v:textbox>
              <w:txbxContent>
                <w:p w:rsidR="00A746BC" w:rsidRDefault="00A746BC">
                  <w:pPr>
                    <w:rPr>
                      <w:color w:val="00B0F0"/>
                      <w:sz w:val="24"/>
                    </w:rPr>
                  </w:pPr>
                  <w:r>
                    <w:rPr>
                      <w:rFonts w:ascii="宋体" w:hAnsi="宋体" w:cs="宋体" w:hint="eastAsia"/>
                      <w:color w:val="00B0F0"/>
                      <w:sz w:val="24"/>
                    </w:rPr>
                    <w:t>仅为</w:t>
                  </w:r>
                  <w:r>
                    <w:rPr>
                      <w:rFonts w:ascii="宋体" w:hAnsi="宋体" w:cs="宋体" w:hint="eastAsia"/>
                      <w:sz w:val="24"/>
                      <w:u w:val="single"/>
                    </w:rPr>
                    <w:t>出具北碚区</w:t>
                  </w:r>
                  <w:r>
                    <w:rPr>
                      <w:sz w:val="24"/>
                      <w:u w:val="single"/>
                    </w:rPr>
                    <w:t>2019</w:t>
                  </w:r>
                  <w:r>
                    <w:rPr>
                      <w:rFonts w:ascii="宋体" w:hAnsi="宋体" w:cs="宋体" w:hint="eastAsia"/>
                      <w:sz w:val="24"/>
                      <w:u w:val="single"/>
                    </w:rPr>
                    <w:t>年度预算绩效评价项目</w:t>
                  </w:r>
                  <w:r>
                    <w:rPr>
                      <w:rFonts w:ascii="宋体" w:hAnsi="宋体" w:cs="宋体" w:hint="eastAsia"/>
                      <w:color w:val="00B0F0"/>
                      <w:sz w:val="24"/>
                    </w:rPr>
                    <w:t>之目的而提供文件的复印件，仅用于说明</w:t>
                  </w:r>
                  <w:r>
                    <w:rPr>
                      <w:rFonts w:ascii="宋体" w:hAnsi="宋体" w:cs="宋体" w:hint="eastAsia"/>
                      <w:sz w:val="24"/>
                      <w:u w:val="single"/>
                    </w:rPr>
                    <w:t>天健会计师事务所（特殊普通合伙）重庆分所合法经营，</w:t>
                  </w:r>
                  <w:r>
                    <w:rPr>
                      <w:rFonts w:ascii="宋体" w:hAnsi="宋体" w:cs="宋体" w:hint="eastAsia"/>
                      <w:color w:val="00B0F0"/>
                      <w:sz w:val="24"/>
                    </w:rPr>
                    <w:t>未经</w:t>
                  </w:r>
                  <w:r>
                    <w:rPr>
                      <w:rFonts w:ascii="宋体" w:hAnsi="宋体" w:cs="宋体" w:hint="eastAsia"/>
                      <w:sz w:val="24"/>
                      <w:u w:val="single"/>
                    </w:rPr>
                    <w:t>本所</w:t>
                  </w:r>
                  <w:r>
                    <w:rPr>
                      <w:rFonts w:ascii="宋体" w:hAnsi="宋体" w:cs="宋体" w:hint="eastAsia"/>
                      <w:color w:val="00B0F0"/>
                      <w:sz w:val="24"/>
                    </w:rPr>
                    <w:t>书面同意，此文件不得用作任何其他用途，亦不得向第三方传送或披露。</w:t>
                  </w:r>
                </w:p>
              </w:txbxContent>
            </v:textbox>
          </v:shape>
        </w:pict>
      </w:r>
      <w:r w:rsidR="00A04C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营业执照正本（三证合一）.jpg" style="width:323.1pt;height:395.55pt;rotation:-90;visibility:visible">
            <v:imagedata r:id="rId13" o:title=""/>
          </v:shape>
        </w:pict>
      </w:r>
    </w:p>
    <w:p w:rsidR="00A746BC" w:rsidRDefault="00A746BC"/>
    <w:p w:rsidR="00A746BC" w:rsidRDefault="00A746BC"/>
    <w:p w:rsidR="00A746BC" w:rsidRDefault="00A04C90">
      <w:pPr>
        <w:rPr>
          <w:sz w:val="28"/>
          <w:szCs w:val="28"/>
        </w:rPr>
      </w:pPr>
      <w:r>
        <w:rPr>
          <w:noProof/>
        </w:rPr>
        <w:pict>
          <v:shape id="_x0000_i1026" type="#_x0000_t75" alt="执业证书（龙文虎）" style="width:453.4pt;height:287.1pt;visibility:visible">
            <v:imagedata r:id="rId14" o:title=""/>
          </v:shape>
        </w:pict>
      </w:r>
    </w:p>
    <w:sectPr w:rsidR="00A746BC" w:rsidSect="00304F0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0FF" w:rsidRDefault="00D700FF">
      <w:r>
        <w:separator/>
      </w:r>
    </w:p>
  </w:endnote>
  <w:endnote w:type="continuationSeparator" w:id="0">
    <w:p w:rsidR="00D700FF" w:rsidRDefault="00D7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_GB2312">
    <w:altName w:val="??"/>
    <w:panose1 w:val="00000000000000000000"/>
    <w:charset w:val="00"/>
    <w:family w:val="auto"/>
    <w:notTrueType/>
    <w:pitch w:val="default"/>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BC" w:rsidRDefault="00A746B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BC" w:rsidRDefault="00D700FF">
    <w:pPr>
      <w:pStyle w:val="a8"/>
    </w:pPr>
    <w:r>
      <w:rPr>
        <w:noProof/>
      </w:rPr>
      <w:pict>
        <v:shapetype id="_x0000_t202" coordsize="21600,21600" o:spt="202" path="m,l,21600r21600,l21600,xe">
          <v:stroke joinstyle="miter"/>
          <v:path gradientshapeok="t" o:connecttype="rect"/>
        </v:shapetype>
        <v:shape id="Text Box 2" o:spid="_x0000_s2049" type="#_x0000_t202" style="position:absolute;margin-left:183.55pt;margin-top:12pt;width:76.75pt;height:11.65pt;z-index:1;visibility:visible;mso-wrap-style:none;mso-position-horizontal-relative:margin" filled="f" stroked="f">
          <v:textbox style="mso-fit-shape-to-text:t" inset="0,0,0,0">
            <w:txbxContent>
              <w:p w:rsidR="00A746BC" w:rsidRDefault="00A746BC">
                <w:pPr>
                  <w:pStyle w:val="a8"/>
                  <w:rPr>
                    <w:rFonts w:eastAsia="Times New Roman"/>
                  </w:rPr>
                </w:pPr>
                <w:r>
                  <w:rPr>
                    <w:rFonts w:hint="eastAsia"/>
                  </w:rPr>
                  <w:t>第</w:t>
                </w:r>
                <w:r>
                  <w:t xml:space="preserve"> </w:t>
                </w:r>
                <w:r w:rsidR="00D700FF">
                  <w:fldChar w:fldCharType="begin"/>
                </w:r>
                <w:r w:rsidR="00D700FF">
                  <w:instrText xml:space="preserve"> PAGE  \* MERGEFORMAT </w:instrText>
                </w:r>
                <w:r w:rsidR="00D700FF">
                  <w:fldChar w:fldCharType="separate"/>
                </w:r>
                <w:r w:rsidR="00A04C90">
                  <w:rPr>
                    <w:noProof/>
                  </w:rPr>
                  <w:t>9</w:t>
                </w:r>
                <w:r w:rsidR="00D700FF">
                  <w:rPr>
                    <w:noProof/>
                  </w:rPr>
                  <w:fldChar w:fldCharType="end"/>
                </w:r>
                <w:r>
                  <w:t xml:space="preserve"> </w:t>
                </w:r>
                <w:r>
                  <w:rPr>
                    <w:rFonts w:hint="eastAsia"/>
                  </w:rPr>
                  <w:t>页</w:t>
                </w:r>
                <w:r>
                  <w:t xml:space="preserve"> </w:t>
                </w:r>
                <w:r>
                  <w:rPr>
                    <w:rFonts w:hint="eastAsia"/>
                  </w:rPr>
                  <w:t>共</w:t>
                </w:r>
                <w:r>
                  <w:t xml:space="preserve"> 24 </w:t>
                </w:r>
                <w:r>
                  <w:rPr>
                    <w:rFonts w:hint="eastAsia"/>
                  </w:rP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BC" w:rsidRDefault="00A746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0FF" w:rsidRDefault="00D700FF">
      <w:r>
        <w:separator/>
      </w:r>
    </w:p>
  </w:footnote>
  <w:footnote w:type="continuationSeparator" w:id="0">
    <w:p w:rsidR="00D700FF" w:rsidRDefault="00D7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BC" w:rsidRDefault="00A746B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BC" w:rsidRDefault="00A746BC" w:rsidP="00343B00">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BC" w:rsidRDefault="00A746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50"/>
  <w:drawingGridVerticalSpacing w:val="204"/>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50F"/>
    <w:rsid w:val="00001F66"/>
    <w:rsid w:val="0002604C"/>
    <w:rsid w:val="00033B42"/>
    <w:rsid w:val="00033D80"/>
    <w:rsid w:val="00042ECC"/>
    <w:rsid w:val="00044694"/>
    <w:rsid w:val="000468D9"/>
    <w:rsid w:val="000515BE"/>
    <w:rsid w:val="00052F0D"/>
    <w:rsid w:val="00077B0B"/>
    <w:rsid w:val="00086316"/>
    <w:rsid w:val="0008768C"/>
    <w:rsid w:val="00094165"/>
    <w:rsid w:val="000C21D9"/>
    <w:rsid w:val="000D1A46"/>
    <w:rsid w:val="000D56BB"/>
    <w:rsid w:val="0011094F"/>
    <w:rsid w:val="00122335"/>
    <w:rsid w:val="00122E04"/>
    <w:rsid w:val="0012644D"/>
    <w:rsid w:val="00131752"/>
    <w:rsid w:val="00131F46"/>
    <w:rsid w:val="00131F6B"/>
    <w:rsid w:val="00133722"/>
    <w:rsid w:val="001365A8"/>
    <w:rsid w:val="001427CC"/>
    <w:rsid w:val="00144F5A"/>
    <w:rsid w:val="00154EB8"/>
    <w:rsid w:val="00161061"/>
    <w:rsid w:val="00165C9C"/>
    <w:rsid w:val="001710A3"/>
    <w:rsid w:val="00174BB4"/>
    <w:rsid w:val="00174DD6"/>
    <w:rsid w:val="00177449"/>
    <w:rsid w:val="00180AC3"/>
    <w:rsid w:val="00182091"/>
    <w:rsid w:val="001908B7"/>
    <w:rsid w:val="0019332F"/>
    <w:rsid w:val="00197563"/>
    <w:rsid w:val="001A2EE7"/>
    <w:rsid w:val="001E0A1F"/>
    <w:rsid w:val="001E747E"/>
    <w:rsid w:val="00215BB8"/>
    <w:rsid w:val="00247790"/>
    <w:rsid w:val="0025117B"/>
    <w:rsid w:val="002523C8"/>
    <w:rsid w:val="00265B0F"/>
    <w:rsid w:val="0026609E"/>
    <w:rsid w:val="00271D3E"/>
    <w:rsid w:val="00284B37"/>
    <w:rsid w:val="00293D29"/>
    <w:rsid w:val="0029797A"/>
    <w:rsid w:val="002A020F"/>
    <w:rsid w:val="002A0B60"/>
    <w:rsid w:val="002A0FB0"/>
    <w:rsid w:val="002A1849"/>
    <w:rsid w:val="002A4CEE"/>
    <w:rsid w:val="002B3013"/>
    <w:rsid w:val="002D1741"/>
    <w:rsid w:val="002D3EE0"/>
    <w:rsid w:val="002F2693"/>
    <w:rsid w:val="002F7151"/>
    <w:rsid w:val="002F7420"/>
    <w:rsid w:val="0030441F"/>
    <w:rsid w:val="00304F08"/>
    <w:rsid w:val="00307A7A"/>
    <w:rsid w:val="00322C32"/>
    <w:rsid w:val="0033649E"/>
    <w:rsid w:val="00343B00"/>
    <w:rsid w:val="003571E3"/>
    <w:rsid w:val="003614AB"/>
    <w:rsid w:val="00362744"/>
    <w:rsid w:val="003632E6"/>
    <w:rsid w:val="003712A5"/>
    <w:rsid w:val="0037424E"/>
    <w:rsid w:val="0037435F"/>
    <w:rsid w:val="00377136"/>
    <w:rsid w:val="0039283E"/>
    <w:rsid w:val="00393FE6"/>
    <w:rsid w:val="00394FB9"/>
    <w:rsid w:val="00395C90"/>
    <w:rsid w:val="00395D6F"/>
    <w:rsid w:val="003965DE"/>
    <w:rsid w:val="003A2602"/>
    <w:rsid w:val="003A2E03"/>
    <w:rsid w:val="003A762E"/>
    <w:rsid w:val="003C42C5"/>
    <w:rsid w:val="003D68F6"/>
    <w:rsid w:val="003E359E"/>
    <w:rsid w:val="00422604"/>
    <w:rsid w:val="004231C7"/>
    <w:rsid w:val="00426949"/>
    <w:rsid w:val="004508E9"/>
    <w:rsid w:val="00456AD1"/>
    <w:rsid w:val="00457CE3"/>
    <w:rsid w:val="00474E76"/>
    <w:rsid w:val="0048367E"/>
    <w:rsid w:val="00490015"/>
    <w:rsid w:val="00491007"/>
    <w:rsid w:val="0049343F"/>
    <w:rsid w:val="004B0C30"/>
    <w:rsid w:val="004B5C07"/>
    <w:rsid w:val="004C4A3E"/>
    <w:rsid w:val="004E1181"/>
    <w:rsid w:val="004F00AA"/>
    <w:rsid w:val="004F0F9C"/>
    <w:rsid w:val="005154E9"/>
    <w:rsid w:val="00520F9C"/>
    <w:rsid w:val="0052217B"/>
    <w:rsid w:val="00523C12"/>
    <w:rsid w:val="0053796A"/>
    <w:rsid w:val="00544327"/>
    <w:rsid w:val="005446B9"/>
    <w:rsid w:val="00553C69"/>
    <w:rsid w:val="0055536B"/>
    <w:rsid w:val="00565D51"/>
    <w:rsid w:val="00580C00"/>
    <w:rsid w:val="00584636"/>
    <w:rsid w:val="0058549A"/>
    <w:rsid w:val="00593303"/>
    <w:rsid w:val="005956CF"/>
    <w:rsid w:val="005A4021"/>
    <w:rsid w:val="005B7F08"/>
    <w:rsid w:val="005D1F70"/>
    <w:rsid w:val="005D3240"/>
    <w:rsid w:val="005E2771"/>
    <w:rsid w:val="005E6848"/>
    <w:rsid w:val="005F0B79"/>
    <w:rsid w:val="00607F66"/>
    <w:rsid w:val="00635C3A"/>
    <w:rsid w:val="0065438C"/>
    <w:rsid w:val="00655182"/>
    <w:rsid w:val="00667BD4"/>
    <w:rsid w:val="00667CA6"/>
    <w:rsid w:val="00667D25"/>
    <w:rsid w:val="00674D71"/>
    <w:rsid w:val="00680FDE"/>
    <w:rsid w:val="00682760"/>
    <w:rsid w:val="00685AD2"/>
    <w:rsid w:val="006A23A3"/>
    <w:rsid w:val="006B2B5D"/>
    <w:rsid w:val="006B46CF"/>
    <w:rsid w:val="006D235B"/>
    <w:rsid w:val="006F6450"/>
    <w:rsid w:val="006F7FE4"/>
    <w:rsid w:val="00701C52"/>
    <w:rsid w:val="007052A3"/>
    <w:rsid w:val="00705AB5"/>
    <w:rsid w:val="00714F5D"/>
    <w:rsid w:val="007300B8"/>
    <w:rsid w:val="007349F8"/>
    <w:rsid w:val="00742D14"/>
    <w:rsid w:val="00746CA0"/>
    <w:rsid w:val="007527D8"/>
    <w:rsid w:val="0076550D"/>
    <w:rsid w:val="00767138"/>
    <w:rsid w:val="00773DB8"/>
    <w:rsid w:val="00797C84"/>
    <w:rsid w:val="007A6942"/>
    <w:rsid w:val="007C01F2"/>
    <w:rsid w:val="007C1803"/>
    <w:rsid w:val="007C4040"/>
    <w:rsid w:val="007D209C"/>
    <w:rsid w:val="007D6C3C"/>
    <w:rsid w:val="007F2440"/>
    <w:rsid w:val="007F71DB"/>
    <w:rsid w:val="007F76F8"/>
    <w:rsid w:val="008032A2"/>
    <w:rsid w:val="00804832"/>
    <w:rsid w:val="00820F05"/>
    <w:rsid w:val="00824F34"/>
    <w:rsid w:val="0083026C"/>
    <w:rsid w:val="00831E49"/>
    <w:rsid w:val="00857A05"/>
    <w:rsid w:val="008627C8"/>
    <w:rsid w:val="008652FC"/>
    <w:rsid w:val="00866D01"/>
    <w:rsid w:val="00882261"/>
    <w:rsid w:val="0089238A"/>
    <w:rsid w:val="00892706"/>
    <w:rsid w:val="00892752"/>
    <w:rsid w:val="008A6C22"/>
    <w:rsid w:val="008A77A2"/>
    <w:rsid w:val="008B047A"/>
    <w:rsid w:val="008B0D7F"/>
    <w:rsid w:val="008B79CD"/>
    <w:rsid w:val="008C1D0B"/>
    <w:rsid w:val="008E0195"/>
    <w:rsid w:val="008E7EEF"/>
    <w:rsid w:val="008F2ACC"/>
    <w:rsid w:val="008F5B44"/>
    <w:rsid w:val="00917C63"/>
    <w:rsid w:val="00921811"/>
    <w:rsid w:val="0092551D"/>
    <w:rsid w:val="00940066"/>
    <w:rsid w:val="009472B3"/>
    <w:rsid w:val="009605FD"/>
    <w:rsid w:val="00963BAB"/>
    <w:rsid w:val="00967E87"/>
    <w:rsid w:val="009700D5"/>
    <w:rsid w:val="00972427"/>
    <w:rsid w:val="00993292"/>
    <w:rsid w:val="00994FAE"/>
    <w:rsid w:val="0099719F"/>
    <w:rsid w:val="009A24CD"/>
    <w:rsid w:val="009A349C"/>
    <w:rsid w:val="009A79B4"/>
    <w:rsid w:val="009A7D2C"/>
    <w:rsid w:val="009B4027"/>
    <w:rsid w:val="009B5D80"/>
    <w:rsid w:val="009B6C8E"/>
    <w:rsid w:val="009D12C3"/>
    <w:rsid w:val="009D5CAC"/>
    <w:rsid w:val="009D6DD2"/>
    <w:rsid w:val="009D724D"/>
    <w:rsid w:val="009E1936"/>
    <w:rsid w:val="009F73AE"/>
    <w:rsid w:val="00A04C90"/>
    <w:rsid w:val="00A04DB4"/>
    <w:rsid w:val="00A164E2"/>
    <w:rsid w:val="00A200EA"/>
    <w:rsid w:val="00A233F3"/>
    <w:rsid w:val="00A26272"/>
    <w:rsid w:val="00A300CE"/>
    <w:rsid w:val="00A34F2A"/>
    <w:rsid w:val="00A4630A"/>
    <w:rsid w:val="00A72221"/>
    <w:rsid w:val="00A746BC"/>
    <w:rsid w:val="00A76DEA"/>
    <w:rsid w:val="00A843F8"/>
    <w:rsid w:val="00A941A2"/>
    <w:rsid w:val="00A96E35"/>
    <w:rsid w:val="00A97320"/>
    <w:rsid w:val="00AA2AC1"/>
    <w:rsid w:val="00AD2673"/>
    <w:rsid w:val="00AD40A2"/>
    <w:rsid w:val="00AD7C69"/>
    <w:rsid w:val="00AE02A6"/>
    <w:rsid w:val="00AE0DA5"/>
    <w:rsid w:val="00AE2393"/>
    <w:rsid w:val="00B00C6D"/>
    <w:rsid w:val="00B161BE"/>
    <w:rsid w:val="00B204C3"/>
    <w:rsid w:val="00B24782"/>
    <w:rsid w:val="00B266CF"/>
    <w:rsid w:val="00B33287"/>
    <w:rsid w:val="00B33BDE"/>
    <w:rsid w:val="00B34FA7"/>
    <w:rsid w:val="00B40D58"/>
    <w:rsid w:val="00B5708D"/>
    <w:rsid w:val="00B80769"/>
    <w:rsid w:val="00B84D43"/>
    <w:rsid w:val="00BA216C"/>
    <w:rsid w:val="00BA2F47"/>
    <w:rsid w:val="00BC3C9B"/>
    <w:rsid w:val="00BE26F8"/>
    <w:rsid w:val="00BE271E"/>
    <w:rsid w:val="00BF031B"/>
    <w:rsid w:val="00BF13BE"/>
    <w:rsid w:val="00C05A31"/>
    <w:rsid w:val="00C13F85"/>
    <w:rsid w:val="00C17D65"/>
    <w:rsid w:val="00C22D5D"/>
    <w:rsid w:val="00C4052A"/>
    <w:rsid w:val="00C42EEE"/>
    <w:rsid w:val="00C431ED"/>
    <w:rsid w:val="00C46C42"/>
    <w:rsid w:val="00C47407"/>
    <w:rsid w:val="00C53080"/>
    <w:rsid w:val="00C7049F"/>
    <w:rsid w:val="00C725A1"/>
    <w:rsid w:val="00C75B9E"/>
    <w:rsid w:val="00C808B0"/>
    <w:rsid w:val="00C906AE"/>
    <w:rsid w:val="00CA79D9"/>
    <w:rsid w:val="00CB4084"/>
    <w:rsid w:val="00CC6816"/>
    <w:rsid w:val="00CC7D32"/>
    <w:rsid w:val="00CD29C5"/>
    <w:rsid w:val="00CE375E"/>
    <w:rsid w:val="00CE5281"/>
    <w:rsid w:val="00CE7D8B"/>
    <w:rsid w:val="00D00C8E"/>
    <w:rsid w:val="00D117EA"/>
    <w:rsid w:val="00D174E6"/>
    <w:rsid w:val="00D323D6"/>
    <w:rsid w:val="00D5018B"/>
    <w:rsid w:val="00D638BE"/>
    <w:rsid w:val="00D700FF"/>
    <w:rsid w:val="00D7250F"/>
    <w:rsid w:val="00D760A2"/>
    <w:rsid w:val="00D872B2"/>
    <w:rsid w:val="00D94E1A"/>
    <w:rsid w:val="00D954E7"/>
    <w:rsid w:val="00DA78FB"/>
    <w:rsid w:val="00DB104B"/>
    <w:rsid w:val="00DB3EF1"/>
    <w:rsid w:val="00DB44EC"/>
    <w:rsid w:val="00DC3BEA"/>
    <w:rsid w:val="00DD2178"/>
    <w:rsid w:val="00DD2A6A"/>
    <w:rsid w:val="00DE093E"/>
    <w:rsid w:val="00DE4E47"/>
    <w:rsid w:val="00DE6E84"/>
    <w:rsid w:val="00DE6FE5"/>
    <w:rsid w:val="00E001F3"/>
    <w:rsid w:val="00E0368B"/>
    <w:rsid w:val="00E12C73"/>
    <w:rsid w:val="00E163CA"/>
    <w:rsid w:val="00E203D3"/>
    <w:rsid w:val="00E20F62"/>
    <w:rsid w:val="00E21A8A"/>
    <w:rsid w:val="00E3402B"/>
    <w:rsid w:val="00E35670"/>
    <w:rsid w:val="00E403AD"/>
    <w:rsid w:val="00E41DE9"/>
    <w:rsid w:val="00E471EB"/>
    <w:rsid w:val="00E5242D"/>
    <w:rsid w:val="00E5510B"/>
    <w:rsid w:val="00E65E35"/>
    <w:rsid w:val="00E67ACD"/>
    <w:rsid w:val="00E74CCB"/>
    <w:rsid w:val="00E76260"/>
    <w:rsid w:val="00E8278D"/>
    <w:rsid w:val="00E8699B"/>
    <w:rsid w:val="00E91E06"/>
    <w:rsid w:val="00EA06B5"/>
    <w:rsid w:val="00EC247E"/>
    <w:rsid w:val="00ED4630"/>
    <w:rsid w:val="00EE2798"/>
    <w:rsid w:val="00EE3F7B"/>
    <w:rsid w:val="00F03A46"/>
    <w:rsid w:val="00F0661B"/>
    <w:rsid w:val="00F206B0"/>
    <w:rsid w:val="00F20972"/>
    <w:rsid w:val="00F2216B"/>
    <w:rsid w:val="00F23FF2"/>
    <w:rsid w:val="00F36E8C"/>
    <w:rsid w:val="00F37770"/>
    <w:rsid w:val="00F41F9C"/>
    <w:rsid w:val="00F628D0"/>
    <w:rsid w:val="00F63D54"/>
    <w:rsid w:val="00F72D91"/>
    <w:rsid w:val="00F750D3"/>
    <w:rsid w:val="00F86BF8"/>
    <w:rsid w:val="00F95A08"/>
    <w:rsid w:val="00F95C45"/>
    <w:rsid w:val="00FB3B7E"/>
    <w:rsid w:val="00FE7133"/>
    <w:rsid w:val="00FF264E"/>
    <w:rsid w:val="01915CF8"/>
    <w:rsid w:val="04713313"/>
    <w:rsid w:val="053036F4"/>
    <w:rsid w:val="05452655"/>
    <w:rsid w:val="078759BB"/>
    <w:rsid w:val="07EE0AEC"/>
    <w:rsid w:val="081D2BF5"/>
    <w:rsid w:val="086B16B2"/>
    <w:rsid w:val="0BE5075F"/>
    <w:rsid w:val="0C0C6E59"/>
    <w:rsid w:val="0CB14802"/>
    <w:rsid w:val="0D123239"/>
    <w:rsid w:val="0D8A5C98"/>
    <w:rsid w:val="0DD9756A"/>
    <w:rsid w:val="0F3C250F"/>
    <w:rsid w:val="0F83177F"/>
    <w:rsid w:val="11741394"/>
    <w:rsid w:val="11A831B7"/>
    <w:rsid w:val="14D02200"/>
    <w:rsid w:val="14ED461C"/>
    <w:rsid w:val="16180C1E"/>
    <w:rsid w:val="19D8309C"/>
    <w:rsid w:val="1D0E588D"/>
    <w:rsid w:val="1D580522"/>
    <w:rsid w:val="1D5E39ED"/>
    <w:rsid w:val="1DD1110C"/>
    <w:rsid w:val="23257040"/>
    <w:rsid w:val="24BE3155"/>
    <w:rsid w:val="25243962"/>
    <w:rsid w:val="25427C96"/>
    <w:rsid w:val="25502DA1"/>
    <w:rsid w:val="29556CFE"/>
    <w:rsid w:val="295859B3"/>
    <w:rsid w:val="2B981FA0"/>
    <w:rsid w:val="2CB54D9F"/>
    <w:rsid w:val="2DCC6871"/>
    <w:rsid w:val="2E196972"/>
    <w:rsid w:val="2E9A78C1"/>
    <w:rsid w:val="30521F9D"/>
    <w:rsid w:val="316B2E57"/>
    <w:rsid w:val="31DF2BD7"/>
    <w:rsid w:val="32C77909"/>
    <w:rsid w:val="331449D9"/>
    <w:rsid w:val="335745F9"/>
    <w:rsid w:val="34A52A83"/>
    <w:rsid w:val="39346445"/>
    <w:rsid w:val="397E5764"/>
    <w:rsid w:val="39BC1369"/>
    <w:rsid w:val="3AA20C94"/>
    <w:rsid w:val="3AA7542D"/>
    <w:rsid w:val="3B1A2ADB"/>
    <w:rsid w:val="3B794E1B"/>
    <w:rsid w:val="3BF8220D"/>
    <w:rsid w:val="3C992B68"/>
    <w:rsid w:val="3E7803F9"/>
    <w:rsid w:val="3E8F0265"/>
    <w:rsid w:val="3FF151A3"/>
    <w:rsid w:val="41B208CA"/>
    <w:rsid w:val="42B5673B"/>
    <w:rsid w:val="42E1442C"/>
    <w:rsid w:val="42EB6EBA"/>
    <w:rsid w:val="449F6E6D"/>
    <w:rsid w:val="44B841D1"/>
    <w:rsid w:val="44F0781D"/>
    <w:rsid w:val="4559203B"/>
    <w:rsid w:val="46694622"/>
    <w:rsid w:val="46D83D07"/>
    <w:rsid w:val="47745905"/>
    <w:rsid w:val="48043B6D"/>
    <w:rsid w:val="4AB878A9"/>
    <w:rsid w:val="4C113477"/>
    <w:rsid w:val="4CE70C07"/>
    <w:rsid w:val="4FEB598C"/>
    <w:rsid w:val="50443532"/>
    <w:rsid w:val="50C62386"/>
    <w:rsid w:val="52EE052B"/>
    <w:rsid w:val="53AC4158"/>
    <w:rsid w:val="54F02836"/>
    <w:rsid w:val="550D7018"/>
    <w:rsid w:val="566926B7"/>
    <w:rsid w:val="566D43DB"/>
    <w:rsid w:val="56885569"/>
    <w:rsid w:val="5713163D"/>
    <w:rsid w:val="575F49B0"/>
    <w:rsid w:val="57765AB7"/>
    <w:rsid w:val="57BA34BA"/>
    <w:rsid w:val="58CF6E9C"/>
    <w:rsid w:val="59481F15"/>
    <w:rsid w:val="59CC6DD2"/>
    <w:rsid w:val="5A7B0E94"/>
    <w:rsid w:val="5BAB7E18"/>
    <w:rsid w:val="5F2B603E"/>
    <w:rsid w:val="602406F9"/>
    <w:rsid w:val="62081B8C"/>
    <w:rsid w:val="637F5E31"/>
    <w:rsid w:val="643978E3"/>
    <w:rsid w:val="64E73072"/>
    <w:rsid w:val="65F67A99"/>
    <w:rsid w:val="686656BB"/>
    <w:rsid w:val="6A992699"/>
    <w:rsid w:val="6BB86AF0"/>
    <w:rsid w:val="6C512D05"/>
    <w:rsid w:val="6D410D3A"/>
    <w:rsid w:val="6F1C3A5B"/>
    <w:rsid w:val="6F9765C6"/>
    <w:rsid w:val="70A73A4C"/>
    <w:rsid w:val="70D60754"/>
    <w:rsid w:val="70F55827"/>
    <w:rsid w:val="716B0ED8"/>
    <w:rsid w:val="71DB2B7E"/>
    <w:rsid w:val="75525E68"/>
    <w:rsid w:val="75B160C5"/>
    <w:rsid w:val="75DD4531"/>
    <w:rsid w:val="77E17941"/>
    <w:rsid w:val="786C06F6"/>
    <w:rsid w:val="796A7D44"/>
    <w:rsid w:val="798B6CF9"/>
    <w:rsid w:val="79BB36FE"/>
    <w:rsid w:val="7B3F5CA0"/>
    <w:rsid w:val="7BA0735F"/>
    <w:rsid w:val="7D1D385D"/>
    <w:rsid w:val="7DCD72DF"/>
    <w:rsid w:val="7F2A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08"/>
    <w:pPr>
      <w:widowControl w:val="0"/>
      <w:jc w:val="both"/>
    </w:pPr>
    <w:rPr>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304F08"/>
    <w:rPr>
      <w:rFonts w:ascii="Cambria" w:eastAsia="黑体" w:hAnsi="Cambria"/>
      <w:sz w:val="20"/>
      <w:szCs w:val="20"/>
    </w:rPr>
  </w:style>
  <w:style w:type="paragraph" w:styleId="a4">
    <w:name w:val="Document Map"/>
    <w:basedOn w:val="a"/>
    <w:link w:val="Char"/>
    <w:uiPriority w:val="99"/>
    <w:semiHidden/>
    <w:rsid w:val="00304F08"/>
    <w:rPr>
      <w:rFonts w:ascii="宋体"/>
      <w:sz w:val="18"/>
      <w:szCs w:val="18"/>
    </w:rPr>
  </w:style>
  <w:style w:type="character" w:customStyle="1" w:styleId="Char">
    <w:name w:val="文档结构图 Char"/>
    <w:link w:val="a4"/>
    <w:uiPriority w:val="99"/>
    <w:semiHidden/>
    <w:locked/>
    <w:rsid w:val="00304F08"/>
    <w:rPr>
      <w:rFonts w:ascii="宋体" w:cs="Times New Roman"/>
      <w:kern w:val="2"/>
      <w:sz w:val="18"/>
      <w:szCs w:val="18"/>
    </w:rPr>
  </w:style>
  <w:style w:type="paragraph" w:styleId="a5">
    <w:name w:val="annotation text"/>
    <w:basedOn w:val="a"/>
    <w:link w:val="Char0"/>
    <w:uiPriority w:val="99"/>
    <w:semiHidden/>
    <w:rsid w:val="00304F08"/>
    <w:pPr>
      <w:jc w:val="left"/>
    </w:pPr>
  </w:style>
  <w:style w:type="character" w:customStyle="1" w:styleId="Char0">
    <w:name w:val="批注文字 Char"/>
    <w:link w:val="a5"/>
    <w:uiPriority w:val="99"/>
    <w:semiHidden/>
    <w:locked/>
    <w:rsid w:val="00304F08"/>
    <w:rPr>
      <w:rFonts w:eastAsia="Times New Roman" w:cs="Times New Roman"/>
      <w:kern w:val="2"/>
      <w:sz w:val="24"/>
      <w:szCs w:val="24"/>
    </w:rPr>
  </w:style>
  <w:style w:type="paragraph" w:styleId="3">
    <w:name w:val="toc 3"/>
    <w:basedOn w:val="a"/>
    <w:next w:val="a"/>
    <w:uiPriority w:val="99"/>
    <w:rsid w:val="00304F08"/>
    <w:pPr>
      <w:ind w:leftChars="400" w:left="840"/>
    </w:pPr>
  </w:style>
  <w:style w:type="paragraph" w:styleId="a6">
    <w:name w:val="Date"/>
    <w:basedOn w:val="a"/>
    <w:next w:val="a"/>
    <w:link w:val="Char1"/>
    <w:uiPriority w:val="99"/>
    <w:rsid w:val="00304F08"/>
    <w:pPr>
      <w:ind w:leftChars="2500" w:left="100"/>
    </w:pPr>
  </w:style>
  <w:style w:type="character" w:customStyle="1" w:styleId="Char1">
    <w:name w:val="日期 Char"/>
    <w:link w:val="a6"/>
    <w:uiPriority w:val="99"/>
    <w:semiHidden/>
    <w:locked/>
    <w:rsid w:val="00304F08"/>
    <w:rPr>
      <w:rFonts w:ascii="Times New Roman" w:hAnsi="Times New Roman" w:cs="Times New Roman"/>
      <w:sz w:val="24"/>
      <w:szCs w:val="24"/>
    </w:rPr>
  </w:style>
  <w:style w:type="paragraph" w:styleId="a7">
    <w:name w:val="Balloon Text"/>
    <w:basedOn w:val="a"/>
    <w:link w:val="Char2"/>
    <w:uiPriority w:val="99"/>
    <w:semiHidden/>
    <w:rsid w:val="00304F08"/>
    <w:rPr>
      <w:sz w:val="18"/>
      <w:szCs w:val="18"/>
    </w:rPr>
  </w:style>
  <w:style w:type="character" w:customStyle="1" w:styleId="Char2">
    <w:name w:val="批注框文本 Char"/>
    <w:link w:val="a7"/>
    <w:uiPriority w:val="99"/>
    <w:semiHidden/>
    <w:locked/>
    <w:rsid w:val="00304F08"/>
    <w:rPr>
      <w:rFonts w:eastAsia="Times New Roman" w:cs="Times New Roman"/>
      <w:kern w:val="2"/>
      <w:sz w:val="18"/>
      <w:szCs w:val="18"/>
    </w:rPr>
  </w:style>
  <w:style w:type="paragraph" w:styleId="a8">
    <w:name w:val="footer"/>
    <w:basedOn w:val="a"/>
    <w:link w:val="Char3"/>
    <w:uiPriority w:val="99"/>
    <w:rsid w:val="00304F08"/>
    <w:pPr>
      <w:tabs>
        <w:tab w:val="center" w:pos="4153"/>
        <w:tab w:val="right" w:pos="8306"/>
      </w:tabs>
      <w:snapToGrid w:val="0"/>
      <w:jc w:val="left"/>
    </w:pPr>
    <w:rPr>
      <w:rFonts w:ascii="Calibri" w:hAnsi="Calibri"/>
      <w:sz w:val="18"/>
      <w:szCs w:val="18"/>
    </w:rPr>
  </w:style>
  <w:style w:type="character" w:customStyle="1" w:styleId="Char3">
    <w:name w:val="页脚 Char"/>
    <w:link w:val="a8"/>
    <w:uiPriority w:val="99"/>
    <w:locked/>
    <w:rsid w:val="00304F08"/>
    <w:rPr>
      <w:rFonts w:cs="Times New Roman"/>
      <w:sz w:val="18"/>
      <w:szCs w:val="18"/>
    </w:rPr>
  </w:style>
  <w:style w:type="paragraph" w:styleId="a9">
    <w:name w:val="header"/>
    <w:basedOn w:val="a"/>
    <w:link w:val="Char4"/>
    <w:uiPriority w:val="99"/>
    <w:rsid w:val="00304F0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4">
    <w:name w:val="页眉 Char"/>
    <w:link w:val="a9"/>
    <w:uiPriority w:val="99"/>
    <w:semiHidden/>
    <w:locked/>
    <w:rsid w:val="00304F08"/>
    <w:rPr>
      <w:rFonts w:cs="Times New Roman"/>
      <w:sz w:val="18"/>
      <w:szCs w:val="18"/>
    </w:rPr>
  </w:style>
  <w:style w:type="paragraph" w:styleId="1">
    <w:name w:val="toc 1"/>
    <w:basedOn w:val="a"/>
    <w:next w:val="a"/>
    <w:uiPriority w:val="99"/>
    <w:rsid w:val="00304F08"/>
  </w:style>
  <w:style w:type="paragraph" w:styleId="2">
    <w:name w:val="toc 2"/>
    <w:basedOn w:val="a"/>
    <w:next w:val="a"/>
    <w:uiPriority w:val="99"/>
    <w:rsid w:val="00304F08"/>
    <w:pPr>
      <w:ind w:leftChars="200" w:left="420"/>
    </w:pPr>
  </w:style>
  <w:style w:type="paragraph" w:styleId="aa">
    <w:name w:val="annotation subject"/>
    <w:basedOn w:val="a5"/>
    <w:next w:val="a5"/>
    <w:link w:val="Char5"/>
    <w:uiPriority w:val="99"/>
    <w:semiHidden/>
    <w:rsid w:val="00304F08"/>
    <w:rPr>
      <w:b/>
      <w:bCs/>
    </w:rPr>
  </w:style>
  <w:style w:type="character" w:customStyle="1" w:styleId="Char5">
    <w:name w:val="批注主题 Char"/>
    <w:link w:val="aa"/>
    <w:uiPriority w:val="99"/>
    <w:semiHidden/>
    <w:locked/>
    <w:rsid w:val="00304F08"/>
    <w:rPr>
      <w:rFonts w:eastAsia="Times New Roman" w:cs="Times New Roman"/>
      <w:b/>
      <w:bCs/>
      <w:kern w:val="2"/>
      <w:sz w:val="24"/>
      <w:szCs w:val="24"/>
    </w:rPr>
  </w:style>
  <w:style w:type="table" w:styleId="ab">
    <w:name w:val="Table Grid"/>
    <w:basedOn w:val="a1"/>
    <w:uiPriority w:val="99"/>
    <w:rsid w:val="00304F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04F08"/>
    <w:rPr>
      <w:rFonts w:cs="Times New Roman"/>
      <w:color w:val="0000FF"/>
      <w:u w:val="single"/>
    </w:rPr>
  </w:style>
  <w:style w:type="character" w:styleId="ad">
    <w:name w:val="annotation reference"/>
    <w:uiPriority w:val="99"/>
    <w:semiHidden/>
    <w:rsid w:val="00304F08"/>
    <w:rPr>
      <w:rFonts w:cs="Times New Roman"/>
      <w:sz w:val="21"/>
      <w:szCs w:val="21"/>
    </w:rPr>
  </w:style>
  <w:style w:type="paragraph" w:customStyle="1" w:styleId="DefaultText">
    <w:name w:val="Default Text"/>
    <w:basedOn w:val="a"/>
    <w:link w:val="DefaultTextChar"/>
    <w:uiPriority w:val="99"/>
    <w:rsid w:val="00304F08"/>
    <w:pPr>
      <w:widowControl/>
      <w:overflowPunct w:val="0"/>
      <w:autoSpaceDE w:val="0"/>
      <w:autoSpaceDN w:val="0"/>
      <w:adjustRightInd w:val="0"/>
      <w:jc w:val="left"/>
      <w:textAlignment w:val="baseline"/>
    </w:pPr>
    <w:rPr>
      <w:kern w:val="0"/>
      <w:sz w:val="24"/>
      <w:szCs w:val="20"/>
    </w:rPr>
  </w:style>
  <w:style w:type="paragraph" w:styleId="ae">
    <w:name w:val="List Paragraph"/>
    <w:basedOn w:val="a"/>
    <w:uiPriority w:val="99"/>
    <w:qFormat/>
    <w:rsid w:val="00304F08"/>
    <w:pPr>
      <w:ind w:firstLineChars="200" w:firstLine="420"/>
    </w:pPr>
  </w:style>
  <w:style w:type="character" w:customStyle="1" w:styleId="DefaultTextChar">
    <w:name w:val="Default Text Char"/>
    <w:link w:val="DefaultText"/>
    <w:uiPriority w:val="99"/>
    <w:locked/>
    <w:rsid w:val="00304F08"/>
    <w:rPr>
      <w:rFonts w:eastAsia="Times New Roman"/>
      <w:sz w:val="24"/>
    </w:rPr>
  </w:style>
  <w:style w:type="character" w:customStyle="1" w:styleId="font31">
    <w:name w:val="font31"/>
    <w:uiPriority w:val="99"/>
    <w:rsid w:val="00304F08"/>
    <w:rPr>
      <w:rFonts w:ascii="宋体" w:eastAsia="宋体" w:hAnsi="宋体" w:cs="宋体"/>
      <w:color w:val="000000"/>
      <w:sz w:val="32"/>
      <w:szCs w:val="32"/>
      <w:u w:val="none"/>
    </w:rPr>
  </w:style>
  <w:style w:type="character" w:customStyle="1" w:styleId="font01">
    <w:name w:val="font01"/>
    <w:uiPriority w:val="99"/>
    <w:rsid w:val="00304F08"/>
    <w:rPr>
      <w:rFonts w:ascii="宋体" w:eastAsia="宋体" w:hAnsi="宋体" w:cs="宋体"/>
      <w:color w:val="000000"/>
      <w:sz w:val="22"/>
      <w:szCs w:val="22"/>
      <w:u w:val="none"/>
    </w:rPr>
  </w:style>
  <w:style w:type="character" w:customStyle="1" w:styleId="font21">
    <w:name w:val="font21"/>
    <w:uiPriority w:val="99"/>
    <w:rsid w:val="00304F08"/>
    <w:rPr>
      <w:rFonts w:ascii="宋体" w:eastAsia="宋体" w:hAnsi="宋体" w:cs="宋体"/>
      <w:color w:val="000000"/>
      <w:sz w:val="22"/>
      <w:szCs w:val="22"/>
      <w:u w:val="none"/>
    </w:rPr>
  </w:style>
  <w:style w:type="character" w:customStyle="1" w:styleId="font51">
    <w:name w:val="font51"/>
    <w:uiPriority w:val="99"/>
    <w:rsid w:val="00304F08"/>
    <w:rPr>
      <w:rFonts w:ascii="宋体" w:eastAsia="宋体" w:hAnsi="宋体" w:cs="宋体"/>
      <w:color w:val="000000"/>
      <w:sz w:val="32"/>
      <w:szCs w:val="32"/>
      <w:u w:val="none"/>
    </w:rPr>
  </w:style>
  <w:style w:type="character" w:customStyle="1" w:styleId="font41">
    <w:name w:val="font41"/>
    <w:uiPriority w:val="99"/>
    <w:rsid w:val="00304F08"/>
    <w:rPr>
      <w:rFonts w:ascii="宋体" w:eastAsia="宋体" w:hAnsi="宋体" w:cs="宋体"/>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25</Pages>
  <Words>2152</Words>
  <Characters>12272</Characters>
  <Application>Microsoft Office Word</Application>
  <DocSecurity>0</DocSecurity>
  <Lines>102</Lines>
  <Paragraphs>28</Paragraphs>
  <ScaleCrop>false</ScaleCrop>
  <Company>Company</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82</cp:revision>
  <cp:lastPrinted>2017-09-22T05:38:00Z</cp:lastPrinted>
  <dcterms:created xsi:type="dcterms:W3CDTF">2017-10-11T08:13:00Z</dcterms:created>
  <dcterms:modified xsi:type="dcterms:W3CDTF">2023-07-05T01:51:00Z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