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commentRangeStart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关于公开征选重庆市北碚区购房补贴消费券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发放平台企业的公告</w:t>
      </w:r>
      <w:commentRangeEnd w:id="0"/>
      <w:r>
        <w:commentReference w:id="0"/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为做好北碚区购房补贴消费券发放工作，现向全社会公开遴选消费券发放平台企业，现将相关内容公告如下：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一、入选平台企业工作任务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制定购房补贴消费券发放具体实施工作方案。做好消费券制券、领用、核销等工作，具备消费券覆盖零售、住宿、餐饮等各类业态的技术能力。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加强风险监测，完善风险管控机制，防范和阻止外挂软件虚构信息领券、消费券套现等不法行为发生，若有前述情形或迹象，应当及时报告、有效处理，保障资金安全。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充分调动和利用平台企业资源，加大宣传力度，提高消费者知晓率及参与度。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组织专业服务团队，受理解决消费券发放、使用过程中的咨询、投诉等相关问题，及时回应社会关切，确保消费券发放平稳有序。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主动接受政府部门监督管理，及时提供消费券发放相关情况，包括消费券发放数据、核销数据及分析报告等相关信息，主动接受审计，开展绩效评估等工作。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二、入选平台企业具备的条件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平台应依法注册并合法经营，具备资金支付、数据核对和自动化监控、防治集中套取（套刷）等功能，有相关项目的实施经验。对参与商户、交易数据、核销进程等情况进行全过程监测和监管。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三、入选平台企业的确认流程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根据企业报送的材料，筛选形成符合条件的平台企业名单。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根据各平台消费券发放方案，相关部门召开评审会议，根据评审标准打分，确定消费券发放平台。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通过北碚区官网等渠道向社会公示入选平台企业名单，公示期内无异议即为入选平台企业。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四、报名时间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2024年2月21日至2月28日。（逾期不予受理）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五、材料报送</w:t>
      </w:r>
    </w:p>
    <w:p>
      <w:pPr>
        <w:pStyle w:val="5"/>
        <w:widowControl/>
        <w:spacing w:line="594" w:lineRule="exact"/>
        <w:ind w:firstLine="570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报名资料须采用信封包装并密封。信封上注明项目名称、供应商名称等字样。信封的封口应加盖供应商公章或法人授权代表签字。报名资料包括如下内容：</w:t>
      </w:r>
    </w:p>
    <w:p>
      <w:pPr>
        <w:pStyle w:val="5"/>
        <w:widowControl/>
        <w:spacing w:line="594" w:lineRule="exact"/>
        <w:ind w:firstLine="57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消费券发放方案。具体内容包括评审标准中涉及到的相关内容。</w:t>
      </w:r>
    </w:p>
    <w:p>
      <w:pPr>
        <w:pStyle w:val="5"/>
        <w:widowControl/>
        <w:spacing w:line="594" w:lineRule="exact"/>
        <w:ind w:firstLine="570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2.平台认为需要提供的其他佐证材料。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六、评审标准</w:t>
      </w:r>
    </w:p>
    <w:tbl>
      <w:tblPr>
        <w:tblStyle w:val="9"/>
        <w:tblW w:w="7462" w:type="dxa"/>
        <w:jc w:val="center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989"/>
        <w:gridCol w:w="2492"/>
        <w:gridCol w:w="3062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333333"/>
              </w:rPr>
              <w:t>评分因素及权值</w:t>
            </w:r>
          </w:p>
        </w:tc>
        <w:tc>
          <w:tcPr>
            <w:tcW w:w="9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</w:rPr>
              <w:t>分值</w:t>
            </w:r>
          </w:p>
        </w:tc>
        <w:tc>
          <w:tcPr>
            <w:tcW w:w="24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</w:rPr>
              <w:t>评分标准</w:t>
            </w: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</w:rPr>
              <w:t>评分标准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spacing w:line="300" w:lineRule="exact"/>
              <w:ind w:firstLine="42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1</w:t>
            </w:r>
          </w:p>
        </w:tc>
        <w:tc>
          <w:tcPr>
            <w:tcW w:w="98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消费券发放方案</w:t>
            </w:r>
          </w:p>
        </w:tc>
        <w:tc>
          <w:tcPr>
            <w:tcW w:w="249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100分</w:t>
            </w: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spacing w:line="300" w:lineRule="exact"/>
              <w:ind w:firstLine="42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平台规模。（10分）</w:t>
            </w:r>
          </w:p>
          <w:p>
            <w:pPr>
              <w:pStyle w:val="5"/>
              <w:widowControl/>
              <w:spacing w:line="300" w:lineRule="exact"/>
              <w:ind w:firstLine="42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按照北碚区注册商户数量多少，横向比较从高到低分别得分。</w:t>
            </w:r>
          </w:p>
          <w:p>
            <w:pPr>
              <w:pStyle w:val="5"/>
              <w:widowControl/>
              <w:spacing w:line="300" w:lineRule="exact"/>
              <w:ind w:firstLine="42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优：10分，良：7分，一般：4分，未提供：0分。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98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2492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spacing w:line="300" w:lineRule="exact"/>
              <w:ind w:firstLine="42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商户入驻便捷性。（20分）</w:t>
            </w:r>
          </w:p>
          <w:p>
            <w:pPr>
              <w:pStyle w:val="5"/>
              <w:widowControl/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可提供简洁的商户入驻平台手续，对入驻商户不收取任何佣金，不额外收取费用的，得20分。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98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2492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spacing w:line="300" w:lineRule="exact"/>
              <w:ind w:firstLine="4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消费者消费便捷性。</w:t>
            </w: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（20分）</w:t>
            </w:r>
          </w:p>
          <w:p>
            <w:pPr>
              <w:pStyle w:val="5"/>
              <w:widowControl/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可发放现金红包，可绑定任意银行卡的，得20分。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98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2492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spacing w:line="300" w:lineRule="exact"/>
              <w:ind w:firstLine="4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宣传渠道的广泛性。</w:t>
            </w: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（20分）</w:t>
            </w:r>
          </w:p>
          <w:p>
            <w:pPr>
              <w:pStyle w:val="5"/>
              <w:widowControl/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可提供的宣传途径、物料设计等，</w:t>
            </w: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横向比较打分。</w:t>
            </w:r>
          </w:p>
          <w:p>
            <w:pPr>
              <w:pStyle w:val="5"/>
              <w:widowControl/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优：15（含）分-20分，良：10（含）分-15分，一般：10分以下。未提供：0分。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98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2492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spacing w:line="300" w:lineRule="exact"/>
              <w:ind w:firstLine="42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人员保障的充足性。（20分）</w:t>
            </w:r>
          </w:p>
          <w:p>
            <w:pPr>
              <w:pStyle w:val="5"/>
              <w:widowControl/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有专门的政府消费券发放团队，得20分。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98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2492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spacing w:line="300" w:lineRule="exact"/>
              <w:ind w:firstLine="42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风险防控的专业性。（10分）</w:t>
            </w:r>
          </w:p>
          <w:p>
            <w:pPr>
              <w:pStyle w:val="5"/>
              <w:widowControl/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有专业的风险防控团队，提供数据分析报告等材料，并能配合做好审计等，得10分。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spacing w:line="300" w:lineRule="exact"/>
              <w:ind w:firstLine="42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2</w:t>
            </w:r>
          </w:p>
        </w:tc>
        <w:tc>
          <w:tcPr>
            <w:tcW w:w="989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加分</w:t>
            </w:r>
          </w:p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部分</w:t>
            </w:r>
          </w:p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49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不超过20分</w:t>
            </w: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spacing w:line="300" w:lineRule="exact"/>
              <w:ind w:firstLine="4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1.可以提前垫资的平台，加10分。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98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2492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spacing w:line="300" w:lineRule="exact"/>
              <w:ind w:firstLine="42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2.可以额外配资的平台，50万以下的加5分，50万及以上的加10分。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989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2492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333333"/>
                <w:sz w:val="24"/>
              </w:rPr>
            </w:pPr>
          </w:p>
        </w:tc>
        <w:tc>
          <w:tcPr>
            <w:tcW w:w="30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spacing w:line="300" w:lineRule="exact"/>
              <w:ind w:firstLine="420"/>
              <w:rPr>
                <w:rFonts w:ascii="方正仿宋_GBK" w:hAnsi="方正仿宋_GBK" w:eastAsia="方正仿宋_GBK" w:cs="方正仿宋_GBK"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</w:rPr>
              <w:t>3.2021年以来，参与过政府消费券发放的平台，每一次加1分，最高不超过5分。</w:t>
            </w:r>
          </w:p>
        </w:tc>
      </w:tr>
    </w:tbl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numPr>
          <w:ilvl w:val="0"/>
          <w:numId w:val="3"/>
        </w:numPr>
        <w:spacing w:line="594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资料提交方式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请符合要求的意愿企业按照入选条件，提交上述材料于2024年2月28日前到区住房城乡建委207会议室。联系人：倪龙娜，联系电话：68861753。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重庆市北碚区北碚区住房和城乡建设委员会</w:t>
      </w:r>
    </w:p>
    <w:p>
      <w:pPr>
        <w:spacing w:line="594" w:lineRule="exact"/>
        <w:ind w:firstLine="4800" w:firstLineChars="1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2024年 2月20日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熊伟律师团队" w:date="2024-02-20T13:07:00Z" w:initials="熊">
    <w:p w14:paraId="3B620EE6">
      <w:pPr>
        <w:pStyle w:val="3"/>
        <w:numPr>
          <w:ilvl w:val="0"/>
          <w:numId w:val="1"/>
        </w:numPr>
      </w:pPr>
      <w:r>
        <w:rPr>
          <w:rFonts w:hint="eastAsia"/>
        </w:rPr>
        <w:t>注意按照法律规定或贵单位内部规定的程序选择企业；</w:t>
      </w:r>
    </w:p>
    <w:p w14:paraId="4E364047">
      <w:pPr>
        <w:pStyle w:val="3"/>
        <w:numPr>
          <w:ilvl w:val="0"/>
          <w:numId w:val="1"/>
        </w:numPr>
      </w:pPr>
      <w:r>
        <w:rPr>
          <w:rFonts w:hint="eastAsia"/>
        </w:rPr>
        <w:t>建议在后续签订的协议中对双方权利义务进行明确约定。</w:t>
      </w:r>
    </w:p>
    <w:p w14:paraId="27985B7E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985B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C927E"/>
    <w:multiLevelType w:val="singleLevel"/>
    <w:tmpl w:val="DBFC92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6342A7D"/>
    <w:multiLevelType w:val="singleLevel"/>
    <w:tmpl w:val="36342A7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A853D0"/>
    <w:multiLevelType w:val="singleLevel"/>
    <w:tmpl w:val="65A853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熊伟律师团队">
    <w15:presenceInfo w15:providerId="None" w15:userId="熊伟律师团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Y2VmMDllYzc1ZjVhMTBhYTRiMjkwNjg4NGRhNTgifQ=="/>
  </w:docVars>
  <w:rsids>
    <w:rsidRoot w:val="00A323A3"/>
    <w:rsid w:val="00A323A3"/>
    <w:rsid w:val="00BF7D7A"/>
    <w:rsid w:val="00CF477C"/>
    <w:rsid w:val="12DA1BF4"/>
    <w:rsid w:val="232E0BEE"/>
    <w:rsid w:val="291423A1"/>
    <w:rsid w:val="2BA8758E"/>
    <w:rsid w:val="31ED1DBE"/>
    <w:rsid w:val="32FE2F87"/>
    <w:rsid w:val="3A4C1697"/>
    <w:rsid w:val="3E316BA8"/>
    <w:rsid w:val="47A64D9C"/>
    <w:rsid w:val="491A395D"/>
    <w:rsid w:val="54523C97"/>
    <w:rsid w:val="648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annotation reference"/>
    <w:basedOn w:val="6"/>
    <w:uiPriority w:val="0"/>
    <w:rPr>
      <w:sz w:val="21"/>
      <w:szCs w:val="21"/>
    </w:rPr>
  </w:style>
  <w:style w:type="character" w:customStyle="1" w:styleId="10">
    <w:name w:val="批注框文本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214</Words>
  <Characters>1220</Characters>
  <Lines>10</Lines>
  <Paragraphs>2</Paragraphs>
  <TotalTime>9</TotalTime>
  <ScaleCrop>false</ScaleCrop>
  <LinksUpToDate>false</LinksUpToDate>
  <CharactersWithSpaces>1432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2024-02-20T07:28:00Z</cp:lastPrinted>
  <dcterms:modified xsi:type="dcterms:W3CDTF">2024-02-20T09:28:35Z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936DD6EAA753419C852DF26683784032_13</vt:lpwstr>
  </property>
</Properties>
</file>