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594" w:lineRule="exact"/>
        <w:ind w:left="0" w:leftChars="0" w:firstLine="0" w:firstLineChars="0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pStyle w:val="4"/>
        <w:spacing w:after="0" w:line="594" w:lineRule="exact"/>
        <w:ind w:left="0" w:leftChars="0" w:firstLine="0" w:firstLineChars="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北碚区三圣镇联系服务民营企业工作落实情况表</w:t>
      </w:r>
    </w:p>
    <w:tbl>
      <w:tblPr>
        <w:tblStyle w:val="5"/>
        <w:tblW w:w="141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271"/>
        <w:gridCol w:w="1115"/>
        <w:gridCol w:w="2510"/>
        <w:gridCol w:w="1530"/>
        <w:gridCol w:w="1200"/>
        <w:gridCol w:w="2085"/>
        <w:gridCol w:w="1335"/>
        <w:gridCol w:w="1319"/>
        <w:gridCol w:w="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"/>
              </w:rPr>
              <w:t>联系服务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"/>
              </w:rPr>
              <w:t>人员姓名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"/>
              </w:rPr>
              <w:t>职务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"/>
              </w:rPr>
              <w:t>已经走访企业名称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走访时间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企业陪同人员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企业陪同人员联系电话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"/>
              </w:rPr>
              <w:t>企业存在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"/>
              </w:rPr>
              <w:t>问题情况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"/>
              </w:rPr>
              <w:t>问题处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"/>
              </w:rPr>
              <w:t>理情况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"/>
              </w:rPr>
              <w:t>是否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bidi="ar"/>
              </w:rPr>
              <w:t>办结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说明</w:t>
            </w:r>
          </w:p>
        </w:tc>
        <w:tc>
          <w:tcPr>
            <w:tcW w:w="13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before="75" w:line="400" w:lineRule="exact"/>
              <w:ind w:left="224" w:right="78"/>
            </w:pPr>
            <w:r>
              <w:t>说明：问题处理情况一栏，对在处理过程中的企业问题，须明确处理方式、处理过程、处理阶段；对已办结的企业问题，需明确解决情况。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MWI4NWQzMDM2OTlhZTBhY2VjNzNhZmE3MjFlZjAifQ=="/>
  </w:docVars>
  <w:rsids>
    <w:rsidRoot w:val="3C4A136F"/>
    <w:rsid w:val="3C4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2023-03-28T01:51:00Z</dcterms:created>
  <dc:creator>Administrator</dc:creator>
  <cp:lastModifiedBy>Administrator</cp:lastModifiedBy>
  <dcterms:modified xsi:type="dcterms:W3CDTF">2023-03-28T01:53:25Z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E4236F975B374D2B8A3FA587DA23DD9F</vt:lpwstr>
  </property>
</Properties>
</file>