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0" w:firstLineChars="0"/>
        <w:textAlignment w:val="center"/>
        <w:outlineLvl w:val="9"/>
        <w:rPr>
          <w:rFonts w:eastAsia="方正黑体_GBK"/>
          <w:kern w:val="2"/>
          <w:sz w:val="32"/>
          <w:szCs w:val="32"/>
          <w:u w:val="none"/>
        </w:rPr>
      </w:pPr>
    </w:p>
    <w:p>
      <w:pPr>
        <w:keepNext w:val="0"/>
        <w:keepLines w:val="0"/>
        <w:pageBreakBefore w:val="0"/>
        <w:kinsoku/>
        <w:wordWrap/>
        <w:overflowPunct w:val="0"/>
        <w:topLinePunct w:val="0"/>
        <w:autoSpaceDE/>
        <w:autoSpaceDN/>
        <w:bidi w:val="0"/>
        <w:adjustRightInd/>
        <w:snapToGrid/>
        <w:spacing w:before="0" w:after="0" w:line="580" w:lineRule="exact"/>
        <w:ind w:left="0" w:leftChars="0" w:right="0" w:rightChars="0" w:firstLine="0" w:firstLineChars="0"/>
        <w:jc w:val="center"/>
        <w:textAlignment w:val="center"/>
        <w:outlineLvl w:val="9"/>
        <w:rPr>
          <w:rFonts w:hint="eastAsia" w:ascii="Times New Roman" w:hAnsi="Times New Roman" w:eastAsia="方正小标宋_GBK" w:cs="方正小标宋_GBK"/>
          <w:kern w:val="2"/>
          <w:sz w:val="44"/>
          <w:szCs w:val="44"/>
          <w:u w:val="none"/>
        </w:rPr>
      </w:pPr>
      <w:r>
        <w:rPr>
          <w:rFonts w:hint="eastAsia" w:ascii="Times New Roman" w:hAnsi="Times New Roman" w:eastAsia="方正小标宋_GBK" w:cs="方正小标宋_GBK"/>
          <w:kern w:val="2"/>
          <w:sz w:val="44"/>
          <w:szCs w:val="44"/>
          <w:u w:val="none"/>
        </w:rPr>
        <w:t>市场准入壁垒清理整治行动</w:t>
      </w:r>
    </w:p>
    <w:p>
      <w:pPr>
        <w:keepNext w:val="0"/>
        <w:keepLines w:val="0"/>
        <w:pageBreakBefore w:val="0"/>
        <w:kinsoku/>
        <w:wordWrap/>
        <w:overflowPunct w:val="0"/>
        <w:topLinePunct w:val="0"/>
        <w:autoSpaceDE/>
        <w:autoSpaceDN/>
        <w:bidi w:val="0"/>
        <w:adjustRightInd/>
        <w:snapToGrid/>
        <w:spacing w:before="0" w:after="0" w:line="580" w:lineRule="exact"/>
        <w:ind w:left="0" w:leftChars="0" w:right="0" w:rightChars="0" w:firstLine="0" w:firstLineChars="0"/>
        <w:jc w:val="center"/>
        <w:textAlignment w:val="center"/>
        <w:outlineLvl w:val="9"/>
        <w:rPr>
          <w:rFonts w:hint="eastAsia" w:ascii="Times New Roman" w:hAnsi="Times New Roman" w:eastAsia="方正小标宋_GBK" w:cs="方正小标宋_GBK"/>
          <w:kern w:val="2"/>
          <w:sz w:val="44"/>
          <w:szCs w:val="44"/>
          <w:u w:val="none"/>
        </w:rPr>
      </w:pPr>
      <w:r>
        <w:rPr>
          <w:rFonts w:hint="eastAsia" w:ascii="Times New Roman" w:hAnsi="Times New Roman" w:eastAsia="方正小标宋_GBK" w:cs="方正小标宋_GBK"/>
          <w:kern w:val="2"/>
          <w:sz w:val="44"/>
          <w:szCs w:val="44"/>
          <w:u w:val="none"/>
        </w:rPr>
        <w:t>问题线索征集公告</w:t>
      </w:r>
    </w:p>
    <w:p>
      <w:pPr>
        <w:keepNext w:val="0"/>
        <w:keepLines w:val="0"/>
        <w:pageBreakBefore w:val="0"/>
        <w:kinsoku/>
        <w:wordWrap/>
        <w:overflowPunct w:val="0"/>
        <w:topLinePunct w:val="0"/>
        <w:autoSpaceDE/>
        <w:autoSpaceDN/>
        <w:bidi w:val="0"/>
        <w:adjustRightInd/>
        <w:snapToGrid/>
        <w:spacing w:before="0" w:after="0" w:line="240" w:lineRule="auto"/>
        <w:ind w:right="0" w:rightChars="0"/>
        <w:textAlignment w:val="center"/>
        <w:outlineLvl w:val="9"/>
        <w:rPr>
          <w:rFonts w:hint="eastAsia"/>
          <w:spacing w:val="0"/>
          <w:kern w:val="2"/>
          <w:sz w:val="32"/>
          <w:szCs w:val="24"/>
          <w:u w:val="none"/>
        </w:rPr>
      </w:pP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spacing w:val="0"/>
          <w:kern w:val="2"/>
          <w:sz w:val="32"/>
          <w:szCs w:val="32"/>
          <w:u w:val="none"/>
        </w:rPr>
        <w:t>国家发展改革委、商务部、市场监管总局于2025年4月至10月组织开展市场准入壁垒清理整治行动。从即日起征集以下问题线索：</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（一）国家层面已放开但地方仍在审批；</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（二）审批依据法律效力不足；</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（三）行业</w:t>
      </w:r>
      <w:r>
        <w:rPr>
          <w:rFonts w:hint="default" w:ascii="Times New Roman" w:hAnsi="Times New Roman" w:eastAsia="方正仿宋_GBK" w:cs="Times New Roman"/>
          <w:sz w:val="32"/>
          <w:szCs w:val="32"/>
          <w:u w:val="none"/>
          <w:lang w:val="en"/>
        </w:rPr>
        <w:t>壁垒</w:t>
      </w:r>
      <w:r>
        <w:rPr>
          <w:rFonts w:hint="default" w:ascii="Times New Roman" w:hAnsi="Times New Roman" w:eastAsia="方正仿宋_GBK" w:cs="Times New Roman"/>
          <w:sz w:val="32"/>
          <w:szCs w:val="32"/>
          <w:u w:val="none"/>
        </w:rPr>
        <w:t>造成准入规则不平等；</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（四）政府监管能力不足不敢进行审批；</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（五）违规扩大审批范围、变更或增设审批条件；</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（六）审批权下放形成区域间市场壁垒；</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（七）对外地企业设置准入限制；</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（八）违背市场准入负面清单与外商投资准入特别管理措施要求，违规设置外资企业准入限制；</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（九）因新业态新领域监管空白导致政府在土地、规划、消防等要素保障环节不作为、不予审批或者推诿审批职责；</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（十）准入要求设置矛盾，互为前置条件；</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（十一）告知承诺制审批要求不清晰不透明加大经营风险；</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（十二）准入标准过高</w:t>
      </w:r>
      <w:r>
        <w:rPr>
          <w:rFonts w:hint="default" w:ascii="Times New Roman" w:hAnsi="Times New Roman" w:eastAsia="方正仿宋_GBK" w:cs="Times New Roman"/>
          <w:sz w:val="32"/>
          <w:szCs w:val="32"/>
          <w:u w:val="none"/>
          <w:lang w:val="en"/>
        </w:rPr>
        <w:t>、审批</w:t>
      </w:r>
      <w:r>
        <w:rPr>
          <w:rFonts w:hint="default" w:ascii="Times New Roman" w:hAnsi="Times New Roman" w:eastAsia="方正仿宋_GBK" w:cs="Times New Roman"/>
          <w:sz w:val="32"/>
          <w:szCs w:val="32"/>
          <w:u w:val="none"/>
        </w:rPr>
        <w:t>流程过长；</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（十三）无故拖延审批或已经获得审批但政府拒绝办理其他相关手续；</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（十</w:t>
      </w:r>
      <w:r>
        <w:rPr>
          <w:rFonts w:hint="default" w:ascii="Times New Roman" w:hAnsi="Times New Roman" w:eastAsia="方正仿宋_GBK" w:cs="Times New Roman"/>
          <w:sz w:val="32"/>
          <w:szCs w:val="32"/>
          <w:u w:val="none"/>
          <w:lang w:val="en"/>
        </w:rPr>
        <w:t>四</w:t>
      </w:r>
      <w:r>
        <w:rPr>
          <w:rFonts w:hint="default" w:ascii="Times New Roman" w:hAnsi="Times New Roman" w:eastAsia="方正仿宋_GBK" w:cs="Times New Roman"/>
          <w:sz w:val="32"/>
          <w:szCs w:val="32"/>
          <w:u w:val="none"/>
        </w:rPr>
        <w:t>）与国家发展改革委已通报的违背市场准入负面清单典型案例类似的违规情况；</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（十</w:t>
      </w:r>
      <w:r>
        <w:rPr>
          <w:rFonts w:hint="default" w:ascii="Times New Roman" w:hAnsi="Times New Roman" w:eastAsia="方正仿宋_GBK" w:cs="Times New Roman"/>
          <w:sz w:val="32"/>
          <w:szCs w:val="32"/>
          <w:u w:val="none"/>
          <w:lang w:val="en"/>
        </w:rPr>
        <w:t>五</w:t>
      </w:r>
      <w:r>
        <w:rPr>
          <w:rFonts w:hint="default" w:ascii="Times New Roman" w:hAnsi="Times New Roman" w:eastAsia="方正仿宋_GBK" w:cs="Times New Roman"/>
          <w:sz w:val="32"/>
          <w:szCs w:val="32"/>
          <w:u w:val="none"/>
        </w:rPr>
        <w:t>）其他违背市场准入制度要求的情形。</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经营主体和人民群众如掌握以上方面问题线索，可通过以下渠道反映，相关情况需实事求是、有具体细节。</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（一）国家发展改革委门户网站“有违全国统一大市场建设问题线索征集”专栏：</w:t>
      </w:r>
      <w:r>
        <w:rPr>
          <w:rFonts w:hint="default" w:ascii="Times New Roman" w:hAnsi="Times New Roman" w:eastAsia="方正仿宋_GBK" w:cs="Times New Roman"/>
          <w:u w:val="none"/>
        </w:rPr>
        <w:fldChar w:fldCharType="begin"/>
      </w:r>
      <w:r>
        <w:rPr>
          <w:rFonts w:hint="default" w:ascii="Times New Roman" w:hAnsi="Times New Roman" w:eastAsia="方正仿宋_GBK" w:cs="Times New Roman"/>
          <w:u w:val="none"/>
        </w:rPr>
        <w:instrText xml:space="preserve"> HYPERLINK "https://www.ndrc.gov.cn/xwdt/ztzl/tydscjx/" </w:instrText>
      </w:r>
      <w:r>
        <w:rPr>
          <w:rFonts w:hint="default" w:ascii="Times New Roman" w:hAnsi="Times New Roman" w:eastAsia="方正仿宋_GBK" w:cs="Times New Roman"/>
          <w:u w:val="none"/>
        </w:rPr>
        <w:fldChar w:fldCharType="separate"/>
      </w:r>
      <w:r>
        <w:rPr>
          <w:rFonts w:hint="default" w:ascii="Times New Roman" w:hAnsi="Times New Roman" w:eastAsia="方正仿宋_GBK" w:cs="Times New Roman"/>
          <w:kern w:val="2"/>
          <w:sz w:val="32"/>
          <w:szCs w:val="32"/>
          <w:u w:val="none"/>
        </w:rPr>
        <w:t>https://www.ndrc.gov.cn/xwdt/ztzl/tydscjx/</w:t>
      </w:r>
      <w:r>
        <w:rPr>
          <w:rFonts w:hint="default" w:ascii="Times New Roman" w:hAnsi="Times New Roman" w:eastAsia="方正仿宋_GBK" w:cs="Times New Roman"/>
          <w:kern w:val="2"/>
          <w:sz w:val="32"/>
          <w:szCs w:val="32"/>
          <w:u w:val="none"/>
        </w:rPr>
        <w:fldChar w:fldCharType="end"/>
      </w:r>
    </w:p>
    <w:p>
      <w:pPr>
        <w:overflowPunct w:val="0"/>
        <w:adjustRightInd/>
        <w:spacing w:before="0" w:after="0" w:line="240" w:lineRule="auto"/>
        <w:ind w:firstLine="0" w:firstLineChars="0"/>
        <w:jc w:val="center"/>
        <w:textAlignment w:val="center"/>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sz w:val="32"/>
          <w:szCs w:val="32"/>
          <w:u w:val="none"/>
        </w:rPr>
        <w:drawing>
          <wp:inline distT="0" distB="0" distL="114300" distR="114300">
            <wp:extent cx="1405255" cy="1409065"/>
            <wp:effectExtent l="0" t="0" r="4445"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1405255" cy="1409065"/>
                    </a:xfrm>
                    <a:prstGeom prst="rect">
                      <a:avLst/>
                    </a:prstGeom>
                    <a:noFill/>
                    <a:ln w="9525">
                      <a:noFill/>
                    </a:ln>
                  </pic:spPr>
                </pic:pic>
              </a:graphicData>
            </a:graphic>
          </wp:inline>
        </w:drawing>
      </w:r>
    </w:p>
    <w:p>
      <w:pPr>
        <w:keepNext w:val="0"/>
        <w:keepLines w:val="0"/>
        <w:pageBreakBefore w:val="0"/>
        <w:kinsoku/>
        <w:wordWrap/>
        <w:overflowPunct w:val="0"/>
        <w:topLinePunct w:val="0"/>
        <w:autoSpaceDE/>
        <w:autoSpaceDN/>
        <w:bidi w:val="0"/>
        <w:adjustRightInd/>
        <w:snapToGrid/>
        <w:spacing w:before="0" w:after="0" w:line="240" w:lineRule="auto"/>
        <w:ind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（二）信用中国（重庆）网站“有违全国统一大市场建设问题线索征集”专栏：</w:t>
      </w:r>
      <w:r>
        <w:rPr>
          <w:rFonts w:hint="default" w:ascii="Times New Roman" w:hAnsi="Times New Roman" w:eastAsia="方正仿宋_GBK" w:cs="Times New Roman"/>
          <w:color w:val="auto"/>
          <w:sz w:val="30"/>
          <w:szCs w:val="30"/>
          <w:u w:val="none"/>
          <w:lang w:val="en-US" w:eastAsia="zh-CN"/>
        </w:rPr>
        <w:t>https://www.xycq.gov.cn/html/view/default/scjswtzj.html</w:t>
      </w:r>
    </w:p>
    <w:p>
      <w:pPr>
        <w:keepNext w:val="0"/>
        <w:keepLines w:val="0"/>
        <w:pageBreakBefore w:val="0"/>
        <w:kinsoku/>
        <w:wordWrap/>
        <w:overflowPunct w:val="0"/>
        <w:topLinePunct w:val="0"/>
        <w:autoSpaceDE/>
        <w:autoSpaceDN/>
        <w:bidi w:val="0"/>
        <w:adjustRightInd/>
        <w:snapToGrid/>
        <w:spacing w:before="0" w:after="0" w:line="240" w:lineRule="auto"/>
        <w:ind w:right="0" w:rightChars="0" w:firstLine="0" w:firstLineChars="0"/>
        <w:jc w:val="center"/>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color w:val="auto"/>
          <w:sz w:val="30"/>
          <w:szCs w:val="30"/>
          <w:u w:val="none"/>
          <w:lang w:val="en-US" w:eastAsia="zh-CN"/>
        </w:rPr>
        <w:drawing>
          <wp:inline distT="0" distB="0" distL="114300" distR="114300">
            <wp:extent cx="1304925" cy="1304925"/>
            <wp:effectExtent l="0" t="0" r="9525" b="9525"/>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6"/>
                    <a:stretch>
                      <a:fillRect/>
                    </a:stretch>
                  </pic:blipFill>
                  <pic:spPr>
                    <a:xfrm>
                      <a:off x="0" y="0"/>
                      <a:ext cx="1304925" cy="1304925"/>
                    </a:xfrm>
                    <a:prstGeom prst="rect">
                      <a:avLst/>
                    </a:prstGeom>
                    <a:noFill/>
                    <a:ln>
                      <a:noFill/>
                    </a:ln>
                  </pic:spPr>
                </pic:pic>
              </a:graphicData>
            </a:graphic>
          </wp:inline>
        </w:drawing>
      </w:r>
    </w:p>
    <w:p>
      <w:pPr>
        <w:keepNext w:val="0"/>
        <w:keepLines w:val="0"/>
        <w:pageBreakBefore w:val="0"/>
        <w:kinsoku/>
        <w:wordWrap/>
        <w:overflowPunct w:val="0"/>
        <w:topLinePunct w:val="0"/>
        <w:autoSpaceDE/>
        <w:autoSpaceDN/>
        <w:bidi w:val="0"/>
        <w:adjustRightInd/>
        <w:snapToGrid/>
        <w:spacing w:before="0" w:after="0" w:line="240" w:lineRule="auto"/>
        <w:ind w:right="0" w:rightChars="0" w:firstLine="640" w:firstLineChars="200"/>
        <w:textAlignment w:val="center"/>
        <w:outlineLvl w:val="9"/>
        <w:rPr>
          <w:rFonts w:hint="default" w:ascii="Times New Roman" w:hAnsi="Times New Roman" w:eastAsia="方正仿宋_GBK" w:cs="Times New Roman"/>
          <w:kern w:val="2"/>
          <w:sz w:val="32"/>
          <w:szCs w:val="32"/>
          <w:u w:val="none"/>
          <w:lang w:val="en"/>
        </w:rPr>
      </w:pPr>
      <w:r>
        <w:rPr>
          <w:rFonts w:hint="default" w:ascii="Times New Roman" w:hAnsi="Times New Roman" w:eastAsia="方正仿宋_GBK" w:cs="Times New Roman"/>
          <w:kern w:val="2"/>
          <w:sz w:val="32"/>
          <w:szCs w:val="32"/>
          <w:u w:val="none"/>
        </w:rPr>
        <w:t>（三）重庆市发展改革委清理整治工作联系方式：</w:t>
      </w:r>
    </w:p>
    <w:p>
      <w:pPr>
        <w:keepNext w:val="0"/>
        <w:keepLines w:val="0"/>
        <w:pageBreakBefore w:val="0"/>
        <w:kinsoku/>
        <w:wordWrap/>
        <w:overflowPunct w:val="0"/>
        <w:topLinePunct w:val="0"/>
        <w:autoSpaceDE/>
        <w:autoSpaceDN/>
        <w:bidi w:val="0"/>
        <w:adjustRightInd/>
        <w:snapToGrid/>
        <w:spacing w:before="0" w:after="0" w:line="240" w:lineRule="auto"/>
        <w:ind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联系电话：023</w:t>
      </w:r>
      <w:r>
        <w:rPr>
          <w:rFonts w:hint="default" w:ascii="Times New Roman" w:hAnsi="Times New Roman" w:eastAsia="方正仿宋_GBK" w:cs="Times New Roman"/>
          <w:kern w:val="2"/>
          <w:sz w:val="32"/>
          <w:szCs w:val="32"/>
          <w:u w:val="none"/>
          <w:lang w:eastAsia="zh-CN"/>
        </w:rPr>
        <w:t>—</w:t>
      </w:r>
      <w:r>
        <w:rPr>
          <w:rFonts w:hint="default" w:ascii="Times New Roman" w:hAnsi="Times New Roman" w:eastAsia="方正仿宋_GBK" w:cs="Times New Roman"/>
          <w:kern w:val="2"/>
          <w:sz w:val="32"/>
          <w:szCs w:val="32"/>
          <w:u w:val="none"/>
        </w:rPr>
        <w:t>67575000</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收件地址：重庆市渝北区洪湖西路16号重庆市发展和改革委员会（体改处）</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jc w:val="both"/>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电子邮箱：</w:t>
      </w:r>
      <w:r>
        <w:rPr>
          <w:rFonts w:hint="default" w:ascii="Times New Roman" w:hAnsi="Times New Roman" w:eastAsia="方正仿宋_GBK" w:cs="Times New Roman"/>
          <w:kern w:val="2"/>
          <w:sz w:val="32"/>
          <w:szCs w:val="32"/>
          <w:u w:val="none"/>
        </w:rPr>
        <w:fldChar w:fldCharType="begin"/>
      </w:r>
      <w:r>
        <w:rPr>
          <w:rFonts w:hint="default" w:ascii="Times New Roman" w:hAnsi="Times New Roman" w:eastAsia="方正仿宋_GBK" w:cs="Times New Roman"/>
          <w:kern w:val="2"/>
          <w:sz w:val="32"/>
          <w:szCs w:val="32"/>
          <w:u w:val="none"/>
        </w:rPr>
        <w:instrText xml:space="preserve"> HYPERLINK "mailto:cqtcb5970@163.com" </w:instrText>
      </w:r>
      <w:r>
        <w:rPr>
          <w:rFonts w:hint="default" w:ascii="Times New Roman" w:hAnsi="Times New Roman" w:eastAsia="方正仿宋_GBK" w:cs="Times New Roman"/>
          <w:kern w:val="2"/>
          <w:sz w:val="32"/>
          <w:szCs w:val="32"/>
          <w:u w:val="none"/>
        </w:rPr>
        <w:fldChar w:fldCharType="separate"/>
      </w:r>
      <w:r>
        <w:rPr>
          <w:rStyle w:val="10"/>
          <w:rFonts w:hint="default" w:ascii="Times New Roman" w:hAnsi="Times New Roman" w:eastAsia="方正仿宋_GBK" w:cs="Times New Roman"/>
          <w:kern w:val="2"/>
          <w:sz w:val="32"/>
          <w:szCs w:val="32"/>
        </w:rPr>
        <w:t>cqtcb5970@163.com</w:t>
      </w:r>
      <w:r>
        <w:rPr>
          <w:rFonts w:hint="default" w:ascii="Times New Roman" w:hAnsi="Times New Roman" w:eastAsia="方正仿宋_GBK" w:cs="Times New Roman"/>
          <w:kern w:val="2"/>
          <w:sz w:val="32"/>
          <w:szCs w:val="32"/>
          <w:u w:val="none"/>
        </w:rPr>
        <w:fldChar w:fldCharType="end"/>
      </w:r>
    </w:p>
    <w:p>
      <w:pPr>
        <w:keepNext w:val="0"/>
        <w:keepLines w:val="0"/>
        <w:pageBreakBefore w:val="0"/>
        <w:kinsoku/>
        <w:wordWrap/>
        <w:overflowPunct w:val="0"/>
        <w:topLinePunct w:val="0"/>
        <w:autoSpaceDE/>
        <w:autoSpaceDN/>
        <w:bidi w:val="0"/>
        <w:adjustRightInd/>
        <w:snapToGrid/>
        <w:spacing w:before="0" w:after="0" w:line="240" w:lineRule="auto"/>
        <w:ind w:right="0" w:rightChars="0" w:firstLine="640" w:firstLineChars="200"/>
        <w:textAlignment w:val="center"/>
        <w:outlineLvl w:val="9"/>
        <w:rPr>
          <w:rFonts w:hint="default" w:ascii="Times New Roman" w:hAnsi="Times New Roman" w:eastAsia="方正仿宋_GBK" w:cs="Times New Roman"/>
          <w:kern w:val="2"/>
          <w:sz w:val="32"/>
          <w:szCs w:val="32"/>
          <w:u w:val="none"/>
          <w:lang w:val="e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val="en-US" w:eastAsia="zh-CN"/>
        </w:rPr>
        <w:t>四</w:t>
      </w:r>
      <w:r>
        <w:rPr>
          <w:rFonts w:hint="default" w:ascii="Times New Roman" w:hAnsi="Times New Roman" w:eastAsia="方正仿宋_GBK" w:cs="Times New Roman"/>
          <w:kern w:val="2"/>
          <w:sz w:val="32"/>
          <w:szCs w:val="32"/>
          <w:u w:val="none"/>
        </w:rPr>
        <w:t>）重庆市</w:t>
      </w:r>
      <w:r>
        <w:rPr>
          <w:rFonts w:hint="eastAsia" w:ascii="Times New Roman" w:hAnsi="Times New Roman" w:eastAsia="方正仿宋_GBK" w:cs="Times New Roman"/>
          <w:kern w:val="2"/>
          <w:sz w:val="32"/>
          <w:szCs w:val="32"/>
          <w:u w:val="none"/>
          <w:lang w:val="en-US" w:eastAsia="zh-CN"/>
        </w:rPr>
        <w:t>北碚区</w:t>
      </w:r>
      <w:r>
        <w:rPr>
          <w:rFonts w:hint="default" w:ascii="Times New Roman" w:hAnsi="Times New Roman" w:eastAsia="方正仿宋_GBK" w:cs="Times New Roman"/>
          <w:kern w:val="2"/>
          <w:sz w:val="32"/>
          <w:szCs w:val="32"/>
          <w:u w:val="none"/>
        </w:rPr>
        <w:t>发展改革委清理整治工作联系方式：</w:t>
      </w:r>
    </w:p>
    <w:p>
      <w:pPr>
        <w:keepNext w:val="0"/>
        <w:keepLines w:val="0"/>
        <w:pageBreakBefore w:val="0"/>
        <w:kinsoku/>
        <w:wordWrap/>
        <w:overflowPunct w:val="0"/>
        <w:topLinePunct w:val="0"/>
        <w:autoSpaceDE/>
        <w:autoSpaceDN/>
        <w:bidi w:val="0"/>
        <w:adjustRightInd/>
        <w:snapToGrid/>
        <w:spacing w:before="0" w:after="0" w:line="240" w:lineRule="auto"/>
        <w:ind w:right="0" w:rightChars="0" w:firstLine="640" w:firstLineChars="200"/>
        <w:textAlignment w:val="center"/>
        <w:outlineLvl w:val="9"/>
        <w:rPr>
          <w:rFonts w:hint="default" w:ascii="Times New Roman" w:hAnsi="Times New Roman" w:eastAsia="方正仿宋_GBK" w:cs="Times New Roman"/>
          <w:kern w:val="2"/>
          <w:sz w:val="32"/>
          <w:szCs w:val="32"/>
          <w:u w:val="none"/>
          <w:lang w:val="en-US" w:eastAsia="zh-CN"/>
        </w:rPr>
      </w:pPr>
      <w:r>
        <w:rPr>
          <w:rFonts w:hint="default" w:ascii="Times New Roman" w:hAnsi="Times New Roman" w:eastAsia="方正仿宋_GBK" w:cs="Times New Roman"/>
          <w:kern w:val="2"/>
          <w:sz w:val="32"/>
          <w:szCs w:val="32"/>
          <w:u w:val="none"/>
        </w:rPr>
        <w:t>联系电话：023</w:t>
      </w:r>
      <w:r>
        <w:rPr>
          <w:rFonts w:hint="default" w:ascii="Times New Roman" w:hAnsi="Times New Roman" w:eastAsia="方正仿宋_GBK" w:cs="Times New Roman"/>
          <w:kern w:val="2"/>
          <w:sz w:val="32"/>
          <w:szCs w:val="32"/>
          <w:u w:val="none"/>
          <w:lang w:eastAsia="zh-CN"/>
        </w:rPr>
        <w:t>—</w:t>
      </w:r>
      <w:r>
        <w:rPr>
          <w:rFonts w:hint="eastAsia" w:ascii="Times New Roman" w:hAnsi="Times New Roman" w:eastAsia="方正仿宋_GBK" w:cs="Times New Roman"/>
          <w:kern w:val="2"/>
          <w:sz w:val="32"/>
          <w:szCs w:val="32"/>
          <w:u w:val="none"/>
          <w:lang w:val="en-US" w:eastAsia="zh-CN"/>
        </w:rPr>
        <w:t>68282158</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textAlignment w:val="center"/>
        <w:outlineLvl w:val="9"/>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收件地址：重庆市</w:t>
      </w:r>
      <w:r>
        <w:rPr>
          <w:rFonts w:hint="eastAsia" w:ascii="Times New Roman" w:hAnsi="Times New Roman" w:eastAsia="方正仿宋_GBK" w:cs="Times New Roman"/>
          <w:kern w:val="2"/>
          <w:sz w:val="32"/>
          <w:szCs w:val="32"/>
          <w:u w:val="none"/>
          <w:lang w:val="en-US" w:eastAsia="zh-CN"/>
        </w:rPr>
        <w:t>北碚区双元大道196号</w:t>
      </w:r>
      <w:r>
        <w:rPr>
          <w:rFonts w:hint="default" w:ascii="Times New Roman" w:hAnsi="Times New Roman" w:eastAsia="方正仿宋_GBK" w:cs="Times New Roman"/>
          <w:kern w:val="2"/>
          <w:sz w:val="32"/>
          <w:szCs w:val="32"/>
          <w:u w:val="none"/>
        </w:rPr>
        <w:t>重庆市</w:t>
      </w:r>
      <w:r>
        <w:rPr>
          <w:rFonts w:hint="eastAsia" w:ascii="Times New Roman" w:hAnsi="Times New Roman" w:eastAsia="方正仿宋_GBK" w:cs="Times New Roman"/>
          <w:kern w:val="2"/>
          <w:sz w:val="32"/>
          <w:szCs w:val="32"/>
          <w:u w:val="none"/>
          <w:lang w:val="en-US" w:eastAsia="zh-CN"/>
        </w:rPr>
        <w:t>北碚区</w:t>
      </w:r>
      <w:r>
        <w:rPr>
          <w:rFonts w:hint="default" w:ascii="Times New Roman" w:hAnsi="Times New Roman" w:eastAsia="方正仿宋_GBK" w:cs="Times New Roman"/>
          <w:kern w:val="2"/>
          <w:sz w:val="32"/>
          <w:szCs w:val="32"/>
          <w:u w:val="none"/>
        </w:rPr>
        <w:t>发展和改革委员会（</w:t>
      </w:r>
      <w:r>
        <w:rPr>
          <w:rFonts w:hint="eastAsia" w:ascii="Times New Roman" w:hAnsi="Times New Roman" w:eastAsia="方正仿宋_GBK" w:cs="Times New Roman"/>
          <w:kern w:val="2"/>
          <w:sz w:val="32"/>
          <w:szCs w:val="32"/>
          <w:u w:val="none"/>
          <w:lang w:val="en-US" w:eastAsia="zh-CN"/>
        </w:rPr>
        <w:t>改革科</w:t>
      </w:r>
      <w:r>
        <w:rPr>
          <w:rFonts w:hint="default" w:ascii="Times New Roman" w:hAnsi="Times New Roman" w:eastAsia="方正仿宋_GBK" w:cs="Times New Roman"/>
          <w:kern w:val="2"/>
          <w:sz w:val="32"/>
          <w:szCs w:val="32"/>
          <w:u w:val="none"/>
        </w:rPr>
        <w:t>）</w:t>
      </w: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640" w:firstLineChars="200"/>
        <w:jc w:val="both"/>
        <w:textAlignment w:val="center"/>
        <w:outlineLvl w:val="9"/>
        <w:rPr>
          <w:rFonts w:hint="eastAsia" w:ascii="Times New Roman" w:hAnsi="Times New Roman" w:eastAsia="方正仿宋_GBK" w:cs="Times New Roman"/>
          <w:kern w:val="2"/>
          <w:sz w:val="32"/>
          <w:szCs w:val="32"/>
          <w:u w:val="none"/>
          <w:lang w:val="en-US" w:eastAsia="zh-CN"/>
        </w:rPr>
      </w:pPr>
      <w:r>
        <w:rPr>
          <w:rFonts w:hint="default" w:ascii="Times New Roman" w:hAnsi="Times New Roman" w:eastAsia="方正仿宋_GBK" w:cs="Times New Roman"/>
          <w:kern w:val="2"/>
          <w:sz w:val="32"/>
          <w:szCs w:val="32"/>
          <w:u w:val="none"/>
        </w:rPr>
        <w:t>电子邮箱：</w:t>
      </w:r>
      <w:r>
        <w:rPr>
          <w:rFonts w:hint="eastAsia" w:ascii="Times New Roman" w:hAnsi="Times New Roman" w:eastAsia="方正仿宋_GBK" w:cs="Times New Roman"/>
          <w:kern w:val="2"/>
          <w:sz w:val="32"/>
          <w:szCs w:val="32"/>
          <w:u w:val="none"/>
          <w:lang w:val="en-US" w:eastAsia="zh-CN"/>
        </w:rPr>
        <w:fldChar w:fldCharType="begin"/>
      </w:r>
      <w:r>
        <w:rPr>
          <w:rFonts w:hint="eastAsia" w:ascii="Times New Roman" w:hAnsi="Times New Roman" w:eastAsia="方正仿宋_GBK" w:cs="Times New Roman"/>
          <w:kern w:val="2"/>
          <w:sz w:val="32"/>
          <w:szCs w:val="32"/>
          <w:u w:val="none"/>
          <w:lang w:val="en-US" w:eastAsia="zh-CN"/>
        </w:rPr>
        <w:instrText xml:space="preserve"> HYPERLINK "mailto:187213580@qq.com" </w:instrText>
      </w:r>
      <w:r>
        <w:rPr>
          <w:rFonts w:hint="eastAsia" w:ascii="Times New Roman" w:hAnsi="Times New Roman" w:eastAsia="方正仿宋_GBK" w:cs="Times New Roman"/>
          <w:kern w:val="2"/>
          <w:sz w:val="32"/>
          <w:szCs w:val="32"/>
          <w:u w:val="none"/>
          <w:lang w:val="en-US" w:eastAsia="zh-CN"/>
        </w:rPr>
        <w:fldChar w:fldCharType="separate"/>
      </w:r>
      <w:r>
        <w:rPr>
          <w:rStyle w:val="10"/>
          <w:rFonts w:hint="eastAsia" w:ascii="Times New Roman" w:hAnsi="Times New Roman" w:eastAsia="方正仿宋_GBK" w:cs="Times New Roman"/>
          <w:kern w:val="2"/>
          <w:sz w:val="32"/>
          <w:szCs w:val="32"/>
          <w:lang w:val="en-US" w:eastAsia="zh-CN"/>
        </w:rPr>
        <w:t>187213580</w:t>
      </w:r>
      <w:r>
        <w:rPr>
          <w:rStyle w:val="10"/>
          <w:rFonts w:hint="default" w:ascii="Times New Roman" w:hAnsi="Times New Roman" w:eastAsia="方正仿宋_GBK" w:cs="Times New Roman"/>
          <w:kern w:val="2"/>
          <w:sz w:val="32"/>
          <w:szCs w:val="32"/>
        </w:rPr>
        <w:t>@</w:t>
      </w:r>
      <w:r>
        <w:rPr>
          <w:rStyle w:val="10"/>
          <w:rFonts w:hint="eastAsia" w:ascii="Times New Roman" w:hAnsi="Times New Roman" w:eastAsia="方正仿宋_GBK" w:cs="Times New Roman"/>
          <w:kern w:val="2"/>
          <w:sz w:val="32"/>
          <w:szCs w:val="32"/>
          <w:lang w:val="en-US" w:eastAsia="zh-CN"/>
        </w:rPr>
        <w:t>qq</w:t>
      </w:r>
      <w:r>
        <w:rPr>
          <w:rStyle w:val="10"/>
          <w:rFonts w:hint="default" w:ascii="Times New Roman" w:hAnsi="Times New Roman" w:eastAsia="方正仿宋_GBK" w:cs="Times New Roman"/>
          <w:kern w:val="2"/>
          <w:sz w:val="32"/>
          <w:szCs w:val="32"/>
        </w:rPr>
        <w:t>.com</w:t>
      </w:r>
      <w:r>
        <w:rPr>
          <w:rFonts w:hint="eastAsia" w:ascii="Times New Roman" w:hAnsi="Times New Roman" w:eastAsia="方正仿宋_GBK" w:cs="Times New Roman"/>
          <w:kern w:val="2"/>
          <w:sz w:val="32"/>
          <w:szCs w:val="32"/>
          <w:u w:val="none"/>
          <w:lang w:val="en-US" w:eastAsia="zh-CN"/>
        </w:rPr>
        <w:fldChar w:fldCharType="end"/>
      </w:r>
    </w:p>
    <w:p>
      <w:pPr>
        <w:pStyle w:val="2"/>
        <w:rPr>
          <w:rFonts w:hint="eastAsia" w:ascii="Times New Roman" w:hAnsi="Times New Roman" w:eastAsia="方正仿宋_GBK" w:cs="Times New Roman"/>
          <w:kern w:val="2"/>
          <w:sz w:val="32"/>
          <w:szCs w:val="32"/>
          <w:u w:val="none"/>
          <w:lang w:val="en-US" w:eastAsia="zh-CN"/>
        </w:rPr>
      </w:pPr>
    </w:p>
    <w:p>
      <w:pPr>
        <w:pStyle w:val="2"/>
        <w:rPr>
          <w:rFonts w:hint="default" w:ascii="Times New Roman" w:hAnsi="Times New Roman" w:eastAsia="方正仿宋_GBK" w:cs="Times New Roman"/>
          <w:kern w:val="2"/>
          <w:sz w:val="32"/>
          <w:szCs w:val="32"/>
          <w:u w:val="none"/>
          <w:lang w:eastAsia="zh-CN"/>
          <w:woUserID w:val="1"/>
        </w:rPr>
      </w:pPr>
      <w:r>
        <w:rPr>
          <w:rFonts w:hint="default" w:ascii="Times New Roman" w:hAnsi="Times New Roman" w:eastAsia="方正仿宋_GBK" w:cs="Times New Roman"/>
          <w:kern w:val="2"/>
          <w:sz w:val="32"/>
          <w:szCs w:val="32"/>
          <w:u w:val="none"/>
          <w:lang w:eastAsia="zh-CN"/>
          <w:woUserID w:val="1"/>
        </w:rPr>
        <w:t xml:space="preserve">                           重庆市北碚区发展和改革委员会</w:t>
      </w:r>
    </w:p>
    <w:p>
      <w:pPr>
        <w:pStyle w:val="2"/>
        <w:rPr>
          <w:rFonts w:hint="default" w:ascii="Times New Roman" w:hAnsi="Times New Roman" w:eastAsia="方正仿宋_GBK" w:cs="Times New Roman"/>
          <w:kern w:val="2"/>
          <w:sz w:val="32"/>
          <w:szCs w:val="32"/>
          <w:u w:val="none"/>
          <w:lang w:eastAsia="zh-CN"/>
          <w:woUserID w:val="1"/>
        </w:rPr>
      </w:pPr>
      <w:r>
        <w:rPr>
          <w:rFonts w:hint="default" w:ascii="Times New Roman" w:hAnsi="Times New Roman" w:eastAsia="方正仿宋_GBK" w:cs="Times New Roman"/>
          <w:kern w:val="2"/>
          <w:sz w:val="32"/>
          <w:szCs w:val="32"/>
          <w:u w:val="none"/>
          <w:lang w:eastAsia="zh-CN"/>
          <w:woUserID w:val="1"/>
        </w:rPr>
        <w:t xml:space="preserve">                                  2025年5月</w:t>
      </w:r>
      <w:r>
        <w:rPr>
          <w:rFonts w:hint="default" w:ascii="Times New Roman" w:hAnsi="Times New Roman" w:eastAsia="方正仿宋_GBK" w:cs="Times New Roman"/>
          <w:kern w:val="2"/>
          <w:sz w:val="32"/>
          <w:szCs w:val="32"/>
          <w:u w:val="none"/>
          <w:lang w:eastAsia="zh-CN"/>
          <w:woUserID w:val="1"/>
        </w:rPr>
        <w:t>20</w:t>
      </w:r>
      <w:bookmarkStart w:id="0" w:name="_GoBack"/>
      <w:bookmarkEnd w:id="0"/>
      <w:r>
        <w:rPr>
          <w:rFonts w:hint="default" w:ascii="Times New Roman" w:hAnsi="Times New Roman" w:eastAsia="方正仿宋_GBK" w:cs="Times New Roman"/>
          <w:kern w:val="2"/>
          <w:sz w:val="32"/>
          <w:szCs w:val="32"/>
          <w:u w:val="none"/>
          <w:lang w:eastAsia="zh-CN"/>
          <w:woUserID w:val="1"/>
        </w:rPr>
        <w:t>日</w:t>
      </w:r>
    </w:p>
    <w:p>
      <w:pPr>
        <w:pStyle w:val="2"/>
        <w:rPr>
          <w:rFonts w:hint="default"/>
        </w:rPr>
      </w:pPr>
    </w:p>
    <w:p>
      <w:pPr>
        <w:keepNext w:val="0"/>
        <w:keepLines w:val="0"/>
        <w:pageBreakBefore w:val="0"/>
        <w:widowControl w:val="0"/>
        <w:kinsoku/>
        <w:wordWrap/>
        <w:overflowPunct w:val="0"/>
        <w:topLinePunct w:val="0"/>
        <w:autoSpaceDE/>
        <w:autoSpaceDN/>
        <w:bidi w:val="0"/>
        <w:adjustRightInd/>
        <w:snapToGrid/>
        <w:spacing w:before="0" w:after="0" w:line="560" w:lineRule="exact"/>
        <w:textAlignment w:val="auto"/>
        <w:outlineLvl w:val="9"/>
        <w:rPr>
          <w:rFonts w:hint="eastAsia" w:ascii="Times New Roman" w:hAnsi="Times New Roman" w:eastAsia="方正仿宋_GBK" w:cs="Times New Roman"/>
          <w:sz w:val="32"/>
          <w:szCs w:val="32"/>
          <w:lang w:eastAsia="zh-CN"/>
        </w:rPr>
      </w:pPr>
    </w:p>
    <w:sectPr>
      <w:footerReference r:id="rId3" w:type="default"/>
      <w:pgSz w:w="11906" w:h="16838"/>
      <w:pgMar w:top="1701" w:right="1417" w:bottom="113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63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92C6E"/>
    <w:rsid w:val="13645141"/>
    <w:rsid w:val="192A68F4"/>
    <w:rsid w:val="34065DFA"/>
    <w:rsid w:val="36EEB570"/>
    <w:rsid w:val="5ED92C6E"/>
    <w:rsid w:val="5FFDEC32"/>
    <w:rsid w:val="640D4D4A"/>
    <w:rsid w:val="73A80929"/>
    <w:rsid w:val="7FDBAE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val="0"/>
      <w:keepLines w:val="0"/>
      <w:widowControl w:val="0"/>
      <w:suppressAutoHyphens/>
      <w:overflowPunct w:val="0"/>
      <w:bidi w:val="0"/>
      <w:spacing w:beforeLines="0" w:beforeAutospacing="0" w:afterLines="0" w:afterAutospacing="0" w:line="576" w:lineRule="exact"/>
      <w:ind w:firstLine="0" w:firstLineChars="0"/>
      <w:jc w:val="center"/>
      <w:outlineLvl w:val="0"/>
    </w:pPr>
    <w:rPr>
      <w:rFonts w:ascii="Calibri" w:hAnsi="Calibri" w:eastAsia="方正小标宋_GBK" w:cs="Times New Roman"/>
      <w:color w:val="auto"/>
      <w:kern w:val="44"/>
      <w:sz w:val="44"/>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仿宋_GB2312" w:cs="宋体"/>
      <w:color w:val="000000"/>
      <w:kern w:val="0"/>
      <w:sz w:val="24"/>
      <w:szCs w:val="24"/>
    </w:rPr>
  </w:style>
  <w:style w:type="paragraph" w:styleId="4">
    <w:name w:val="Body Text Indent"/>
    <w:basedOn w:val="1"/>
    <w:qFormat/>
    <w:uiPriority w:val="0"/>
    <w:pPr>
      <w:spacing w:after="120"/>
      <w:ind w:left="420" w:leftChars="200"/>
    </w:pPr>
    <w:rPr>
      <w:rFonts w:ascii="Times New Roman" w:hAnsi="Times New Roman"/>
      <w:szCs w:val="24"/>
    </w:rPr>
  </w:style>
  <w:style w:type="paragraph" w:styleId="5">
    <w:name w:val="footer"/>
    <w:qFormat/>
    <w:uiPriority w:val="99"/>
    <w:pPr>
      <w:widowControl w:val="0"/>
      <w:tabs>
        <w:tab w:val="center" w:pos="4153"/>
        <w:tab w:val="right" w:pos="8306"/>
      </w:tabs>
      <w:adjustRightInd w:val="0"/>
      <w:snapToGrid w:val="0"/>
      <w:spacing w:line="240" w:lineRule="atLeast"/>
      <w:jc w:val="left"/>
      <w:textAlignment w:val="baseline"/>
    </w:pPr>
    <w:rPr>
      <w:rFonts w:ascii="Times New Roman" w:hAnsi="Times New Roman" w:eastAsia="方正仿宋_GBK" w:cs="Times New Roman"/>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pPr>
      <w:widowControl w:val="0"/>
      <w:spacing w:after="160" w:line="259"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巴南区发改委</Company>
  <Pages>3</Pages>
  <Words>706</Words>
  <Characters>861</Characters>
  <Lines>0</Lines>
  <Paragraphs>0</Paragraphs>
  <TotalTime>1</TotalTime>
  <ScaleCrop>false</ScaleCrop>
  <LinksUpToDate>false</LinksUpToDate>
  <CharactersWithSpaces>861</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2025-05-19T23:56:00Z</dcterms:created>
  <dc:creator>Administrator</dc:creator>
  <cp:lastModifiedBy>吴铭</cp:lastModifiedBy>
  <dcterms:modified xsi:type="dcterms:W3CDTF">2025-05-22T16:32:42Z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eyJoZGlkIjoiMzFjMDYzOGVjZWNlOTQ5ODI4NTYyY2UxY2JkMDE2YjUiLCJ1c2VySWQiOiIxNjcxNDI2Nzk5In0=</vt:lpwstr>
  </property>
  <property fmtid="{D5CDD505-2E9C-101B-9397-08002B2CF9AE}" pid="4" name="ICV">
    <vt:lpwstr>B925729C86E44DAAAF3A5FD8EB6BC876_12</vt:lpwstr>
  </property>
</Properties>
</file>