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FCE21" w14:textId="77777777" w:rsidR="00971701" w:rsidRDefault="00971701" w:rsidP="008B6A6F">
      <w:pPr>
        <w:spacing w:line="600" w:lineRule="exact"/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14:paraId="43A3A280" w14:textId="2A88BE39" w:rsidR="00971701" w:rsidRDefault="0052550A" w:rsidP="008B6A6F">
      <w:pPr>
        <w:pStyle w:val="a6"/>
        <w:widowControl/>
        <w:shd w:val="clear" w:color="auto" w:fill="FFFFFF"/>
        <w:tabs>
          <w:tab w:val="left" w:pos="7050"/>
        </w:tabs>
        <w:spacing w:beforeAutospacing="0" w:afterAutospacing="0" w:line="600" w:lineRule="exact"/>
        <w:jc w:val="both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ab/>
      </w:r>
    </w:p>
    <w:p w14:paraId="7823DF69" w14:textId="77777777" w:rsidR="0052550A" w:rsidRDefault="0052550A" w:rsidP="008B6A6F">
      <w:pPr>
        <w:snapToGrid w:val="0"/>
        <w:spacing w:line="540" w:lineRule="exact"/>
        <w:jc w:val="center"/>
        <w:rPr>
          <w:rFonts w:ascii="方正小标宋_GBK" w:eastAsia="方正小标宋_GBK" w:hAnsi="方正小标宋_GBK" w:hint="eastAsia"/>
          <w:kern w:val="10"/>
          <w:sz w:val="44"/>
          <w:lang w:val="zh-CN"/>
        </w:rPr>
      </w:pPr>
      <w:r>
        <w:rPr>
          <w:rFonts w:ascii="方正小标宋_GBK" w:eastAsia="方正小标宋_GBK" w:hAnsi="方正小标宋_GBK" w:hint="eastAsia"/>
          <w:kern w:val="10"/>
          <w:sz w:val="44"/>
          <w:lang w:val="zh-CN"/>
        </w:rPr>
        <w:t>重庆市北碚区人民政府</w:t>
      </w:r>
    </w:p>
    <w:p w14:paraId="133EC4AB" w14:textId="77777777" w:rsidR="0052550A" w:rsidRDefault="0052550A" w:rsidP="008B6A6F">
      <w:pPr>
        <w:snapToGrid w:val="0"/>
        <w:spacing w:line="540" w:lineRule="exact"/>
        <w:jc w:val="center"/>
        <w:rPr>
          <w:rFonts w:ascii="方正小标宋_GBK" w:eastAsia="方正小标宋_GBK" w:hAnsi="方正小标宋_GBK" w:hint="eastAsia"/>
          <w:kern w:val="10"/>
          <w:sz w:val="44"/>
          <w:lang w:val="zh-CN"/>
        </w:rPr>
      </w:pPr>
      <w:r>
        <w:rPr>
          <w:rFonts w:ascii="方正小标宋_GBK" w:eastAsia="方正小标宋_GBK" w:hAnsi="方正小标宋_GBK" w:hint="eastAsia"/>
          <w:kern w:val="10"/>
          <w:sz w:val="44"/>
          <w:lang w:val="zh-CN"/>
        </w:rPr>
        <w:t>关于</w:t>
      </w:r>
      <w:r>
        <w:rPr>
          <w:rFonts w:ascii="方正小标宋_GBK" w:eastAsia="方正小标宋_GBK" w:hAnsi="方正小标宋_GBK" w:hint="eastAsia"/>
          <w:kern w:val="10"/>
          <w:sz w:val="44"/>
        </w:rPr>
        <w:t>加强</w:t>
      </w:r>
      <w:r>
        <w:rPr>
          <w:rFonts w:ascii="方正小标宋_GBK" w:eastAsia="方正小标宋_GBK" w:hAnsi="方正小标宋_GBK" w:hint="eastAsia"/>
          <w:kern w:val="10"/>
          <w:sz w:val="44"/>
          <w:lang w:val="zh-CN"/>
        </w:rPr>
        <w:t>燃放烟花爆竹</w:t>
      </w:r>
      <w:r>
        <w:rPr>
          <w:rFonts w:ascii="方正小标宋_GBK" w:eastAsia="方正小标宋_GBK" w:hAnsi="方正小标宋_GBK" w:hint="eastAsia"/>
          <w:kern w:val="10"/>
          <w:sz w:val="44"/>
        </w:rPr>
        <w:t>安全管理</w:t>
      </w:r>
      <w:r>
        <w:rPr>
          <w:rFonts w:ascii="方正小标宋_GBK" w:eastAsia="方正小标宋_GBK" w:hAnsi="方正小标宋_GBK" w:hint="eastAsia"/>
          <w:kern w:val="10"/>
          <w:sz w:val="44"/>
          <w:lang w:val="zh-CN"/>
        </w:rPr>
        <w:t>的通告</w:t>
      </w:r>
    </w:p>
    <w:p w14:paraId="5B519CBB" w14:textId="7F93E6FD" w:rsidR="0052550A" w:rsidRDefault="008B6A6F" w:rsidP="008B6A6F">
      <w:pPr>
        <w:tabs>
          <w:tab w:val="center" w:pos="4422"/>
          <w:tab w:val="right" w:pos="8844"/>
        </w:tabs>
        <w:spacing w:line="54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="0052550A">
        <w:rPr>
          <w:rFonts w:ascii="方正仿宋_GBK" w:eastAsia="方正仿宋_GBK" w:hAnsi="方正仿宋_GBK" w:cs="方正仿宋_GBK" w:hint="eastAsia"/>
          <w:sz w:val="32"/>
          <w:szCs w:val="32"/>
        </w:rPr>
        <w:t>北碚府发〔2019〕7</w:t>
      </w:r>
      <w:r w:rsidR="0052550A">
        <w:rPr>
          <w:rFonts w:ascii="方正仿宋_GBK" w:hAnsi="方正仿宋_GBK" w:cs="方正仿宋_GBK" w:hint="eastAsia"/>
          <w:sz w:val="32"/>
          <w:szCs w:val="32"/>
        </w:rPr>
        <w:t>6</w:t>
      </w:r>
      <w:r w:rsidR="0052550A"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</w:p>
    <w:p w14:paraId="60EDAFBF" w14:textId="77777777" w:rsidR="00971701" w:rsidRPr="0052550A" w:rsidRDefault="00971701" w:rsidP="008B6A6F">
      <w:pPr>
        <w:spacing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14:paraId="1E8DD114" w14:textId="77777777" w:rsidR="0052550A" w:rsidRPr="008B6A6F" w:rsidRDefault="0052550A" w:rsidP="008B6A6F">
      <w:pPr>
        <w:adjustRightInd w:val="0"/>
        <w:spacing w:line="600" w:lineRule="exact"/>
        <w:ind w:firstLine="632"/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</w:pPr>
      <w:r w:rsidRPr="008B6A6F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为加强全区烟花爆竹安全管理，保障市民人身、财产安全和社会公共安全，守护碧水蓝天，根据《重庆市燃放烟花爆竹管理条例》（以下简称《条例》）等有关规定，特通告如下：</w:t>
      </w:r>
    </w:p>
    <w:p w14:paraId="6319B1CD" w14:textId="36D1AE58" w:rsidR="008B6A6F" w:rsidRDefault="0052550A" w:rsidP="008B6A6F">
      <w:pPr>
        <w:adjustRightInd w:val="0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8B6A6F">
        <w:rPr>
          <w:rFonts w:ascii="方正黑体_GBK" w:eastAsia="方正黑体_GBK" w:hAnsi="方正黑体_GBK" w:cs="方正黑体_GBK" w:hint="eastAsia"/>
          <w:sz w:val="32"/>
          <w:szCs w:val="32"/>
          <w:lang w:val="zh-CN"/>
        </w:rPr>
        <w:t>一、禁止燃放烟花爆竹的区域（以下简称禁放区域）。</w:t>
      </w:r>
      <w:r w:rsidR="008B6A6F" w:rsidRPr="008B6A6F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根据《条例》第五条规定，以下区域禁止燃放烟花爆竹：（一）天生街道、北温泉街道、朝阳街道、龙凤桥街道、歇马街道、蔡家岗街道、童家溪镇、施家梁镇全区域；（二）东阳街道天府民居南社区、天府民居北社区、丹阳社区、大新社区、黄桷社区、大沱口社区、磨心坡社区；复兴街道太山社区、龙门社区、和源社区、书院社区；水土街道和欣家园小区、和润家园小区、万寿公租房小区；（三）复兴街道、水土街道重庆绕城高速公路以内区域（含绕城高速公路）。</w:t>
      </w:r>
    </w:p>
    <w:p w14:paraId="44CB6689" w14:textId="7FA47497" w:rsidR="0052550A" w:rsidRPr="008B6A6F" w:rsidRDefault="0052550A" w:rsidP="008B6A6F">
      <w:pPr>
        <w:adjustRightInd w:val="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</w:pPr>
      <w:r w:rsidRPr="008B6A6F">
        <w:rPr>
          <w:rFonts w:ascii="方正黑体_GBK" w:eastAsia="方正黑体_GBK" w:hAnsi="方正黑体_GBK" w:cs="方正黑体_GBK" w:hint="eastAsia"/>
          <w:sz w:val="32"/>
          <w:szCs w:val="32"/>
        </w:rPr>
        <w:t>二、禁放区域以外禁止燃放烟花爆竹的区域和场所。</w:t>
      </w:r>
      <w:r w:rsidRPr="008B6A6F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根据《条例》第六条规定，禁放区以外的下列区域或者场所禁止燃放烟花</w:t>
      </w:r>
      <w:r w:rsidRPr="008B6A6F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lastRenderedPageBreak/>
        <w:t>爆竹：（一）易燃易爆物品生产、储存单位；（二）文物保护单位；（三）车站、码头、桥梁、隧洞、轨道交通设施以及铁路线路安全保护区内；（四）饮用水水源保护区内；（五）输变电设施安全保护区内；（六）医疗机构、幼儿园、学校、养老机构；（七）化粪池、沼气池、地下管网；（八）森林等重点防火区域；（</w:t>
      </w:r>
      <w:r w:rsidRPr="008B6A6F">
        <w:rPr>
          <w:rFonts w:ascii="方正仿宋_GBK" w:eastAsia="方正仿宋_GBK" w:hAnsi="方正仿宋_GBK" w:cs="方正仿宋_GBK" w:hint="eastAsia"/>
          <w:sz w:val="32"/>
          <w:szCs w:val="32"/>
        </w:rPr>
        <w:t>九</w:t>
      </w:r>
      <w:r w:rsidRPr="008B6A6F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）法律、法规、规章规定禁止用火的其他区域或者场所。</w:t>
      </w:r>
    </w:p>
    <w:p w14:paraId="4A296E09" w14:textId="77777777" w:rsidR="0052550A" w:rsidRPr="008B6A6F" w:rsidRDefault="0052550A" w:rsidP="008B6A6F">
      <w:pPr>
        <w:adjustRightInd w:val="0"/>
        <w:spacing w:line="600" w:lineRule="exact"/>
        <w:ind w:firstLine="630"/>
        <w:rPr>
          <w:rFonts w:ascii="方正黑体_GBK" w:eastAsia="方正黑体_GBK" w:hAnsi="方正黑体_GBK" w:cs="方正黑体_GBK" w:hint="eastAsia"/>
          <w:sz w:val="32"/>
          <w:szCs w:val="32"/>
          <w:lang w:val="zh-CN"/>
        </w:rPr>
      </w:pPr>
      <w:r w:rsidRPr="008B6A6F">
        <w:rPr>
          <w:rFonts w:ascii="方正黑体_GBK" w:eastAsia="方正黑体_GBK" w:hAnsi="方正黑体_GBK" w:cs="方正黑体_GBK" w:hint="eastAsia"/>
          <w:sz w:val="32"/>
          <w:szCs w:val="32"/>
          <w:lang w:val="zh-CN"/>
        </w:rPr>
        <w:t>三、在禁放区域和场所内，禁止生产、经营和储存烟花爆竹。</w:t>
      </w:r>
    </w:p>
    <w:p w14:paraId="326F2810" w14:textId="76E449D9" w:rsidR="0052550A" w:rsidRPr="008B6A6F" w:rsidRDefault="0052550A" w:rsidP="008B6A6F">
      <w:pPr>
        <w:adjustRightInd w:val="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</w:pPr>
      <w:r w:rsidRPr="008B6A6F">
        <w:rPr>
          <w:rFonts w:ascii="方正黑体_GBK" w:eastAsia="方正黑体_GBK" w:hAnsi="方正黑体_GBK" w:cs="方正黑体_GBK" w:hint="eastAsia"/>
          <w:sz w:val="32"/>
          <w:szCs w:val="32"/>
        </w:rPr>
        <w:t>四、</w:t>
      </w:r>
      <w:r w:rsidRPr="008B6A6F">
        <w:rPr>
          <w:rFonts w:ascii="方正黑体_GBK" w:eastAsia="方正黑体_GBK" w:hAnsi="方正黑体_GBK" w:cs="方正黑体_GBK" w:hint="eastAsia"/>
          <w:sz w:val="32"/>
          <w:szCs w:val="32"/>
          <w:lang w:val="zh-CN"/>
        </w:rPr>
        <w:t>严格烟花爆竹品种管理。</w:t>
      </w:r>
      <w:r w:rsidRPr="008B6A6F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根据《重庆市人民政府关于加强燃放烟花爆竹管理的通告》，在本区非禁放区域允许经营和个人燃放的烟花爆竹品种为C级和D级产品中的喷花类、旋转类、玩具类（烟雾型、摩擦型除外）、爆竹类（“土火炮”、“大夹小”和“炮中炮”爆竹产品除外）、升空类（火箭、旋转烟花产品除外）、组合烟花类6类。禁止销售和燃放礼花弹、架子烟花、小礼花、吐珠烟花产品和单发火药量大于25g，内径大于30mm(1.2″)的内筒型组合烟花等专业燃放类产品</w:t>
      </w:r>
      <w:r w:rsidR="008B6A6F">
        <w:rPr>
          <w:rFonts w:ascii="方正仿宋_GBK" w:eastAsia="方正仿宋_GBK" w:hAnsi="方正仿宋_GBK" w:cs="方正仿宋_GBK"/>
          <w:sz w:val="32"/>
          <w:szCs w:val="32"/>
          <w:lang w:val="zh-CN"/>
        </w:rPr>
        <w:t>，</w:t>
      </w:r>
      <w:bookmarkStart w:id="0" w:name="_GoBack"/>
      <w:bookmarkEnd w:id="0"/>
      <w:r w:rsidRPr="008B6A6F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禁止销售和燃放擦炮、摔炮、药粒型吐珠产品。</w:t>
      </w:r>
    </w:p>
    <w:p w14:paraId="6D60AAA7" w14:textId="77777777" w:rsidR="0052550A" w:rsidRPr="008B6A6F" w:rsidRDefault="0052550A" w:rsidP="008B6A6F">
      <w:pPr>
        <w:adjustRightInd w:val="0"/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</w:pPr>
      <w:r w:rsidRPr="008B6A6F">
        <w:rPr>
          <w:rFonts w:ascii="方正黑体_GBK" w:eastAsia="方正黑体_GBK" w:hAnsi="方正黑体_GBK" w:cs="方正黑体_GBK" w:hint="eastAsia"/>
          <w:sz w:val="32"/>
          <w:szCs w:val="32"/>
          <w:lang w:val="zh-CN"/>
        </w:rPr>
        <w:t>五、单位和个人燃放烟花爆竹的，应当从具有许可证的零售经营店购买，燃放时按照燃放说明正确、安全燃放，并遵守下列规定：</w:t>
      </w:r>
      <w:r w:rsidRPr="008B6A6F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（一）不得在居民棚户区、居民楼的阳台、窗户、楼道、屋顶燃放烟花爆竹；（二）不得向人群、车辆、航空器、建筑物、公共绿化地抛掷点燃的烟花爆竹；（三）不得妨碍行人、车辆、</w:t>
      </w:r>
      <w:r w:rsidRPr="008B6A6F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lastRenderedPageBreak/>
        <w:t>航空器安全通行；（四）不得采用其他危害公共安全和人身、财产安全的方式燃放烟花爆竹；（五）未成年人燃放烟花爆竹，应当由监护人或其他成年人陪同看护。</w:t>
      </w:r>
    </w:p>
    <w:p w14:paraId="307FB564" w14:textId="77777777" w:rsidR="0052550A" w:rsidRPr="008B6A6F" w:rsidRDefault="0052550A" w:rsidP="008B6A6F">
      <w:pPr>
        <w:adjustRightInd w:val="0"/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  <w:lang w:val="zh-CN"/>
        </w:rPr>
      </w:pPr>
      <w:r w:rsidRPr="008B6A6F">
        <w:rPr>
          <w:rFonts w:ascii="方正黑体_GBK" w:eastAsia="方正黑体_GBK" w:hAnsi="方正黑体_GBK" w:cs="方正黑体_GBK" w:hint="eastAsia"/>
          <w:sz w:val="32"/>
          <w:szCs w:val="32"/>
        </w:rPr>
        <w:t>六</w:t>
      </w:r>
      <w:r w:rsidRPr="008B6A6F">
        <w:rPr>
          <w:rFonts w:ascii="方正黑体_GBK" w:eastAsia="方正黑体_GBK" w:hAnsi="方正黑体_GBK" w:cs="方正黑体_GBK" w:hint="eastAsia"/>
          <w:sz w:val="32"/>
          <w:szCs w:val="32"/>
          <w:lang w:val="zh-CN"/>
        </w:rPr>
        <w:t>、</w:t>
      </w:r>
      <w:r w:rsidRPr="008B6A6F">
        <w:rPr>
          <w:rFonts w:ascii="方正黑体_GBK" w:eastAsia="方正黑体_GBK" w:hAnsi="方正黑体_GBK" w:cs="方正黑体_GBK" w:hint="eastAsia"/>
          <w:sz w:val="32"/>
          <w:szCs w:val="32"/>
        </w:rPr>
        <w:t>严禁</w:t>
      </w:r>
      <w:r w:rsidRPr="008B6A6F">
        <w:rPr>
          <w:rFonts w:ascii="方正黑体_GBK" w:eastAsia="方正黑体_GBK" w:hAnsi="方正黑体_GBK" w:cs="方正黑体_GBK" w:hint="eastAsia"/>
          <w:sz w:val="32"/>
          <w:szCs w:val="32"/>
          <w:lang w:val="zh-CN"/>
        </w:rPr>
        <w:t>任何单位和个人非法生产、销售、储存、运输、燃放烟花爆竹，严禁销售、储存、携带、燃放不符合本通告第四条规定的规格和种类要求的烟花爆竹。</w:t>
      </w:r>
    </w:p>
    <w:p w14:paraId="2E5E8662" w14:textId="77777777" w:rsidR="0052550A" w:rsidRPr="008B6A6F" w:rsidRDefault="0052550A" w:rsidP="008B6A6F">
      <w:pPr>
        <w:adjustRightInd w:val="0"/>
        <w:spacing w:line="600" w:lineRule="exact"/>
        <w:ind w:firstLine="632"/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</w:pPr>
      <w:r w:rsidRPr="008B6A6F">
        <w:rPr>
          <w:rFonts w:ascii="方正黑体_GBK" w:eastAsia="方正黑体_GBK" w:hAnsi="方正黑体_GBK" w:cs="方正黑体_GBK" w:hint="eastAsia"/>
          <w:sz w:val="32"/>
          <w:szCs w:val="32"/>
        </w:rPr>
        <w:t>七</w:t>
      </w:r>
      <w:r w:rsidRPr="008B6A6F">
        <w:rPr>
          <w:rFonts w:ascii="方正黑体_GBK" w:eastAsia="方正黑体_GBK" w:hAnsi="方正黑体_GBK" w:cs="方正黑体_GBK" w:hint="eastAsia"/>
          <w:sz w:val="32"/>
          <w:szCs w:val="32"/>
          <w:lang w:val="zh-CN"/>
        </w:rPr>
        <w:t>、任何单位和个人应当自觉遵守《条例》和本通告规定，并有权劝阻或向我区公安、应急、市场监管、供销等部门举报违反《条例》和本《通告》的行为。</w:t>
      </w:r>
      <w:r w:rsidRPr="008B6A6F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举报电话： 68316110（区公安分局）。</w:t>
      </w:r>
    </w:p>
    <w:p w14:paraId="7B563B42" w14:textId="77777777" w:rsidR="0052550A" w:rsidRPr="008B6A6F" w:rsidRDefault="0052550A" w:rsidP="008B6A6F">
      <w:pPr>
        <w:adjustRightInd w:val="0"/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  <w:lang w:val="zh-CN"/>
        </w:rPr>
      </w:pPr>
      <w:r w:rsidRPr="008B6A6F">
        <w:rPr>
          <w:rFonts w:ascii="方正黑体_GBK" w:eastAsia="方正黑体_GBK" w:hAnsi="方正黑体_GBK" w:cs="方正黑体_GBK" w:hint="eastAsia"/>
          <w:sz w:val="32"/>
          <w:szCs w:val="32"/>
        </w:rPr>
        <w:t>八</w:t>
      </w:r>
      <w:r w:rsidRPr="008B6A6F">
        <w:rPr>
          <w:rFonts w:ascii="方正黑体_GBK" w:eastAsia="方正黑体_GBK" w:hAnsi="方正黑体_GBK" w:cs="方正黑体_GBK" w:hint="eastAsia"/>
          <w:sz w:val="32"/>
          <w:szCs w:val="32"/>
          <w:lang w:val="zh-CN"/>
        </w:rPr>
        <w:t>、对违反《条例》等法律法规和本《通告》规定的行为，依法追究当事人责任。构成犯罪的，依法追究刑事责任。</w:t>
      </w:r>
    </w:p>
    <w:p w14:paraId="362C5521" w14:textId="77777777" w:rsidR="0052550A" w:rsidRPr="008B6A6F" w:rsidRDefault="0052550A" w:rsidP="008B6A6F">
      <w:pPr>
        <w:adjustRightInd w:val="0"/>
        <w:spacing w:line="600" w:lineRule="exact"/>
        <w:ind w:firstLine="632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 w:rsidRPr="008B6A6F">
        <w:rPr>
          <w:rFonts w:ascii="方正黑体_GBK" w:eastAsia="方正黑体_GBK" w:hAnsi="方正黑体_GBK" w:cs="方正黑体_GBK" w:hint="eastAsia"/>
          <w:sz w:val="32"/>
          <w:szCs w:val="32"/>
        </w:rPr>
        <w:t>九</w:t>
      </w:r>
      <w:r w:rsidRPr="008B6A6F">
        <w:rPr>
          <w:rFonts w:ascii="方正黑体_GBK" w:eastAsia="方正黑体_GBK" w:hAnsi="方正黑体_GBK" w:cs="方正黑体_GBK" w:hint="eastAsia"/>
          <w:sz w:val="32"/>
          <w:szCs w:val="32"/>
          <w:lang w:val="zh-CN"/>
        </w:rPr>
        <w:t>、本通告自</w:t>
      </w:r>
      <w:r w:rsidRPr="008B6A6F">
        <w:rPr>
          <w:rFonts w:ascii="方正黑体_GBK" w:eastAsia="方正黑体_GBK" w:hAnsi="方正黑体_GBK" w:cs="方正黑体_GBK" w:hint="eastAsia"/>
          <w:sz w:val="32"/>
          <w:szCs w:val="32"/>
        </w:rPr>
        <w:t>印发之日</w:t>
      </w:r>
      <w:r w:rsidRPr="008B6A6F">
        <w:rPr>
          <w:rFonts w:ascii="方正黑体_GBK" w:eastAsia="方正黑体_GBK" w:hAnsi="方正黑体_GBK" w:cs="方正黑体_GBK" w:hint="eastAsia"/>
          <w:sz w:val="32"/>
          <w:szCs w:val="32"/>
          <w:lang w:val="zh-CN"/>
        </w:rPr>
        <w:t>起施行。</w:t>
      </w:r>
      <w:r w:rsidRPr="008B6A6F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原</w:t>
      </w:r>
      <w:r w:rsidRPr="008B6A6F">
        <w:rPr>
          <w:rFonts w:ascii="方正仿宋_GBK" w:eastAsia="方正仿宋_GBK" w:hAnsi="方正仿宋_GBK" w:cs="方正仿宋_GBK"/>
          <w:sz w:val="32"/>
          <w:szCs w:val="32"/>
          <w:lang w:val="zh-CN"/>
        </w:rPr>
        <w:t>《重庆市北碚区人民政府关于加强燃放烟花爆竹安全管理的通告》（北碚府发〔2019〕1号）同时废止</w:t>
      </w:r>
      <w:r w:rsidRPr="008B6A6F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。</w:t>
      </w:r>
    </w:p>
    <w:p w14:paraId="5DCA9A18" w14:textId="7579393B" w:rsidR="0052550A" w:rsidRPr="008B6A6F" w:rsidRDefault="0052550A" w:rsidP="008B6A6F">
      <w:pPr>
        <w:adjustRightInd w:val="0"/>
        <w:spacing w:line="600" w:lineRule="exact"/>
        <w:ind w:firstLine="632"/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</w:pPr>
      <w:r w:rsidRPr="008B6A6F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特此通告</w:t>
      </w:r>
      <w:r w:rsidR="00AC445D" w:rsidRPr="008B6A6F">
        <w:rPr>
          <w:rFonts w:ascii="方正仿宋_GBK" w:eastAsia="方正仿宋_GBK" w:hAnsi="方正仿宋_GBK" w:cs="方正仿宋_GBK"/>
          <w:sz w:val="32"/>
          <w:szCs w:val="32"/>
          <w:lang w:val="zh-CN"/>
        </w:rPr>
        <w:t>。</w:t>
      </w:r>
    </w:p>
    <w:p w14:paraId="40867305" w14:textId="28F8A454" w:rsidR="0052550A" w:rsidRDefault="0052550A" w:rsidP="008B6A6F">
      <w:pPr>
        <w:adjustRightInd w:val="0"/>
        <w:spacing w:line="600" w:lineRule="exact"/>
        <w:ind w:firstLine="632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14:paraId="65C4EC87" w14:textId="77777777" w:rsidR="008B6A6F" w:rsidRPr="008B6A6F" w:rsidRDefault="008B6A6F" w:rsidP="008B6A6F">
      <w:pPr>
        <w:adjustRightInd w:val="0"/>
        <w:spacing w:line="600" w:lineRule="exact"/>
        <w:ind w:firstLine="632"/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</w:pPr>
    </w:p>
    <w:p w14:paraId="00F75AAA" w14:textId="1259B7D2" w:rsidR="0052550A" w:rsidRPr="008B6A6F" w:rsidRDefault="0052550A" w:rsidP="008B6A6F">
      <w:pPr>
        <w:tabs>
          <w:tab w:val="left" w:pos="8080"/>
        </w:tabs>
        <w:adjustRightInd w:val="0"/>
        <w:spacing w:line="600" w:lineRule="exact"/>
        <w:ind w:firstLine="632"/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</w:pPr>
      <w:r w:rsidRPr="008B6A6F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 xml:space="preserve">                            </w:t>
      </w:r>
      <w:r w:rsidR="008B6A6F">
        <w:rPr>
          <w:rFonts w:ascii="方正仿宋_GBK" w:eastAsia="方正仿宋_GBK" w:hAnsi="方正仿宋_GBK" w:cs="方正仿宋_GBK"/>
          <w:sz w:val="32"/>
          <w:szCs w:val="32"/>
          <w:lang w:val="zh-CN"/>
        </w:rPr>
        <w:t xml:space="preserve">      </w:t>
      </w:r>
      <w:r w:rsidRPr="008B6A6F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重庆市北碚区人民政府</w:t>
      </w:r>
    </w:p>
    <w:p w14:paraId="2C5DE90D" w14:textId="16EDA2B9" w:rsidR="0052550A" w:rsidRPr="008B6A6F" w:rsidRDefault="0052550A" w:rsidP="008B6A6F">
      <w:pPr>
        <w:adjustRightInd w:val="0"/>
        <w:spacing w:line="600" w:lineRule="exact"/>
        <w:ind w:firstLine="632"/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</w:pPr>
      <w:r w:rsidRPr="008B6A6F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 xml:space="preserve">                           </w:t>
      </w:r>
      <w:r w:rsidR="008B6A6F">
        <w:rPr>
          <w:rFonts w:ascii="方正仿宋_GBK" w:eastAsia="方正仿宋_GBK" w:hAnsi="方正仿宋_GBK" w:cs="方正仿宋_GBK"/>
          <w:sz w:val="32"/>
          <w:szCs w:val="32"/>
          <w:lang w:val="zh-CN"/>
        </w:rPr>
        <w:t xml:space="preserve">           </w:t>
      </w:r>
      <w:r w:rsidRPr="008B6A6F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2019年12月6日</w:t>
      </w:r>
    </w:p>
    <w:p w14:paraId="6878F933" w14:textId="77777777" w:rsidR="00971701" w:rsidRPr="0052550A" w:rsidRDefault="00971701">
      <w:pPr>
        <w:tabs>
          <w:tab w:val="left" w:pos="3735"/>
        </w:tabs>
        <w:spacing w:line="600" w:lineRule="atLeast"/>
        <w:jc w:val="left"/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</w:pPr>
    </w:p>
    <w:sectPr w:rsidR="00971701" w:rsidRPr="0052550A" w:rsidSect="00AC445D">
      <w:headerReference w:type="default" r:id="rId8"/>
      <w:footerReference w:type="default" r:id="rId9"/>
      <w:pgSz w:w="11906" w:h="16838"/>
      <w:pgMar w:top="1962" w:right="1474" w:bottom="1848" w:left="1588" w:header="851" w:footer="992" w:gutter="0"/>
      <w:pgNumType w:fmt="numberInDash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6CCE0" w14:textId="77777777" w:rsidR="004B52D1" w:rsidRDefault="004B52D1">
      <w:r>
        <w:separator/>
      </w:r>
    </w:p>
  </w:endnote>
  <w:endnote w:type="continuationSeparator" w:id="0">
    <w:p w14:paraId="0CC56E84" w14:textId="77777777" w:rsidR="004B52D1" w:rsidRDefault="004B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FE866" w14:textId="77777777" w:rsidR="00971701" w:rsidRDefault="004B52D1">
    <w:pPr>
      <w:pStyle w:val="a5"/>
      <w:ind w:leftChars="2280" w:left="4788" w:firstLineChars="2000" w:firstLine="6400"/>
      <w:rPr>
        <w:sz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1758A" w14:textId="77777777" w:rsidR="00971701" w:rsidRDefault="004B52D1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B6A6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92.8pt;margin-top:0;width:2in;height:2in;z-index:25166387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4AE1758A" w14:textId="77777777" w:rsidR="00971701" w:rsidRDefault="004B52D1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B6A6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6670094" w14:textId="77777777" w:rsidR="00971701" w:rsidRDefault="004B52D1">
    <w:pPr>
      <w:pStyle w:val="a5"/>
      <w:ind w:leftChars="2280" w:left="4788" w:firstLineChars="2000" w:firstLine="6400"/>
      <w:rPr>
        <w:sz w:val="32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editId="78B1BB8E">
              <wp:simplePos x="0" y="0"/>
              <wp:positionH relativeFrom="column">
                <wp:posOffset>1269</wp:posOffset>
              </wp:positionH>
              <wp:positionV relativeFrom="paragraph">
                <wp:posOffset>141605</wp:posOffset>
              </wp:positionV>
              <wp:extent cx="5614035" cy="0"/>
              <wp:effectExtent l="0" t="0" r="24765" b="1905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403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10B05E" id="直接连接符 11" o:spid="_x0000_s1026" style="position:absolute;left:0;text-align:lef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1.15pt" to="442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" strokecolor="#005192" strokeweight="1.75pt">
              <v:stroke joinstyle="miter"/>
            </v:line>
          </w:pict>
        </mc:Fallback>
      </mc:AlternateContent>
    </w:r>
  </w:p>
  <w:p w14:paraId="788E189C" w14:textId="411F4CA0" w:rsidR="00971701" w:rsidRDefault="008B6A6F" w:rsidP="008B6A6F">
    <w:pPr>
      <w:pStyle w:val="a5"/>
      <w:wordWrap w:val="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/>
        <w:b/>
        <w:bCs/>
        <w:color w:val="005192"/>
        <w:sz w:val="28"/>
        <w:szCs w:val="44"/>
      </w:rPr>
      <w:t>重庆市北碚区人民政府办公室发布</w:t>
    </w:r>
    <w:r w:rsidR="004B52D1">
      <w:rPr>
        <w:rFonts w:ascii="宋体" w:eastAsia="宋体" w:hAnsi="宋体" w:cs="宋体"/>
        <w:b/>
        <w:bCs/>
        <w:color w:val="005192"/>
        <w:sz w:val="28"/>
        <w:szCs w:val="4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60C6D" w14:textId="77777777" w:rsidR="004B52D1" w:rsidRDefault="004B52D1">
      <w:r>
        <w:separator/>
      </w:r>
    </w:p>
  </w:footnote>
  <w:footnote w:type="continuationSeparator" w:id="0">
    <w:p w14:paraId="21965062" w14:textId="77777777" w:rsidR="004B52D1" w:rsidRDefault="004B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AC731" w14:textId="2E813AEE" w:rsidR="00971701" w:rsidRDefault="004B52D1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15693CEE">
              <wp:simplePos x="0" y="0"/>
              <wp:positionH relativeFrom="column">
                <wp:posOffset>1270</wp:posOffset>
              </wp:positionH>
              <wp:positionV relativeFrom="paragraph">
                <wp:posOffset>450215</wp:posOffset>
              </wp:positionV>
              <wp:extent cx="5614035" cy="0"/>
              <wp:effectExtent l="0" t="0" r="24765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403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8FFE13" id="直接连接符 2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5.45pt" to="442.1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" strokecolor="#005192" strokeweight="1.75pt">
              <v:stroke joinstyle="miter"/>
            </v:line>
          </w:pict>
        </mc:Fallback>
      </mc:AlternateContent>
    </w: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550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 w:rsidR="0052550A">
      <w:rPr>
        <w:rFonts w:ascii="宋体" w:eastAsia="宋体" w:hAnsi="宋体" w:cs="宋体"/>
        <w:b/>
        <w:bCs/>
        <w:color w:val="005192"/>
        <w:sz w:val="32"/>
        <w:lang w:eastAsia="zh-Hans"/>
      </w:rPr>
      <w:t>北碚区人民</w:t>
    </w:r>
    <w:r w:rsidR="0052550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政府行政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EBDDA9D0"/>
    <w:rsid w:val="F05B4F69"/>
    <w:rsid w:val="F7F902F6"/>
    <w:rsid w:val="F97D9566"/>
    <w:rsid w:val="FDFF411C"/>
    <w:rsid w:val="00172A27"/>
    <w:rsid w:val="004B52D1"/>
    <w:rsid w:val="0052550A"/>
    <w:rsid w:val="008B6A6F"/>
    <w:rsid w:val="00971701"/>
    <w:rsid w:val="00AC445D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D7B0923-E673-4549-89F1-7A0EF61C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Char"/>
    <w:rsid w:val="0052550A"/>
    <w:rPr>
      <w:sz w:val="18"/>
      <w:szCs w:val="18"/>
    </w:rPr>
  </w:style>
  <w:style w:type="character" w:customStyle="1" w:styleId="Char">
    <w:name w:val="批注框文本 Char"/>
    <w:basedOn w:val="a0"/>
    <w:link w:val="a9"/>
    <w:rsid w:val="005255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8B6A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176B0-FB3A-49CB-B020-342EC074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北碚区分局收文员 68316123</cp:lastModifiedBy>
  <cp:revision>4</cp:revision>
  <cp:lastPrinted>2022-06-06T16:09:00Z</cp:lastPrinted>
  <dcterms:created xsi:type="dcterms:W3CDTF">2021-09-11T02:41:00Z</dcterms:created>
  <dcterms:modified xsi:type="dcterms:W3CDTF">2022-06-13T07:19:00Z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48C61CB29D3F4D9384F5922CF0F7FFB4</vt:lpwstr>
  </property>
</Properties>
</file>