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Times New Roman" w:hAnsi="Times New Roman" w:eastAsia="方正小标宋_GBK" w:cs="Times New Roman"/>
          <w:color w:val="auto"/>
          <w:sz w:val="52"/>
          <w:szCs w:val="52"/>
          <w:highlight w:val="none"/>
        </w:rPr>
      </w:pPr>
      <w:bookmarkStart w:id="0" w:name="OLE_LINK8"/>
      <w:bookmarkStart w:id="1" w:name="OLE_LINK7"/>
    </w:p>
    <w:p>
      <w:pPr>
        <w:keepNext w:val="0"/>
        <w:keepLines w:val="0"/>
        <w:pageBreakBefore w:val="0"/>
        <w:widowControl w:val="0"/>
        <w:kinsoku/>
        <w:wordWrap/>
        <w:overflowPunct/>
        <w:topLinePunct w:val="0"/>
        <w:autoSpaceDE/>
        <w:autoSpaceDN/>
        <w:bidi w:val="0"/>
        <w:adjustRightInd/>
        <w:snapToGrid w:val="0"/>
        <w:spacing w:line="800"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z w:val="52"/>
          <w:szCs w:val="52"/>
          <w:highlight w:val="none"/>
        </w:rPr>
      </w:pPr>
      <w:r>
        <w:rPr>
          <w:rFonts w:hint="eastAsia" w:ascii="Times New Roman" w:hAnsi="Times New Roman" w:eastAsia="方正小标宋_GBK" w:cs="Times New Roman"/>
          <w:color w:val="auto"/>
          <w:sz w:val="52"/>
          <w:szCs w:val="52"/>
          <w:highlight w:val="none"/>
        </w:rPr>
        <w:t>北碚江东生态农业科技产业示范园</w:t>
      </w:r>
      <w:bookmarkEnd w:id="0"/>
      <w:bookmarkEnd w:id="1"/>
    </w:p>
    <w:p>
      <w:pPr>
        <w:keepNext w:val="0"/>
        <w:keepLines w:val="0"/>
        <w:pageBreakBefore w:val="0"/>
        <w:widowControl w:val="0"/>
        <w:kinsoku/>
        <w:wordWrap/>
        <w:overflowPunct/>
        <w:topLinePunct w:val="0"/>
        <w:autoSpaceDE/>
        <w:autoSpaceDN/>
        <w:bidi w:val="0"/>
        <w:adjustRightInd/>
        <w:snapToGrid w:val="0"/>
        <w:spacing w:line="800"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z w:val="52"/>
          <w:szCs w:val="52"/>
          <w:highlight w:val="none"/>
        </w:rPr>
      </w:pPr>
      <w:r>
        <w:rPr>
          <w:rFonts w:hint="eastAsia" w:ascii="Times New Roman" w:hAnsi="Times New Roman" w:eastAsia="方正小标宋_GBK" w:cs="Times New Roman"/>
          <w:color w:val="auto"/>
          <w:sz w:val="52"/>
          <w:szCs w:val="52"/>
          <w:highlight w:val="none"/>
        </w:rPr>
        <w:t>“十四五”发展规划</w:t>
      </w:r>
    </w:p>
    <w:p>
      <w:pPr>
        <w:spacing w:line="240" w:lineRule="auto"/>
        <w:ind w:firstLine="0" w:firstLineChars="0"/>
        <w:jc w:val="center"/>
        <w:rPr>
          <w:rFonts w:hint="eastAsia" w:ascii="Times New Roman" w:hAnsi="Times New Roman" w:eastAsia="方正小标宋_GBK" w:cs="Times New Roman"/>
          <w:color w:val="auto"/>
          <w:sz w:val="44"/>
          <w:szCs w:val="44"/>
          <w:highlight w:val="none"/>
        </w:rPr>
      </w:pPr>
    </w:p>
    <w:p>
      <w:pPr>
        <w:ind w:firstLine="880"/>
        <w:rPr>
          <w:rFonts w:ascii="方正小标宋_GBK" w:hAnsi="方正小标宋_GBK" w:eastAsia="方正小标宋_GBK" w:cs="方正小标宋_GBK"/>
          <w:color w:val="auto"/>
          <w:sz w:val="44"/>
          <w:szCs w:val="44"/>
          <w:highlight w:val="none"/>
        </w:rPr>
      </w:pPr>
    </w:p>
    <w:p>
      <w:pPr>
        <w:pStyle w:val="6"/>
        <w:rPr>
          <w:rFonts w:ascii="方正小标宋_GBK" w:hAnsi="方正小标宋_GBK" w:eastAsia="方正小标宋_GBK" w:cs="方正小标宋_GBK"/>
          <w:color w:val="auto"/>
          <w:sz w:val="44"/>
          <w:szCs w:val="44"/>
          <w:highlight w:val="none"/>
        </w:rPr>
      </w:pPr>
    </w:p>
    <w:p>
      <w:pPr>
        <w:ind w:firstLine="880"/>
        <w:rPr>
          <w:rFonts w:ascii="方正小标宋_GBK" w:hAnsi="方正小标宋_GBK" w:eastAsia="方正小标宋_GBK" w:cs="方正小标宋_GBK"/>
          <w:color w:val="auto"/>
          <w:sz w:val="44"/>
          <w:szCs w:val="44"/>
          <w:highlight w:val="none"/>
        </w:rPr>
      </w:pPr>
    </w:p>
    <w:p>
      <w:pPr>
        <w:pStyle w:val="6"/>
        <w:rPr>
          <w:rFonts w:ascii="方正小标宋_GBK" w:hAnsi="方正小标宋_GBK" w:eastAsia="方正小标宋_GBK" w:cs="方正小标宋_GBK"/>
          <w:color w:val="auto"/>
          <w:sz w:val="44"/>
          <w:szCs w:val="44"/>
          <w:highlight w:val="none"/>
        </w:rPr>
      </w:pPr>
    </w:p>
    <w:p>
      <w:pPr>
        <w:pStyle w:val="6"/>
        <w:rPr>
          <w:color w:val="auto"/>
          <w:highlight w:val="none"/>
        </w:rPr>
      </w:pPr>
    </w:p>
    <w:p>
      <w:pPr>
        <w:ind w:left="0" w:leftChars="0" w:firstLine="0" w:firstLineChars="0"/>
        <w:rPr>
          <w:lang w:val="en-US" w:eastAsia="zh-CN"/>
        </w:rPr>
      </w:pPr>
    </w:p>
    <w:p>
      <w:pPr>
        <w:pStyle w:val="6"/>
        <w:rPr>
          <w:color w:val="auto"/>
          <w:lang w:val="en-US" w:eastAsia="zh-CN"/>
        </w:rPr>
      </w:pPr>
    </w:p>
    <w:p>
      <w:pPr>
        <w:ind w:firstLine="0" w:firstLineChars="0"/>
        <w:jc w:val="center"/>
        <w:rPr>
          <w:color w:val="auto"/>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8" w:header="851" w:footer="1474" w:gutter="0"/>
          <w:paperSrc/>
          <w:pgNumType w:fmt="decimal"/>
          <w:cols w:space="0" w:num="1"/>
          <w:rtlGutter w:val="0"/>
          <w:docGrid w:type="linesAndChars" w:linePitch="579" w:charSpace="-849"/>
        </w:sectPr>
      </w:pPr>
      <w:r>
        <w:rPr>
          <w:rFonts w:ascii="Times New Roman" w:hAnsi="Times New Roman" w:eastAsia="方正楷体_GBK"/>
          <w:color w:val="auto"/>
          <w:sz w:val="32"/>
          <w:highlight w:val="none"/>
        </w:rPr>
        <w:t>202</w:t>
      </w:r>
      <w:r>
        <w:rPr>
          <w:rFonts w:hint="eastAsia" w:ascii="Times New Roman" w:hAnsi="Times New Roman" w:eastAsia="方正楷体_GBK"/>
          <w:color w:val="auto"/>
          <w:sz w:val="32"/>
          <w:highlight w:val="none"/>
        </w:rPr>
        <w:t>1</w:t>
      </w:r>
      <w:r>
        <w:rPr>
          <w:rFonts w:ascii="Times New Roman" w:hAnsi="Times New Roman" w:eastAsia="方正楷体_GBK"/>
          <w:color w:val="auto"/>
          <w:sz w:val="32"/>
          <w:highlight w:val="none"/>
        </w:rPr>
        <w:t>年</w:t>
      </w:r>
      <w:r>
        <w:rPr>
          <w:rFonts w:hint="eastAsia" w:ascii="Times New Roman" w:hAnsi="Times New Roman" w:eastAsia="方正楷体_GBK"/>
          <w:color w:val="auto"/>
          <w:sz w:val="32"/>
          <w:highlight w:val="none"/>
          <w:lang w:val="en-US" w:eastAsia="zh-CN"/>
        </w:rPr>
        <w:t>12</w:t>
      </w:r>
      <w:r>
        <w:rPr>
          <w:rFonts w:ascii="Times New Roman" w:hAnsi="Times New Roman" w:eastAsia="方正楷体_GBK"/>
          <w:color w:val="auto"/>
          <w:sz w:val="32"/>
          <w:highlight w:val="none"/>
        </w:rPr>
        <w:t>月</w:t>
      </w:r>
    </w:p>
    <w:p>
      <w:pPr>
        <w:pStyle w:val="12"/>
        <w:tabs>
          <w:tab w:val="right" w:leader="dot" w:pos="8835"/>
        </w:tabs>
        <w:spacing w:line="240" w:lineRule="auto"/>
        <w:ind w:left="2080" w:hanging="2080" w:hangingChars="400"/>
        <w:jc w:val="center"/>
        <w:rPr>
          <w:rFonts w:ascii="Times New Roman" w:hAnsi="Times New Roman" w:eastAsia="方正小标宋_GBK"/>
          <w:color w:val="auto"/>
          <w:sz w:val="52"/>
          <w:szCs w:val="52"/>
          <w:highlight w:val="none"/>
        </w:rPr>
      </w:pPr>
      <w:bookmarkStart w:id="2" w:name="_Toc20484"/>
      <w:r>
        <w:rPr>
          <w:rFonts w:hint="eastAsia" w:ascii="Times New Roman" w:hAnsi="Times New Roman" w:eastAsia="方正小标宋_GBK"/>
          <w:color w:val="auto"/>
          <w:sz w:val="52"/>
          <w:szCs w:val="52"/>
          <w:highlight w:val="none"/>
        </w:rPr>
        <w:t>目  录</w:t>
      </w:r>
      <w:bookmarkEnd w:id="2"/>
    </w:p>
    <w:sdt>
      <w:sdtPr>
        <w:rPr>
          <w:rFonts w:ascii="宋体" w:hAnsi="宋体" w:eastAsia="宋体" w:cstheme="minorBidi"/>
          <w:color w:val="auto"/>
          <w:sz w:val="21"/>
          <w:highlight w:val="none"/>
        </w:rPr>
        <w:id w:val="147451498"/>
        <w15:color w:val="DBDBDB"/>
      </w:sdtPr>
      <w:sdtEndPr>
        <w:rPr>
          <w:rFonts w:ascii="黑体" w:hAnsi="黑体" w:eastAsia="黑体" w:cstheme="minorBidi"/>
          <w:color w:val="auto"/>
          <w:sz w:val="21"/>
          <w:szCs w:val="40"/>
          <w:highlight w:val="none"/>
        </w:rPr>
      </w:sdtEndPr>
      <w:sdtContent>
        <w:p>
          <w:pPr>
            <w:spacing w:line="240" w:lineRule="auto"/>
            <w:ind w:firstLine="0" w:firstLineChars="0"/>
            <w:jc w:val="center"/>
            <w:rPr>
              <w:color w:val="auto"/>
              <w:highlight w:val="none"/>
            </w:rPr>
          </w:pP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TOC \o "1-3" \h \u </w:instrText>
          </w:r>
          <w:r>
            <w:rPr>
              <w:rFonts w:ascii="黑体" w:hAnsi="黑体" w:eastAsia="黑体"/>
              <w:color w:val="auto"/>
              <w:sz w:val="32"/>
              <w:szCs w:val="32"/>
              <w:highlight w:val="none"/>
            </w:rPr>
            <w:fldChar w:fldCharType="separate"/>
          </w: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_Toc29637 </w:instrText>
          </w:r>
          <w:r>
            <w:rPr>
              <w:rFonts w:ascii="黑体" w:hAnsi="黑体" w:eastAsia="黑体"/>
              <w:color w:val="auto"/>
              <w:sz w:val="32"/>
              <w:szCs w:val="32"/>
              <w:highlight w:val="none"/>
            </w:rPr>
            <w:fldChar w:fldCharType="separate"/>
          </w:r>
          <w:r>
            <w:rPr>
              <w:rFonts w:hint="eastAsia" w:ascii="方正小标宋_GBK" w:hAnsi="方正小标宋_GBK" w:eastAsia="方正小标宋_GBK" w:cs="方正小标宋_GBK"/>
              <w:color w:val="auto"/>
              <w:sz w:val="32"/>
              <w:szCs w:val="32"/>
              <w:highlight w:val="none"/>
            </w:rPr>
            <w:t>前  言</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_Toc29637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_Toc14411 </w:instrText>
          </w:r>
          <w:r>
            <w:rPr>
              <w:rFonts w:ascii="黑体" w:hAnsi="黑体" w:eastAsia="黑体"/>
              <w:color w:val="auto"/>
              <w:sz w:val="32"/>
              <w:szCs w:val="32"/>
              <w:highlight w:val="none"/>
            </w:rPr>
            <w:fldChar w:fldCharType="separate"/>
          </w:r>
          <w:r>
            <w:rPr>
              <w:rFonts w:hint="eastAsia" w:ascii="Times New Roman" w:hAnsi="Times New Roman" w:eastAsia="方正黑体_GBK"/>
              <w:color w:val="auto"/>
              <w:sz w:val="32"/>
              <w:szCs w:val="32"/>
              <w:highlight w:val="none"/>
            </w:rPr>
            <w:t>第一章  规划总则</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_Toc14411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_Toc30345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一、规划背景</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_Toc30345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_Toc21965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二、规划范围</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_Toc21965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_Toc29112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三、规划期限</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_Toc29112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_Toc6599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四、规划依据</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_Toc6599 \h </w:instrText>
          </w:r>
          <w:r>
            <w:rPr>
              <w:color w:val="auto"/>
              <w:sz w:val="32"/>
              <w:szCs w:val="32"/>
              <w:highlight w:val="none"/>
            </w:rPr>
            <w:fldChar w:fldCharType="separate"/>
          </w:r>
          <w:r>
            <w:rPr>
              <w:color w:val="auto"/>
              <w:sz w:val="32"/>
              <w:szCs w:val="32"/>
              <w:highlight w:val="none"/>
            </w:rPr>
            <w:t>3</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_Toc29530 </w:instrText>
          </w:r>
          <w:r>
            <w:rPr>
              <w:rFonts w:ascii="黑体" w:hAnsi="黑体" w:eastAsia="黑体"/>
              <w:color w:val="auto"/>
              <w:sz w:val="32"/>
              <w:szCs w:val="32"/>
              <w:highlight w:val="none"/>
            </w:rPr>
            <w:fldChar w:fldCharType="separate"/>
          </w:r>
          <w:r>
            <w:rPr>
              <w:rFonts w:hint="eastAsia" w:ascii="Times New Roman" w:hAnsi="Times New Roman" w:eastAsia="方正黑体_GBK"/>
              <w:color w:val="auto"/>
              <w:sz w:val="32"/>
              <w:szCs w:val="32"/>
              <w:highlight w:val="none"/>
            </w:rPr>
            <w:t>第二章  发展现状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_Toc29530 \h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_Toc25037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一、历史沿革</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_Toc25037 \h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_Toc5025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二、发展基础</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_Toc5025 \h </w:instrText>
          </w:r>
          <w:r>
            <w:rPr>
              <w:color w:val="auto"/>
              <w:sz w:val="32"/>
              <w:szCs w:val="32"/>
              <w:highlight w:val="none"/>
            </w:rPr>
            <w:fldChar w:fldCharType="separate"/>
          </w:r>
          <w:r>
            <w:rPr>
              <w:color w:val="auto"/>
              <w:sz w:val="32"/>
              <w:szCs w:val="32"/>
              <w:highlight w:val="none"/>
            </w:rPr>
            <w:t>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_Toc31375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三、存在问题</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_Toc31375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_Toc13493 </w:instrText>
          </w:r>
          <w:r>
            <w:rPr>
              <w:rFonts w:ascii="黑体" w:hAnsi="黑体" w:eastAsia="黑体"/>
              <w:color w:val="auto"/>
              <w:sz w:val="32"/>
              <w:szCs w:val="32"/>
              <w:highlight w:val="none"/>
            </w:rPr>
            <w:fldChar w:fldCharType="separate"/>
          </w:r>
          <w:r>
            <w:rPr>
              <w:rFonts w:hint="eastAsia" w:ascii="Times New Roman" w:hAnsi="Times New Roman" w:eastAsia="方正黑体_GBK"/>
              <w:color w:val="auto"/>
              <w:sz w:val="32"/>
              <w:szCs w:val="32"/>
              <w:highlight w:val="none"/>
            </w:rPr>
            <w:t>第三章  总体要求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_Toc13493 \h </w:instrText>
          </w:r>
          <w:r>
            <w:rPr>
              <w:color w:val="auto"/>
              <w:sz w:val="32"/>
              <w:szCs w:val="32"/>
              <w:highlight w:val="none"/>
            </w:rPr>
            <w:fldChar w:fldCharType="separate"/>
          </w:r>
          <w:r>
            <w:rPr>
              <w:color w:val="auto"/>
              <w:sz w:val="32"/>
              <w:szCs w:val="32"/>
              <w:highlight w:val="none"/>
            </w:rPr>
            <w:t>9</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_Toc19688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一、指导思想</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_Toc19688 \h </w:instrText>
          </w:r>
          <w:r>
            <w:rPr>
              <w:color w:val="auto"/>
              <w:sz w:val="32"/>
              <w:szCs w:val="32"/>
              <w:highlight w:val="none"/>
            </w:rPr>
            <w:fldChar w:fldCharType="separate"/>
          </w:r>
          <w:r>
            <w:rPr>
              <w:color w:val="auto"/>
              <w:sz w:val="32"/>
              <w:szCs w:val="32"/>
              <w:highlight w:val="none"/>
            </w:rPr>
            <w:t>9</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_Toc13838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二、基本原则</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_Toc13838 \h </w:instrText>
          </w:r>
          <w:r>
            <w:rPr>
              <w:color w:val="auto"/>
              <w:sz w:val="32"/>
              <w:szCs w:val="32"/>
              <w:highlight w:val="none"/>
            </w:rPr>
            <w:fldChar w:fldCharType="separate"/>
          </w:r>
          <w:r>
            <w:rPr>
              <w:color w:val="auto"/>
              <w:sz w:val="32"/>
              <w:szCs w:val="32"/>
              <w:highlight w:val="none"/>
            </w:rPr>
            <w:t>10</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_Toc5199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三、发展思路目标</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_Toc5199 \h </w:instrText>
          </w:r>
          <w:r>
            <w:rPr>
              <w:color w:val="auto"/>
              <w:sz w:val="32"/>
              <w:szCs w:val="32"/>
              <w:highlight w:val="none"/>
            </w:rPr>
            <w:fldChar w:fldCharType="separate"/>
          </w:r>
          <w:r>
            <w:rPr>
              <w:color w:val="auto"/>
              <w:sz w:val="32"/>
              <w:szCs w:val="32"/>
              <w:highlight w:val="none"/>
            </w:rPr>
            <w:t>11</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_Toc24482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（一）二〇三五年远景目标</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_Toc24482 \h </w:instrText>
          </w:r>
          <w:r>
            <w:rPr>
              <w:color w:val="auto"/>
              <w:sz w:val="32"/>
              <w:szCs w:val="32"/>
              <w:highlight w:val="none"/>
            </w:rPr>
            <w:fldChar w:fldCharType="separate"/>
          </w:r>
          <w:r>
            <w:rPr>
              <w:color w:val="auto"/>
              <w:sz w:val="32"/>
              <w:szCs w:val="32"/>
              <w:highlight w:val="none"/>
            </w:rPr>
            <w:t>11</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_Toc29142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（二）“十四五”发展目标</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_Toc29142 \h </w:instrText>
          </w:r>
          <w:r>
            <w:rPr>
              <w:color w:val="auto"/>
              <w:sz w:val="32"/>
              <w:szCs w:val="32"/>
              <w:highlight w:val="none"/>
            </w:rPr>
            <w:fldChar w:fldCharType="separate"/>
          </w:r>
          <w:r>
            <w:rPr>
              <w:color w:val="auto"/>
              <w:sz w:val="32"/>
              <w:szCs w:val="32"/>
              <w:highlight w:val="none"/>
            </w:rPr>
            <w:t>11</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_Toc11111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四、空间发展布局</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_Toc11111 \h </w:instrText>
          </w:r>
          <w:r>
            <w:rPr>
              <w:color w:val="auto"/>
              <w:sz w:val="32"/>
              <w:szCs w:val="32"/>
              <w:highlight w:val="none"/>
            </w:rPr>
            <w:fldChar w:fldCharType="separate"/>
          </w:r>
          <w:r>
            <w:rPr>
              <w:color w:val="auto"/>
              <w:sz w:val="32"/>
              <w:szCs w:val="32"/>
              <w:highlight w:val="none"/>
            </w:rPr>
            <w:t>13</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_Toc2075 </w:instrText>
          </w:r>
          <w:r>
            <w:rPr>
              <w:rFonts w:ascii="黑体" w:hAnsi="黑体" w:eastAsia="黑体"/>
              <w:color w:val="auto"/>
              <w:sz w:val="32"/>
              <w:szCs w:val="32"/>
              <w:highlight w:val="none"/>
            </w:rPr>
            <w:fldChar w:fldCharType="separate"/>
          </w:r>
          <w:r>
            <w:rPr>
              <w:rFonts w:hint="eastAsia" w:ascii="Times New Roman" w:hAnsi="Times New Roman" w:eastAsia="方正黑体_GBK"/>
              <w:color w:val="auto"/>
              <w:sz w:val="32"/>
              <w:szCs w:val="32"/>
              <w:highlight w:val="none"/>
            </w:rPr>
            <w:t>第四章  推动产业结构优化升级 加快构建现代产业体系</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_Toc2075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4</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_Toc2041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一、聚焦旅游度假区建设，培育文旅康养产业集群</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_Toc2041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4</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_Toc28637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（一）建设重庆国际文化旅游度假区</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_Toc28637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4</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_Toc17768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（二）建设大金刀峡生态旅游度假区</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_Toc17768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4</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_Toc4623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（三）完善旅游公共服务设施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_Toc4623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_Toc9591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二、聚焦山地特色高效农业，培育现代农业产业集群</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_Toc9591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_Toc7064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（一）建设现代农业产业园</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_Toc7064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_Toc4820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（二）做优做精乡村旅游</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_Toc4820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6</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_Toc8242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（三）推进农产品加工流通</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_Toc8242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6</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_Toc24338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（四）提升农产品竞争能力</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_Toc24338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6</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_Toc27896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（五）提高农业组织化程度</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_Toc27896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7</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_Toc9576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三、聚焦新旧动能转换，培育绿色工业产业集群</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_Toc9576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7</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_Toc20640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（一）打造高能级产业集群</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_Toc20640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7</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_Toc8330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（二）补齐产业链供应链短板</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_Toc8330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8</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_Toc3720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（三）建设高水平空间载体</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_Toc3720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8</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_Toc29710 </w:instrText>
          </w:r>
          <w:r>
            <w:rPr>
              <w:rFonts w:ascii="黑体" w:hAnsi="黑体" w:eastAsia="黑体"/>
              <w:color w:val="auto"/>
              <w:sz w:val="32"/>
              <w:szCs w:val="32"/>
              <w:highlight w:val="none"/>
            </w:rPr>
            <w:fldChar w:fldCharType="separate"/>
          </w:r>
          <w:r>
            <w:rPr>
              <w:rFonts w:hint="eastAsia" w:ascii="Times New Roman" w:hAnsi="Times New Roman" w:eastAsia="方正黑体_GBK"/>
              <w:color w:val="auto"/>
              <w:sz w:val="32"/>
              <w:szCs w:val="32"/>
              <w:highlight w:val="none"/>
            </w:rPr>
            <w:t>第五章  推进城乡融合发展 努力打造乡村振兴示范标杆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_Toc29710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0</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_Toc6889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一、实施强基优服行动，打造高品质生活宜居地</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_Toc6889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0</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_Toc11841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（一）加快推进道路交通建设</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_Toc11841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0</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_Toc29173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w:t>
          </w:r>
          <w:r>
            <w:rPr>
              <w:rFonts w:ascii="方正楷体_GBK" w:hAnsi="方正楷体_GBK" w:eastAsia="方正楷体_GBK" w:cs="方正楷体_GBK"/>
              <w:color w:val="auto"/>
              <w:sz w:val="32"/>
              <w:szCs w:val="32"/>
              <w:highlight w:val="none"/>
            </w:rPr>
            <w:t>强化能源</w:t>
          </w:r>
          <w:r>
            <w:rPr>
              <w:rFonts w:hint="eastAsia" w:ascii="方正楷体_GBK" w:hAnsi="方正楷体_GBK" w:eastAsia="方正楷体_GBK" w:cs="方正楷体_GBK"/>
              <w:color w:val="auto"/>
              <w:sz w:val="32"/>
              <w:szCs w:val="32"/>
              <w:highlight w:val="none"/>
            </w:rPr>
            <w:t>水利通信</w:t>
          </w:r>
          <w:r>
            <w:rPr>
              <w:rFonts w:ascii="方正楷体_GBK" w:hAnsi="方正楷体_GBK" w:eastAsia="方正楷体_GBK" w:cs="方正楷体_GBK"/>
              <w:color w:val="auto"/>
              <w:sz w:val="32"/>
              <w:szCs w:val="32"/>
              <w:highlight w:val="none"/>
            </w:rPr>
            <w:t>供给</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_Toc29173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1</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_Toc11604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（三）提升基本公共服务水平</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_Toc11604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1</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_Toc10420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二、实施乡村建设行动，</w:t>
          </w:r>
          <w:r>
            <w:rPr>
              <w:rFonts w:hint="eastAsia" w:ascii="方正楷体_GBK" w:hAnsi="方正楷体_GBK" w:eastAsia="方正楷体_GBK" w:cs="方正楷体_GBK"/>
              <w:color w:val="auto"/>
              <w:sz w:val="32"/>
              <w:szCs w:val="32"/>
              <w:highlight w:val="none"/>
            </w:rPr>
            <w:t>建设山清水秀美丽江东</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_Toc10420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_Toc11084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（一）推进场镇改造提升</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_Toc11084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_Toc3533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（二）整治农村人居环境</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_Toc3533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_Toc3612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（三）建设新型数字乡村</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_Toc3612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3</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_Toc8616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（四）建设乡村振兴示范村</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_Toc8616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3</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_Toc17866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（五）巩固提升生态环境质量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_Toc17866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4</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_Toc10375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三、</w:t>
          </w:r>
          <w:r>
            <w:rPr>
              <w:rFonts w:hint="eastAsia" w:ascii="方正楷体_GBK" w:hAnsi="方正楷体_GBK" w:eastAsia="方正楷体_GBK" w:cs="方正楷体_GBK"/>
              <w:color w:val="auto"/>
              <w:sz w:val="32"/>
              <w:szCs w:val="32"/>
              <w:highlight w:val="none"/>
              <w:lang w:val="en-US" w:eastAsia="zh-CN"/>
            </w:rPr>
            <w:t>实施重点平台建设行动，构建</w:t>
          </w:r>
          <w:r>
            <w:rPr>
              <w:rFonts w:hint="eastAsia" w:ascii="方正楷体_GBK" w:hAnsi="方正楷体_GBK" w:eastAsia="方正楷体_GBK" w:cs="方正楷体_GBK"/>
              <w:snapToGrid w:val="0"/>
              <w:color w:val="auto"/>
              <w:kern w:val="0"/>
              <w:sz w:val="32"/>
              <w:szCs w:val="32"/>
              <w:highlight w:val="none"/>
            </w:rPr>
            <w:t>城乡融合发展</w:t>
          </w:r>
          <w:r>
            <w:rPr>
              <w:rFonts w:hint="eastAsia" w:ascii="方正楷体_GBK" w:hAnsi="方正楷体_GBK" w:eastAsia="方正楷体_GBK" w:cs="方正楷体_GBK"/>
              <w:snapToGrid w:val="0"/>
              <w:color w:val="auto"/>
              <w:kern w:val="0"/>
              <w:sz w:val="32"/>
              <w:szCs w:val="32"/>
              <w:highlight w:val="none"/>
              <w:lang w:val="en-US" w:eastAsia="zh-CN"/>
            </w:rPr>
            <w:t>新</w:t>
          </w:r>
          <w:r>
            <w:rPr>
              <w:rFonts w:hint="eastAsia" w:ascii="方正楷体_GBK" w:hAnsi="方正楷体_GBK" w:eastAsia="方正楷体_GBK" w:cs="方正楷体_GBK"/>
              <w:snapToGrid w:val="0"/>
              <w:color w:val="auto"/>
              <w:kern w:val="0"/>
              <w:sz w:val="32"/>
              <w:szCs w:val="32"/>
              <w:highlight w:val="none"/>
            </w:rPr>
            <w:t>机制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_Toc10375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_Toc4245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（一）全面深化农村改革</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_Toc4245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_Toc28300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（二）加强农业农村发展要素保障</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_Toc28300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_Toc32116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（三）</w:t>
          </w:r>
          <w:r>
            <w:rPr>
              <w:rFonts w:hint="eastAsia" w:ascii="方正楷体_GBK" w:hAnsi="方正楷体_GBK" w:eastAsia="方正楷体_GBK" w:cs="方正楷体_GBK"/>
              <w:color w:val="auto"/>
              <w:sz w:val="32"/>
              <w:szCs w:val="32"/>
              <w:highlight w:val="none"/>
              <w:lang w:val="en-US" w:eastAsia="zh-CN"/>
            </w:rPr>
            <w:t>搭建“1+3+3”</w:t>
          </w:r>
          <w:r>
            <w:rPr>
              <w:rFonts w:hint="eastAsia" w:ascii="方正楷体_GBK" w:hAnsi="方正楷体_GBK" w:eastAsia="方正楷体_GBK" w:cs="方正楷体_GBK"/>
              <w:color w:val="auto"/>
              <w:sz w:val="32"/>
              <w:szCs w:val="32"/>
              <w:highlight w:val="none"/>
            </w:rPr>
            <w:t>城乡协同发展支撑平台</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_Toc32116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6</w:t>
          </w:r>
          <w:r>
            <w:rPr>
              <w:color w:val="auto"/>
              <w:sz w:val="32"/>
              <w:szCs w:val="32"/>
              <w:highlight w:val="none"/>
            </w:rPr>
            <w:fldChar w:fldCharType="end"/>
          </w:r>
          <w:r>
            <w:rPr>
              <w:rFonts w:ascii="黑体" w:hAnsi="黑体" w:eastAsia="黑体"/>
              <w:color w:val="auto"/>
              <w:sz w:val="32"/>
              <w:szCs w:val="32"/>
              <w:highlight w:val="none"/>
            </w:rPr>
            <w:fldChar w:fldCharType="end"/>
          </w:r>
          <w:bookmarkStart w:id="483" w:name="_GoBack"/>
          <w:bookmarkEnd w:id="483"/>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_Toc21700 </w:instrText>
          </w:r>
          <w:r>
            <w:rPr>
              <w:rFonts w:ascii="黑体" w:hAnsi="黑体" w:eastAsia="黑体"/>
              <w:color w:val="auto"/>
              <w:sz w:val="32"/>
              <w:szCs w:val="32"/>
              <w:highlight w:val="none"/>
            </w:rPr>
            <w:fldChar w:fldCharType="separate"/>
          </w:r>
          <w:r>
            <w:rPr>
              <w:rFonts w:hint="eastAsia" w:ascii="Times New Roman" w:hAnsi="Times New Roman" w:eastAsia="方正黑体_GBK"/>
              <w:color w:val="auto"/>
              <w:sz w:val="32"/>
              <w:szCs w:val="32"/>
              <w:highlight w:val="none"/>
            </w:rPr>
            <w:t>第六章  坚持改革创新 增强江东片区发展动能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_Toc21700 \h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_Toc1898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一、持续推进国企改革</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_Toc1898 \h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_Toc14252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（一）做强做大国有企业</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_Toc14252 \h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_Toc14454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（二）建立现代企业制度</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_Toc14454 \h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_Toc724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二、持续优化营商环境</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_Toc724 \h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_Toc31033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w:t>
          </w:r>
          <w:r>
            <w:rPr>
              <w:rFonts w:hint="eastAsia" w:ascii="方正楷体_GBK" w:hAnsi="方正楷体_GBK" w:eastAsia="方正楷体_GBK" w:cs="方正楷体_GBK"/>
              <w:color w:val="auto"/>
              <w:sz w:val="32"/>
              <w:szCs w:val="32"/>
              <w:highlight w:val="none"/>
              <w:lang w:val="en-US" w:eastAsia="zh-CN"/>
            </w:rPr>
            <w:t>健全集成服务体系</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_Toc31033 \h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_Toc8831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（二）构建亲清政商关系</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_Toc8831 \h </w:instrText>
          </w:r>
          <w:r>
            <w:rPr>
              <w:color w:val="auto"/>
              <w:sz w:val="32"/>
              <w:szCs w:val="32"/>
              <w:highlight w:val="none"/>
            </w:rPr>
            <w:fldChar w:fldCharType="separate"/>
          </w:r>
          <w:r>
            <w:rPr>
              <w:color w:val="auto"/>
              <w:sz w:val="32"/>
              <w:szCs w:val="32"/>
              <w:highlight w:val="none"/>
            </w:rPr>
            <w:t>29</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_Toc6782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（三）</w:t>
          </w:r>
          <w:r>
            <w:rPr>
              <w:rFonts w:hint="eastAsia" w:ascii="方正楷体_GBK" w:hAnsi="方正楷体_GBK" w:eastAsia="方正楷体_GBK" w:cs="方正楷体_GBK"/>
              <w:color w:val="auto"/>
              <w:sz w:val="32"/>
              <w:szCs w:val="32"/>
              <w:highlight w:val="none"/>
              <w:lang w:val="en-US" w:eastAsia="zh-CN"/>
            </w:rPr>
            <w:t>优化民营经济发展环境</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_Toc6782 \h </w:instrText>
          </w:r>
          <w:r>
            <w:rPr>
              <w:color w:val="auto"/>
              <w:sz w:val="32"/>
              <w:szCs w:val="32"/>
              <w:highlight w:val="none"/>
            </w:rPr>
            <w:fldChar w:fldCharType="separate"/>
          </w:r>
          <w:r>
            <w:rPr>
              <w:color w:val="auto"/>
              <w:sz w:val="32"/>
              <w:szCs w:val="32"/>
              <w:highlight w:val="none"/>
            </w:rPr>
            <w:t>29</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_Toc19324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四</w:t>
          </w:r>
          <w:r>
            <w:rPr>
              <w:rFonts w:hint="eastAsia" w:ascii="方正楷体_GBK" w:hAnsi="方正楷体_GBK" w:eastAsia="方正楷体_GBK" w:cs="方正楷体_GBK"/>
              <w:color w:val="auto"/>
              <w:sz w:val="32"/>
              <w:szCs w:val="32"/>
              <w:highlight w:val="none"/>
            </w:rPr>
            <w:t>）扎实推进创新创业</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_Toc19324 \h </w:instrText>
          </w:r>
          <w:r>
            <w:rPr>
              <w:color w:val="auto"/>
              <w:sz w:val="32"/>
              <w:szCs w:val="32"/>
              <w:highlight w:val="none"/>
            </w:rPr>
            <w:fldChar w:fldCharType="separate"/>
          </w:r>
          <w:r>
            <w:rPr>
              <w:color w:val="auto"/>
              <w:sz w:val="32"/>
              <w:szCs w:val="32"/>
              <w:highlight w:val="none"/>
            </w:rPr>
            <w:t>29</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_Toc20550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三、打造内畅外联开放窗口</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_Toc20550 \h </w:instrText>
          </w:r>
          <w:r>
            <w:rPr>
              <w:color w:val="auto"/>
              <w:sz w:val="32"/>
              <w:szCs w:val="32"/>
              <w:highlight w:val="none"/>
            </w:rPr>
            <w:fldChar w:fldCharType="separate"/>
          </w:r>
          <w:r>
            <w:rPr>
              <w:color w:val="auto"/>
              <w:sz w:val="32"/>
              <w:szCs w:val="32"/>
              <w:highlight w:val="none"/>
            </w:rPr>
            <w:t>30</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_Toc21010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（一）加强渝台交流合作</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_Toc21010 \h </w:instrText>
          </w:r>
          <w:r>
            <w:rPr>
              <w:color w:val="auto"/>
              <w:sz w:val="32"/>
              <w:szCs w:val="32"/>
              <w:highlight w:val="none"/>
            </w:rPr>
            <w:fldChar w:fldCharType="separate"/>
          </w:r>
          <w:r>
            <w:rPr>
              <w:color w:val="auto"/>
              <w:sz w:val="32"/>
              <w:szCs w:val="32"/>
              <w:highlight w:val="none"/>
            </w:rPr>
            <w:t>30</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_Toc22518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w:t>
          </w:r>
          <w:r>
            <w:rPr>
              <w:rFonts w:hint="eastAsia" w:ascii="方正楷体_GBK" w:hAnsi="方正楷体_GBK" w:eastAsia="方正楷体_GBK" w:cs="方正楷体_GBK"/>
              <w:color w:val="auto"/>
              <w:sz w:val="32"/>
              <w:szCs w:val="32"/>
              <w:highlight w:val="none"/>
              <w:lang w:val="en-US" w:eastAsia="zh-CN"/>
            </w:rPr>
            <w:t>融入</w:t>
          </w:r>
          <w:r>
            <w:rPr>
              <w:rFonts w:hint="eastAsia" w:ascii="方正楷体_GBK" w:hAnsi="方正楷体_GBK" w:eastAsia="方正楷体_GBK" w:cs="方正楷体_GBK"/>
              <w:color w:val="auto"/>
              <w:sz w:val="32"/>
              <w:szCs w:val="32"/>
              <w:highlight w:val="none"/>
            </w:rPr>
            <w:t>成渝地区双城经济圈</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_Toc22518 \h </w:instrText>
          </w:r>
          <w:r>
            <w:rPr>
              <w:color w:val="auto"/>
              <w:sz w:val="32"/>
              <w:szCs w:val="32"/>
              <w:highlight w:val="none"/>
            </w:rPr>
            <w:fldChar w:fldCharType="separate"/>
          </w:r>
          <w:r>
            <w:rPr>
              <w:color w:val="auto"/>
              <w:sz w:val="32"/>
              <w:szCs w:val="32"/>
              <w:highlight w:val="none"/>
            </w:rPr>
            <w:t>30</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_Toc12913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促进</w:t>
          </w:r>
          <w:r>
            <w:rPr>
              <w:rFonts w:hint="eastAsia" w:ascii="方正楷体_GBK" w:hAnsi="方正楷体_GBK" w:eastAsia="方正楷体_GBK" w:cs="方正楷体_GBK"/>
              <w:color w:val="auto"/>
              <w:sz w:val="32"/>
              <w:szCs w:val="32"/>
              <w:highlight w:val="none"/>
            </w:rPr>
            <w:t>国内国际双循环</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_Toc12913 \h </w:instrText>
          </w:r>
          <w:r>
            <w:rPr>
              <w:color w:val="auto"/>
              <w:sz w:val="32"/>
              <w:szCs w:val="32"/>
              <w:highlight w:val="none"/>
            </w:rPr>
            <w:fldChar w:fldCharType="separate"/>
          </w:r>
          <w:r>
            <w:rPr>
              <w:color w:val="auto"/>
              <w:sz w:val="32"/>
              <w:szCs w:val="32"/>
              <w:highlight w:val="none"/>
            </w:rPr>
            <w:t>30</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_Toc29050 </w:instrText>
          </w:r>
          <w:r>
            <w:rPr>
              <w:rFonts w:ascii="黑体" w:hAnsi="黑体" w:eastAsia="黑体"/>
              <w:color w:val="auto"/>
              <w:sz w:val="32"/>
              <w:szCs w:val="32"/>
              <w:highlight w:val="none"/>
            </w:rPr>
            <w:fldChar w:fldCharType="separate"/>
          </w:r>
          <w:r>
            <w:rPr>
              <w:rFonts w:hint="eastAsia" w:ascii="Times New Roman" w:hAnsi="Times New Roman" w:eastAsia="方正黑体_GBK"/>
              <w:color w:val="auto"/>
              <w:sz w:val="32"/>
              <w:szCs w:val="32"/>
              <w:highlight w:val="none"/>
            </w:rPr>
            <w:t xml:space="preserve">第七章  </w:t>
          </w:r>
          <w:r>
            <w:rPr>
              <w:rFonts w:hint="eastAsia" w:ascii="Times New Roman" w:hAnsi="Times New Roman" w:eastAsia="方正黑体_GBK"/>
              <w:color w:val="auto"/>
              <w:sz w:val="32"/>
              <w:szCs w:val="32"/>
              <w:highlight w:val="none"/>
              <w:lang w:val="en-US" w:eastAsia="zh-CN"/>
            </w:rPr>
            <w:t>开展</w:t>
          </w:r>
          <w:r>
            <w:rPr>
              <w:rFonts w:hint="eastAsia" w:ascii="Times New Roman" w:hAnsi="Times New Roman" w:eastAsia="方正黑体_GBK"/>
              <w:color w:val="auto"/>
              <w:sz w:val="32"/>
              <w:szCs w:val="32"/>
              <w:highlight w:val="none"/>
            </w:rPr>
            <w:t>环境影响评价</w:t>
          </w:r>
          <w:r>
            <w:rPr>
              <w:rFonts w:hint="eastAsia" w:ascii="Times New Roman" w:hAnsi="Times New Roman" w:eastAsia="方正黑体_GBK"/>
              <w:color w:val="auto"/>
              <w:sz w:val="32"/>
              <w:szCs w:val="32"/>
              <w:highlight w:val="none"/>
              <w:lang w:val="en-US" w:eastAsia="zh-CN"/>
            </w:rPr>
            <w:t xml:space="preserve"> 推动区域可持续发展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_Toc29050 \h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_Toc20518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一、环境质量现状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_Toc20518 \h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_Toc2874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二、生态环境保护对策措施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_Toc2874 \h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_Toc5477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（一）大气环境保护措施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_Toc5477 \h </w:instrText>
          </w:r>
          <w:r>
            <w:rPr>
              <w:color w:val="auto"/>
              <w:sz w:val="32"/>
              <w:szCs w:val="32"/>
              <w:highlight w:val="none"/>
            </w:rPr>
            <w:fldChar w:fldCharType="separate"/>
          </w:r>
          <w:r>
            <w:rPr>
              <w:color w:val="auto"/>
              <w:sz w:val="32"/>
              <w:szCs w:val="32"/>
              <w:highlight w:val="none"/>
            </w:rPr>
            <w:t>32</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_Toc17055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二</w:t>
          </w:r>
          <w:r>
            <w:rPr>
              <w:rFonts w:hint="eastAsia" w:ascii="方正楷体_GBK" w:hAnsi="方正楷体_GBK" w:eastAsia="方正楷体_GBK" w:cs="方正楷体_GBK"/>
              <w:color w:val="auto"/>
              <w:sz w:val="32"/>
              <w:szCs w:val="32"/>
              <w:highlight w:val="none"/>
            </w:rPr>
            <w:t>）地表水环境保护措施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_Toc17055 \h </w:instrText>
          </w:r>
          <w:r>
            <w:rPr>
              <w:color w:val="auto"/>
              <w:sz w:val="32"/>
              <w:szCs w:val="32"/>
              <w:highlight w:val="none"/>
            </w:rPr>
            <w:fldChar w:fldCharType="separate"/>
          </w:r>
          <w:r>
            <w:rPr>
              <w:color w:val="auto"/>
              <w:sz w:val="32"/>
              <w:szCs w:val="32"/>
              <w:highlight w:val="none"/>
            </w:rPr>
            <w:t>33</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_Toc7662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地下水及土壤污染防治措施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_Toc7662 \h </w:instrText>
          </w:r>
          <w:r>
            <w:rPr>
              <w:color w:val="auto"/>
              <w:sz w:val="32"/>
              <w:szCs w:val="32"/>
              <w:highlight w:val="none"/>
            </w:rPr>
            <w:fldChar w:fldCharType="separate"/>
          </w:r>
          <w:r>
            <w:rPr>
              <w:color w:val="auto"/>
              <w:sz w:val="32"/>
              <w:szCs w:val="32"/>
              <w:highlight w:val="none"/>
            </w:rPr>
            <w:t>33</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_Toc20604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四</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固体废物污染防治措施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_Toc20604 \h </w:instrText>
          </w:r>
          <w:r>
            <w:rPr>
              <w:color w:val="auto"/>
              <w:sz w:val="32"/>
              <w:szCs w:val="32"/>
              <w:highlight w:val="none"/>
            </w:rPr>
            <w:fldChar w:fldCharType="separate"/>
          </w:r>
          <w:r>
            <w:rPr>
              <w:color w:val="auto"/>
              <w:sz w:val="32"/>
              <w:szCs w:val="32"/>
              <w:highlight w:val="none"/>
            </w:rPr>
            <w:t>34</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_Toc25363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五</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噪声污染治理措施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_Toc25363 \h </w:instrText>
          </w:r>
          <w:r>
            <w:rPr>
              <w:color w:val="auto"/>
              <w:sz w:val="32"/>
              <w:szCs w:val="32"/>
              <w:highlight w:val="none"/>
            </w:rPr>
            <w:fldChar w:fldCharType="separate"/>
          </w:r>
          <w:r>
            <w:rPr>
              <w:color w:val="auto"/>
              <w:sz w:val="32"/>
              <w:szCs w:val="32"/>
              <w:highlight w:val="none"/>
            </w:rPr>
            <w:t>34</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_Toc1402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六</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生态环境保护措施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_Toc1402 \h </w:instrText>
          </w:r>
          <w:r>
            <w:rPr>
              <w:color w:val="auto"/>
              <w:sz w:val="32"/>
              <w:szCs w:val="32"/>
              <w:highlight w:val="none"/>
            </w:rPr>
            <w:fldChar w:fldCharType="separate"/>
          </w:r>
          <w:r>
            <w:rPr>
              <w:color w:val="auto"/>
              <w:sz w:val="32"/>
              <w:szCs w:val="32"/>
              <w:highlight w:val="none"/>
            </w:rPr>
            <w:t>34</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_Toc17649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七</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环境风险防范措施</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_Toc17649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_Toc13046 </w:instrText>
          </w:r>
          <w:r>
            <w:rPr>
              <w:rFonts w:ascii="黑体" w:hAnsi="黑体" w:eastAsia="黑体"/>
              <w:color w:val="auto"/>
              <w:sz w:val="32"/>
              <w:szCs w:val="32"/>
              <w:highlight w:val="none"/>
            </w:rPr>
            <w:fldChar w:fldCharType="separate"/>
          </w:r>
          <w:r>
            <w:rPr>
              <w:rFonts w:hint="eastAsia" w:ascii="Times New Roman" w:hAnsi="Times New Roman" w:eastAsia="方正黑体_GBK"/>
              <w:color w:val="auto"/>
              <w:sz w:val="32"/>
              <w:szCs w:val="32"/>
              <w:highlight w:val="none"/>
            </w:rPr>
            <w:t>第</w:t>
          </w:r>
          <w:r>
            <w:rPr>
              <w:rFonts w:hint="eastAsia" w:ascii="Times New Roman" w:hAnsi="Times New Roman" w:eastAsia="方正黑体_GBK"/>
              <w:color w:val="auto"/>
              <w:sz w:val="32"/>
              <w:szCs w:val="32"/>
              <w:highlight w:val="none"/>
              <w:lang w:val="en-US" w:eastAsia="zh-CN"/>
            </w:rPr>
            <w:t>八</w:t>
          </w:r>
          <w:r>
            <w:rPr>
              <w:rFonts w:hint="eastAsia" w:ascii="Times New Roman" w:hAnsi="Times New Roman" w:eastAsia="方正黑体_GBK"/>
              <w:color w:val="auto"/>
              <w:sz w:val="32"/>
              <w:szCs w:val="32"/>
              <w:highlight w:val="none"/>
            </w:rPr>
            <w:t>章  注重实施保障 全力推进园区高质量发展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_Toc13046 \h </w:instrText>
          </w:r>
          <w:r>
            <w:rPr>
              <w:color w:val="auto"/>
              <w:sz w:val="32"/>
              <w:szCs w:val="32"/>
              <w:highlight w:val="none"/>
            </w:rPr>
            <w:fldChar w:fldCharType="separate"/>
          </w:r>
          <w:r>
            <w:rPr>
              <w:color w:val="auto"/>
              <w:sz w:val="32"/>
              <w:szCs w:val="32"/>
              <w:highlight w:val="none"/>
            </w:rPr>
            <w:t>36</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_Toc16991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一、坚持党的全面领导</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_Toc16991 \h </w:instrText>
          </w:r>
          <w:r>
            <w:rPr>
              <w:color w:val="auto"/>
              <w:sz w:val="32"/>
              <w:szCs w:val="32"/>
              <w:highlight w:val="none"/>
            </w:rPr>
            <w:fldChar w:fldCharType="separate"/>
          </w:r>
          <w:r>
            <w:rPr>
              <w:color w:val="auto"/>
              <w:sz w:val="32"/>
              <w:szCs w:val="32"/>
              <w:highlight w:val="none"/>
            </w:rPr>
            <w:t>36</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_Toc11180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二、</w:t>
          </w:r>
          <w:r>
            <w:rPr>
              <w:rFonts w:ascii="方正楷体_GBK" w:hAnsi="方正楷体_GBK" w:eastAsia="方正楷体_GBK" w:cs="方正楷体_GBK"/>
              <w:snapToGrid w:val="0"/>
              <w:color w:val="auto"/>
              <w:kern w:val="0"/>
              <w:sz w:val="32"/>
              <w:szCs w:val="32"/>
              <w:highlight w:val="none"/>
            </w:rPr>
            <w:t>突出项目支撑</w:t>
          </w:r>
          <w:r>
            <w:rPr>
              <w:rFonts w:hint="eastAsia" w:ascii="方正楷体_GBK" w:hAnsi="方正楷体_GBK" w:eastAsia="方正楷体_GBK" w:cs="方正楷体_GBK"/>
              <w:snapToGrid w:val="0"/>
              <w:color w:val="auto"/>
              <w:kern w:val="0"/>
              <w:sz w:val="32"/>
              <w:szCs w:val="32"/>
              <w:highlight w:val="none"/>
            </w:rPr>
            <w:t>作用</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_Toc11180 \h </w:instrText>
          </w:r>
          <w:r>
            <w:rPr>
              <w:color w:val="auto"/>
              <w:sz w:val="32"/>
              <w:szCs w:val="32"/>
              <w:highlight w:val="none"/>
            </w:rPr>
            <w:fldChar w:fldCharType="separate"/>
          </w:r>
          <w:r>
            <w:rPr>
              <w:color w:val="auto"/>
              <w:sz w:val="32"/>
              <w:szCs w:val="32"/>
              <w:highlight w:val="none"/>
            </w:rPr>
            <w:t>36</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_Toc32095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三、健全实施保障机制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_Toc32095 \h </w:instrText>
          </w:r>
          <w:r>
            <w:rPr>
              <w:color w:val="auto"/>
              <w:sz w:val="32"/>
              <w:szCs w:val="32"/>
              <w:highlight w:val="none"/>
            </w:rPr>
            <w:fldChar w:fldCharType="separate"/>
          </w:r>
          <w:r>
            <w:rPr>
              <w:color w:val="auto"/>
              <w:sz w:val="32"/>
              <w:szCs w:val="32"/>
              <w:highlight w:val="none"/>
            </w:rPr>
            <w:t>36</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_Toc8935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snapToGrid w:val="0"/>
              <w:color w:val="auto"/>
              <w:kern w:val="0"/>
              <w:sz w:val="32"/>
              <w:szCs w:val="32"/>
              <w:highlight w:val="none"/>
            </w:rPr>
            <w:t>四、强化资源要素保障</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_Toc8935 \h </w:instrText>
          </w:r>
          <w:r>
            <w:rPr>
              <w:color w:val="auto"/>
              <w:sz w:val="32"/>
              <w:szCs w:val="32"/>
              <w:highlight w:val="none"/>
            </w:rPr>
            <w:fldChar w:fldCharType="separate"/>
          </w:r>
          <w:r>
            <w:rPr>
              <w:color w:val="auto"/>
              <w:sz w:val="32"/>
              <w:szCs w:val="32"/>
              <w:highlight w:val="none"/>
            </w:rPr>
            <w:t>37</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_Toc22552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（一）激发人才创新活力</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_Toc22552 \h </w:instrText>
          </w:r>
          <w:r>
            <w:rPr>
              <w:color w:val="auto"/>
              <w:sz w:val="32"/>
              <w:szCs w:val="32"/>
              <w:highlight w:val="none"/>
            </w:rPr>
            <w:fldChar w:fldCharType="separate"/>
          </w:r>
          <w:r>
            <w:rPr>
              <w:color w:val="auto"/>
              <w:sz w:val="32"/>
              <w:szCs w:val="32"/>
              <w:highlight w:val="none"/>
            </w:rPr>
            <w:t>37</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_Toc9748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（二）保障产业发展用地</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_Toc9748 \h </w:instrText>
          </w:r>
          <w:r>
            <w:rPr>
              <w:color w:val="auto"/>
              <w:sz w:val="32"/>
              <w:szCs w:val="32"/>
              <w:highlight w:val="none"/>
            </w:rPr>
            <w:fldChar w:fldCharType="separate"/>
          </w:r>
          <w:r>
            <w:rPr>
              <w:color w:val="auto"/>
              <w:sz w:val="32"/>
              <w:szCs w:val="32"/>
              <w:highlight w:val="none"/>
            </w:rPr>
            <w:t>37</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79" w:lineRule="exact"/>
            <w:ind w:right="0" w:rightChars="0" w:firstLine="0" w:firstLineChars="0"/>
            <w:jc w:val="both"/>
            <w:textAlignment w:val="auto"/>
            <w:outlineLvl w:val="9"/>
            <w:rPr>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HYPERLINK \l _Toc5796 </w:instrText>
          </w:r>
          <w:r>
            <w:rPr>
              <w:rFonts w:ascii="黑体" w:hAnsi="黑体" w:eastAsia="黑体"/>
              <w:color w:val="auto"/>
              <w:sz w:val="32"/>
              <w:szCs w:val="32"/>
              <w:highlight w:val="none"/>
            </w:rPr>
            <w:fldChar w:fldCharType="separate"/>
          </w:r>
          <w:r>
            <w:rPr>
              <w:rFonts w:hint="eastAsia" w:ascii="方正楷体_GBK" w:hAnsi="方正楷体_GBK" w:eastAsia="方正楷体_GBK" w:cs="方正楷体_GBK"/>
              <w:color w:val="auto"/>
              <w:sz w:val="32"/>
              <w:szCs w:val="32"/>
              <w:highlight w:val="none"/>
            </w:rPr>
            <w:t>（三）加大资金保障力度</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_Toc5796 \h </w:instrText>
          </w:r>
          <w:r>
            <w:rPr>
              <w:color w:val="auto"/>
              <w:sz w:val="32"/>
              <w:szCs w:val="32"/>
              <w:highlight w:val="none"/>
            </w:rPr>
            <w:fldChar w:fldCharType="separate"/>
          </w:r>
          <w:r>
            <w:rPr>
              <w:color w:val="auto"/>
              <w:sz w:val="32"/>
              <w:szCs w:val="32"/>
              <w:highlight w:val="none"/>
            </w:rPr>
            <w:t>38</w:t>
          </w:r>
          <w:r>
            <w:rPr>
              <w:color w:val="auto"/>
              <w:sz w:val="32"/>
              <w:szCs w:val="32"/>
              <w:highlight w:val="none"/>
            </w:rPr>
            <w:fldChar w:fldCharType="end"/>
          </w:r>
          <w:r>
            <w:rPr>
              <w:rFonts w:ascii="黑体" w:hAnsi="黑体" w:eastAsia="黑体"/>
              <w:color w:val="auto"/>
              <w:sz w:val="32"/>
              <w:szCs w:val="32"/>
              <w:highlight w:val="none"/>
            </w:rPr>
            <w:fldChar w:fldCharType="end"/>
          </w:r>
        </w:p>
        <w:p>
          <w:pPr>
            <w:pStyle w:val="6"/>
            <w:keepNext w:val="0"/>
            <w:keepLines w:val="0"/>
            <w:pageBreakBefore w:val="0"/>
            <w:widowControl w:val="0"/>
            <w:kinsoku/>
            <w:wordWrap/>
            <w:overflowPunct/>
            <w:topLinePunct w:val="0"/>
            <w:autoSpaceDE/>
            <w:autoSpaceDN/>
            <w:bidi w:val="0"/>
            <w:adjustRightInd/>
            <w:snapToGrid/>
            <w:spacing w:line="579" w:lineRule="exact"/>
            <w:ind w:right="0" w:rightChars="0" w:firstLine="0" w:firstLineChars="0"/>
            <w:jc w:val="both"/>
            <w:textAlignment w:val="auto"/>
            <w:outlineLvl w:val="9"/>
            <w:rPr>
              <w:rFonts w:ascii="黑体" w:hAnsi="黑体" w:eastAsia="黑体"/>
              <w:color w:val="auto"/>
              <w:sz w:val="40"/>
              <w:szCs w:val="40"/>
              <w:highlight w:val="none"/>
            </w:rPr>
          </w:pPr>
          <w:r>
            <w:rPr>
              <w:rFonts w:ascii="黑体" w:hAnsi="黑体" w:eastAsia="黑体"/>
              <w:color w:val="auto"/>
              <w:sz w:val="32"/>
              <w:szCs w:val="32"/>
              <w:highlight w:val="none"/>
            </w:rPr>
            <w:fldChar w:fldCharType="end"/>
          </w:r>
        </w:p>
      </w:sdtContent>
    </w:sdt>
    <w:p>
      <w:pPr>
        <w:ind w:firstLine="480"/>
        <w:rPr>
          <w:color w:val="auto"/>
          <w:highlight w:val="none"/>
        </w:rPr>
      </w:pPr>
    </w:p>
    <w:p>
      <w:pPr>
        <w:ind w:firstLine="640"/>
        <w:rPr>
          <w:rFonts w:ascii="方正小标宋_GBK" w:hAnsi="方正小标宋_GBK" w:eastAsia="方正小标宋_GBK" w:cs="方正小标宋_GBK"/>
          <w:color w:val="auto"/>
          <w:sz w:val="32"/>
          <w:szCs w:val="52"/>
          <w:highlight w:val="none"/>
        </w:rPr>
        <w:sectPr>
          <w:footerReference r:id="rId10" w:type="default"/>
          <w:pgSz w:w="11906" w:h="16838"/>
          <w:pgMar w:top="2098" w:right="1474" w:bottom="1984" w:left="1587" w:header="851" w:footer="1474" w:gutter="0"/>
          <w:paperSrc/>
          <w:pgNumType w:fmt="decimal" w:start="1"/>
          <w:cols w:space="0" w:num="1"/>
          <w:rtlGutter w:val="0"/>
          <w:docGrid w:type="linesAndChars" w:linePitch="439" w:charSpace="0"/>
        </w:sectPr>
      </w:pPr>
      <w:bookmarkStart w:id="3" w:name="_Toc74142207"/>
      <w:r>
        <w:rPr>
          <w:rFonts w:hint="eastAsia" w:ascii="方正小标宋_GBK" w:hAnsi="方正小标宋_GBK" w:eastAsia="方正小标宋_GBK" w:cs="方正小标宋_GBK"/>
          <w:color w:val="auto"/>
          <w:sz w:val="32"/>
          <w:szCs w:val="52"/>
          <w:highlight w:val="none"/>
        </w:rPr>
        <w:br w:type="page"/>
      </w:r>
    </w:p>
    <w:p>
      <w:pPr>
        <w:pStyle w:val="3"/>
        <w:spacing w:before="0" w:after="0"/>
        <w:jc w:val="center"/>
        <w:rPr>
          <w:rFonts w:ascii="方正小标宋_GBK" w:hAnsi="方正小标宋_GBK" w:eastAsia="方正小标宋_GBK" w:cs="方正小标宋_GBK"/>
          <w:color w:val="auto"/>
          <w:sz w:val="44"/>
          <w:szCs w:val="44"/>
          <w:highlight w:val="none"/>
        </w:rPr>
      </w:pPr>
      <w:bookmarkStart w:id="4" w:name="_Toc29637"/>
      <w:r>
        <w:rPr>
          <w:rFonts w:hint="eastAsia" w:ascii="方正小标宋_GBK" w:hAnsi="方正小标宋_GBK" w:eastAsia="方正小标宋_GBK" w:cs="方正小标宋_GBK"/>
          <w:color w:val="auto"/>
          <w:sz w:val="44"/>
          <w:szCs w:val="44"/>
          <w:highlight w:val="none"/>
        </w:rPr>
        <w:t>前  言</w:t>
      </w:r>
      <w:bookmarkEnd w:id="3"/>
      <w:bookmarkEnd w:id="4"/>
    </w:p>
    <w:p>
      <w:pPr>
        <w:adjustRightInd w:val="0"/>
        <w:spacing w:line="560" w:lineRule="exact"/>
        <w:ind w:firstLine="640"/>
        <w:rPr>
          <w:rFonts w:hint="eastAsia" w:ascii="Times New Roman" w:hAnsi="Times New Roman" w:eastAsia="方正仿宋_GBK" w:cs="方正仿宋_GBK"/>
          <w:color w:val="auto"/>
          <w:sz w:val="32"/>
          <w:szCs w:val="32"/>
          <w:highlight w:val="none"/>
        </w:rPr>
      </w:pP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十四五”时期是我国开启全面建设社会主义现代化国家新征程、向第二个百年奋斗目标进军的第一个五年，是北碚区抢抓“一带一路”、新时代西部大开发、长江经济带发展、成渝双城经济圈建设和重庆市主城都市区高质量发展、西部（重庆）科学城建设等重要战略机遇期，也是北碚江东生态农业科技产业示范园（以下简称“园区”）谱写高质量发展新篇章、开启全面实施乡村振兴战略和“园城带动”战略的关键时期。为系统谋划园区“十四五”时期经济社会发展目标、重点任务和重要举措，推动高质量发展、高品质生活，根据《中华人民共和国国民经济和社会发展第十四个五年规划和2035年远景目标纲要》《重庆市国民经济和社会发展第十四个五年规划和二〇三五年远景目标纲要》《重庆市北碚区国民经济和社会发展第十四个五年规划和二〇三五年远景目标纲要》，编制《“十四五”北碚江东生态农业科技产业示范园发展规划》。本规划是指导江东片区“十四五”时期经济社会发展的重要依据和行动纲领。</w:t>
      </w:r>
    </w:p>
    <w:p>
      <w:pPr>
        <w:ind w:firstLine="560"/>
        <w:rPr>
          <w:rFonts w:cs="宋体"/>
          <w:color w:val="auto"/>
          <w:kern w:val="0"/>
          <w:sz w:val="28"/>
          <w:szCs w:val="28"/>
          <w:highlight w:val="none"/>
        </w:rPr>
        <w:sectPr>
          <w:footerReference r:id="rId11" w:type="default"/>
          <w:pgSz w:w="11906" w:h="16838"/>
          <w:pgMar w:top="2098" w:right="1474" w:bottom="1984" w:left="1587" w:header="851" w:footer="1474" w:gutter="0"/>
          <w:paperSrc/>
          <w:pgNumType w:fmt="decimal" w:start="1"/>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val="0"/>
        <w:snapToGrid/>
        <w:spacing w:after="441" w:afterLines="100" w:line="560" w:lineRule="exact"/>
        <w:ind w:left="0" w:leftChars="0" w:right="0" w:rightChars="0" w:firstLine="0" w:firstLineChars="0"/>
        <w:jc w:val="center"/>
        <w:textAlignment w:val="auto"/>
        <w:outlineLvl w:val="0"/>
        <w:rPr>
          <w:rFonts w:ascii="Times New Roman" w:hAnsi="Times New Roman" w:eastAsia="方正黑体_GBK"/>
          <w:color w:val="auto"/>
          <w:sz w:val="32"/>
          <w:szCs w:val="32"/>
          <w:highlight w:val="none"/>
        </w:rPr>
      </w:pPr>
      <w:bookmarkStart w:id="5" w:name="_Toc14411"/>
      <w:r>
        <w:rPr>
          <w:rFonts w:hint="eastAsia" w:ascii="Times New Roman" w:hAnsi="Times New Roman" w:eastAsia="方正黑体_GBK"/>
          <w:color w:val="auto"/>
          <w:sz w:val="32"/>
          <w:szCs w:val="32"/>
          <w:highlight w:val="none"/>
        </w:rPr>
        <w:t>第一章  规划总则</w:t>
      </w:r>
      <w:bookmarkEnd w:id="5"/>
    </w:p>
    <w:p>
      <w:pPr>
        <w:snapToGrid w:val="0"/>
        <w:spacing w:line="560" w:lineRule="exact"/>
        <w:ind w:firstLine="640"/>
        <w:outlineLvl w:val="1"/>
        <w:rPr>
          <w:rFonts w:ascii="方正楷体_GBK" w:hAnsi="方正楷体_GBK" w:eastAsia="方正楷体_GBK" w:cs="方正楷体_GBK"/>
          <w:snapToGrid w:val="0"/>
          <w:color w:val="auto"/>
          <w:kern w:val="0"/>
          <w:sz w:val="32"/>
          <w:szCs w:val="32"/>
          <w:highlight w:val="none"/>
        </w:rPr>
      </w:pPr>
      <w:bookmarkStart w:id="6" w:name="_Toc74142209"/>
      <w:bookmarkStart w:id="7" w:name="_Toc30345"/>
      <w:r>
        <w:rPr>
          <w:rFonts w:hint="eastAsia" w:ascii="方正楷体_GBK" w:hAnsi="方正楷体_GBK" w:eastAsia="方正楷体_GBK" w:cs="方正楷体_GBK"/>
          <w:snapToGrid w:val="0"/>
          <w:color w:val="auto"/>
          <w:kern w:val="0"/>
          <w:sz w:val="32"/>
          <w:szCs w:val="32"/>
          <w:highlight w:val="none"/>
        </w:rPr>
        <w:t>一、规划背景</w:t>
      </w:r>
      <w:bookmarkEnd w:id="6"/>
      <w:bookmarkEnd w:id="7"/>
    </w:p>
    <w:p>
      <w:pPr>
        <w:adjustRightInd w:val="0"/>
        <w:spacing w:line="560" w:lineRule="exact"/>
        <w:ind w:firstLine="640"/>
        <w:jc w:val="left"/>
        <w:rPr>
          <w:rFonts w:ascii="Times New Roman" w:hAnsi="Times New Roman" w:eastAsia="方正仿宋_GBK" w:cs="方正仿宋_GBK"/>
          <w:color w:val="auto"/>
          <w:sz w:val="32"/>
          <w:szCs w:val="32"/>
          <w:highlight w:val="none"/>
        </w:rPr>
      </w:pPr>
      <w:bookmarkStart w:id="8" w:name="OLE_LINK3"/>
      <w:bookmarkStart w:id="9" w:name="OLE_LINK4"/>
      <w:r>
        <w:rPr>
          <w:rFonts w:hint="eastAsia" w:ascii="Times New Roman" w:hAnsi="Times New Roman" w:eastAsia="方正仿宋_GBK" w:cs="方正仿宋_GBK"/>
          <w:color w:val="auto"/>
          <w:sz w:val="32"/>
          <w:szCs w:val="32"/>
          <w:highlight w:val="none"/>
        </w:rPr>
        <w:t>“十四五”时期北碚江东片区发展环境和条件发生新的深刻变化，要深刻理解中华民族伟大复兴战略全局和世界百年未有之大变局，深刻认识我国社会主要矛盾变化带来的新特征新要求，将江东片区置于国际大环境、全国大视野中来思考，放在成渝双城经济圈和主城都市区强核提能级的大格局中来谋划；全面推进乡村振兴战略和“园城带动”战略，增强机遇意识和风险意识，保持战略定力，遵循发展规律，发扬奋斗精神，集中精力办好自己的事，树立底线思维，准确识变、科学应变、主动求变，在复杂多变的环境中找准前行方向，把握发展主动权。</w:t>
      </w:r>
    </w:p>
    <w:p>
      <w:pPr>
        <w:adjustRightInd w:val="0"/>
        <w:spacing w:line="560" w:lineRule="exact"/>
        <w:ind w:firstLine="640"/>
        <w:jc w:val="left"/>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 xml:space="preserve">北碚江东生态农业科技产业示范园作为要素集聚、产城融合的主要阵地，是深化供给侧结构性改革和推动经济转型升级发展的重要平台，应切实发挥园城改革排头兵、开放试验田和发展主力军作用，巩固和拓展脱贫攻坚成果，全面推进乡村振兴，加快农业农村现代化，推动江东片区一体化高质量发展。 </w:t>
      </w:r>
    </w:p>
    <w:bookmarkEnd w:id="8"/>
    <w:bookmarkEnd w:id="9"/>
    <w:p>
      <w:pPr>
        <w:snapToGrid w:val="0"/>
        <w:spacing w:line="560" w:lineRule="exact"/>
        <w:ind w:firstLine="640"/>
        <w:outlineLvl w:val="1"/>
        <w:rPr>
          <w:rFonts w:ascii="方正楷体_GBK" w:hAnsi="方正楷体_GBK" w:eastAsia="方正楷体_GBK" w:cs="方正楷体_GBK"/>
          <w:snapToGrid w:val="0"/>
          <w:color w:val="auto"/>
          <w:kern w:val="0"/>
          <w:sz w:val="32"/>
          <w:szCs w:val="32"/>
          <w:highlight w:val="none"/>
        </w:rPr>
      </w:pPr>
      <w:bookmarkStart w:id="10" w:name="_Toc74142210"/>
      <w:bookmarkStart w:id="11" w:name="_Toc21965"/>
      <w:r>
        <w:rPr>
          <w:rFonts w:hint="eastAsia" w:ascii="方正楷体_GBK" w:hAnsi="方正楷体_GBK" w:eastAsia="方正楷体_GBK" w:cs="方正楷体_GBK"/>
          <w:snapToGrid w:val="0"/>
          <w:color w:val="auto"/>
          <w:kern w:val="0"/>
          <w:sz w:val="32"/>
          <w:szCs w:val="32"/>
          <w:highlight w:val="none"/>
        </w:rPr>
        <w:t>二、规划范围</w:t>
      </w:r>
      <w:bookmarkEnd w:id="10"/>
      <w:bookmarkEnd w:id="11"/>
    </w:p>
    <w:p>
      <w:pPr>
        <w:adjustRightInd w:val="0"/>
        <w:spacing w:line="560" w:lineRule="exact"/>
        <w:ind w:firstLine="640"/>
        <w:jc w:val="left"/>
        <w:rPr>
          <w:rFonts w:ascii="Times New Roman" w:hAnsi="Times New Roman" w:eastAsia="方正仿宋_GBK" w:cs="方正仿宋_GBK"/>
          <w:color w:val="auto"/>
          <w:sz w:val="32"/>
          <w:szCs w:val="32"/>
          <w:highlight w:val="none"/>
        </w:rPr>
      </w:pPr>
      <w:bookmarkStart w:id="12" w:name="OLE_LINK5"/>
      <w:bookmarkStart w:id="13" w:name="OLE_LINK6"/>
      <w:r>
        <w:rPr>
          <w:rFonts w:hint="eastAsia" w:ascii="Times New Roman" w:hAnsi="Times New Roman" w:eastAsia="方正仿宋_GBK" w:cs="方正仿宋_GBK"/>
          <w:color w:val="auto"/>
          <w:sz w:val="32"/>
          <w:szCs w:val="32"/>
          <w:highlight w:val="none"/>
        </w:rPr>
        <w:t>规划范围涵盖静观、柳荫、三圣、金刀峡四镇全域，总规划面积约270平方公里。</w:t>
      </w:r>
      <w:bookmarkEnd w:id="12"/>
      <w:bookmarkEnd w:id="13"/>
    </w:p>
    <w:p>
      <w:pPr>
        <w:snapToGrid w:val="0"/>
        <w:spacing w:line="560" w:lineRule="exact"/>
        <w:ind w:firstLine="640"/>
        <w:outlineLvl w:val="1"/>
        <w:rPr>
          <w:rFonts w:ascii="方正楷体_GBK" w:hAnsi="方正楷体_GBK" w:eastAsia="方正楷体_GBK" w:cs="方正楷体_GBK"/>
          <w:snapToGrid w:val="0"/>
          <w:color w:val="auto"/>
          <w:kern w:val="0"/>
          <w:sz w:val="32"/>
          <w:szCs w:val="32"/>
          <w:highlight w:val="none"/>
        </w:rPr>
      </w:pPr>
      <w:bookmarkStart w:id="14" w:name="_Toc29112"/>
      <w:bookmarkStart w:id="15" w:name="_Toc74142211"/>
      <w:r>
        <w:rPr>
          <w:rFonts w:hint="eastAsia" w:ascii="方正楷体_GBK" w:hAnsi="方正楷体_GBK" w:eastAsia="方正楷体_GBK" w:cs="方正楷体_GBK"/>
          <w:snapToGrid w:val="0"/>
          <w:color w:val="auto"/>
          <w:kern w:val="0"/>
          <w:sz w:val="32"/>
          <w:szCs w:val="32"/>
          <w:highlight w:val="none"/>
        </w:rPr>
        <w:t>三、规划期限</w:t>
      </w:r>
      <w:bookmarkEnd w:id="14"/>
      <w:bookmarkEnd w:id="15"/>
    </w:p>
    <w:p>
      <w:pPr>
        <w:adjustRightInd w:val="0"/>
        <w:spacing w:line="560" w:lineRule="exact"/>
        <w:ind w:firstLine="640"/>
        <w:jc w:val="left"/>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规划基准年为2020年，规划期限为2021-2025年</w:t>
      </w:r>
      <w:r>
        <w:rPr>
          <w:rFonts w:ascii="Times New Roman" w:hAnsi="Times New Roman"/>
          <w:color w:val="auto"/>
          <w:sz w:val="28"/>
          <w:szCs w:val="28"/>
          <w:highlight w:val="none"/>
        </w:rPr>
        <w:t>，</w:t>
      </w:r>
      <w:r>
        <w:rPr>
          <w:rFonts w:ascii="Times New Roman" w:hAnsi="Times New Roman" w:eastAsia="方正仿宋_GBK" w:cs="方正仿宋_GBK"/>
          <w:color w:val="auto"/>
          <w:sz w:val="32"/>
          <w:szCs w:val="32"/>
          <w:highlight w:val="none"/>
        </w:rPr>
        <w:t>展</w:t>
      </w:r>
      <w:r>
        <w:rPr>
          <w:rFonts w:hint="eastAsia" w:ascii="Times New Roman" w:hAnsi="Times New Roman" w:eastAsia="方正仿宋_GBK" w:cs="方正仿宋_GBK"/>
          <w:color w:val="auto"/>
          <w:sz w:val="32"/>
          <w:szCs w:val="32"/>
          <w:highlight w:val="none"/>
        </w:rPr>
        <w:t>望到2035年。</w:t>
      </w:r>
    </w:p>
    <w:p>
      <w:pPr>
        <w:snapToGrid w:val="0"/>
        <w:spacing w:line="560" w:lineRule="exact"/>
        <w:ind w:firstLine="640"/>
        <w:outlineLvl w:val="1"/>
        <w:rPr>
          <w:rFonts w:ascii="方正楷体_GBK" w:hAnsi="方正楷体_GBK" w:eastAsia="方正楷体_GBK" w:cs="方正楷体_GBK"/>
          <w:snapToGrid w:val="0"/>
          <w:color w:val="auto"/>
          <w:kern w:val="0"/>
          <w:sz w:val="32"/>
          <w:szCs w:val="32"/>
          <w:highlight w:val="none"/>
        </w:rPr>
      </w:pPr>
      <w:bookmarkStart w:id="16" w:name="_Toc74142212"/>
      <w:bookmarkStart w:id="17" w:name="_Toc6599"/>
      <w:r>
        <w:rPr>
          <w:rFonts w:hint="eastAsia" w:ascii="方正楷体_GBK" w:hAnsi="方正楷体_GBK" w:eastAsia="方正楷体_GBK" w:cs="方正楷体_GBK"/>
          <w:snapToGrid w:val="0"/>
          <w:color w:val="auto"/>
          <w:kern w:val="0"/>
          <w:sz w:val="32"/>
          <w:szCs w:val="32"/>
          <w:highlight w:val="none"/>
        </w:rPr>
        <w:t>四、规划依据</w:t>
      </w:r>
      <w:bookmarkEnd w:id="16"/>
      <w:bookmarkEnd w:id="17"/>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 《中共中央关于制定国民经济和社会发展第十四个五年规划和二〇三五年远景目标的建议》</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 《中华人民共和国国民经济和社会发展第十四个五年规划和2035年远景目标纲要》</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3. 《中共中央国务院关于实施乡村振兴战略的意见》</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4. 《中共中央国务院关于全面推进乡村振兴加快农业农村现代化的意见》</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5. 《中共中央国务院关于抓好“三农”领域重点工作确保如期实现全面小康的意见》</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6. 《国家乡村振兴战略规划（2018-2022年）》</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7. 国务院台办、国家发展改革委《关于进一步促进两岸经济文化交流合作的若干措施》</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8. 《中共重庆市委关于制定重庆市国民经济和社会发展第十四个五年规划和二〇三五年远景目标的建议》</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9. 《重庆市国民经济和社会发展第十四个五年规划和二〇三五年远景目标纲要》</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10.《重庆市实施乡村振兴战略规划（2018—2022年）》</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11. 《重庆市人民政府办公厅关于加快现代农业产业园建设的指导意见》（渝府办发〔2019〕98号）</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12. 《重庆市人民政府工作报告（2020年）》</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13. 《中国共产党重庆市第五届委员会第九次全体会议决议》</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14. 《重庆市旅游发展总体规划（2016—2030）》</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15. 《重庆市北碚区国民经济和社会发展第十四个五年规划和二〇三五年远景目标纲要》</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16. 《关于实施“园城带动”战略推动全区高质量发展的意见》（北碚委发〔2019〕14号）</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17. 《重庆市北碚区人民政府工作报告（202</w:t>
      </w:r>
      <w:r>
        <w:rPr>
          <w:rFonts w:ascii="Times New Roman" w:hAnsi="Times New Roman" w:eastAsia="方正仿宋_GBK" w:cs="方正仿宋_GBK"/>
          <w:color w:val="auto"/>
          <w:sz w:val="32"/>
          <w:szCs w:val="32"/>
          <w:highlight w:val="none"/>
        </w:rPr>
        <w:t>1</w:t>
      </w:r>
      <w:r>
        <w:rPr>
          <w:rFonts w:hint="eastAsia" w:ascii="Times New Roman" w:hAnsi="Times New Roman" w:eastAsia="方正仿宋_GBK" w:cs="方正仿宋_GBK"/>
          <w:color w:val="auto"/>
          <w:sz w:val="32"/>
          <w:szCs w:val="32"/>
          <w:highlight w:val="none"/>
        </w:rPr>
        <w:t>年）》</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18. 《关于全面推进乡村振兴加快农业农村现代化的实施意见》（北碚委发〔2021〕11号）</w:t>
      </w:r>
    </w:p>
    <w:p>
      <w:pPr>
        <w:ind w:firstLine="640"/>
        <w:rPr>
          <w:color w:val="auto"/>
          <w:sz w:val="32"/>
          <w:szCs w:val="52"/>
          <w:highlight w:val="none"/>
        </w:rPr>
      </w:pPr>
      <w:bookmarkStart w:id="18" w:name="_Toc74142213"/>
      <w:r>
        <w:rPr>
          <w:rFonts w:hint="eastAsia"/>
          <w:color w:val="auto"/>
          <w:sz w:val="32"/>
          <w:szCs w:val="52"/>
          <w:highlight w:val="none"/>
        </w:rPr>
        <w:br w:type="page"/>
      </w:r>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0" w:firstLineChars="0"/>
        <w:jc w:val="center"/>
        <w:textAlignment w:val="auto"/>
        <w:outlineLvl w:val="0"/>
        <w:rPr>
          <w:rFonts w:ascii="Times New Roman" w:hAnsi="Times New Roman" w:eastAsia="方正黑体_GBK"/>
          <w:color w:val="auto"/>
          <w:sz w:val="32"/>
          <w:szCs w:val="32"/>
          <w:highlight w:val="none"/>
        </w:rPr>
      </w:pPr>
      <w:bookmarkStart w:id="19" w:name="_Toc29530"/>
      <w:r>
        <w:rPr>
          <w:rFonts w:hint="eastAsia" w:ascii="Times New Roman" w:hAnsi="Times New Roman" w:eastAsia="方正黑体_GBK"/>
          <w:color w:val="auto"/>
          <w:sz w:val="32"/>
          <w:szCs w:val="32"/>
          <w:highlight w:val="none"/>
        </w:rPr>
        <w:t>第二章  发展现状</w:t>
      </w:r>
      <w:bookmarkEnd w:id="18"/>
      <w:bookmarkEnd w:id="19"/>
      <w:r>
        <w:rPr>
          <w:rFonts w:hint="eastAsia" w:ascii="Times New Roman" w:hAnsi="Times New Roman" w:eastAsia="方正黑体_GBK"/>
          <w:color w:val="auto"/>
          <w:sz w:val="32"/>
          <w:szCs w:val="32"/>
          <w:highlight w:val="none"/>
        </w:rPr>
        <w:t xml:space="preserve"> </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textAlignment w:val="auto"/>
        <w:outlineLvl w:val="1"/>
        <w:rPr>
          <w:rFonts w:hint="eastAsia" w:ascii="方正楷体_GBK" w:hAnsi="方正楷体_GBK" w:eastAsia="方正楷体_GBK" w:cs="方正楷体_GBK"/>
          <w:snapToGrid w:val="0"/>
          <w:color w:val="auto"/>
          <w:kern w:val="0"/>
          <w:sz w:val="32"/>
          <w:szCs w:val="32"/>
          <w:highlight w:val="none"/>
        </w:rPr>
      </w:pPr>
      <w:bookmarkStart w:id="20" w:name="_Toc25037"/>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textAlignment w:val="auto"/>
        <w:outlineLvl w:val="1"/>
        <w:rPr>
          <w:rFonts w:ascii="方正楷体_GBK" w:hAnsi="方正楷体_GBK" w:eastAsia="方正楷体_GBK" w:cs="方正楷体_GBK"/>
          <w:snapToGrid w:val="0"/>
          <w:color w:val="auto"/>
          <w:kern w:val="0"/>
          <w:sz w:val="32"/>
          <w:szCs w:val="32"/>
          <w:highlight w:val="none"/>
        </w:rPr>
      </w:pPr>
      <w:r>
        <w:rPr>
          <w:rFonts w:hint="eastAsia" w:ascii="方正楷体_GBK" w:hAnsi="方正楷体_GBK" w:eastAsia="方正楷体_GBK" w:cs="方正楷体_GBK"/>
          <w:snapToGrid w:val="0"/>
          <w:color w:val="auto"/>
          <w:kern w:val="0"/>
          <w:sz w:val="32"/>
          <w:szCs w:val="32"/>
          <w:highlight w:val="none"/>
        </w:rPr>
        <w:t>一、历史沿革</w:t>
      </w:r>
      <w:bookmarkEnd w:id="20"/>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生态农业园区（台创园）成立于2013年7月，由重庆台湾农民创业园和重庆生态农业科技产业示范园</w:t>
      </w:r>
      <w:bookmarkStart w:id="21" w:name="_Toc62565998"/>
      <w:bookmarkStart w:id="22" w:name="_Toc58964575"/>
      <w:bookmarkStart w:id="23" w:name="_Toc66097856"/>
      <w:bookmarkStart w:id="24" w:name="_Toc59311631"/>
      <w:bookmarkStart w:id="25" w:name="_Toc60143486"/>
      <w:bookmarkStart w:id="26" w:name="_Toc59436708"/>
      <w:bookmarkStart w:id="27" w:name="_Toc58964939"/>
      <w:bookmarkStart w:id="28" w:name="_Toc59061247"/>
      <w:bookmarkStart w:id="29" w:name="_Toc59439129"/>
      <w:bookmarkStart w:id="30" w:name="_Toc61360594"/>
      <w:bookmarkStart w:id="31" w:name="_Toc60772747"/>
      <w:r>
        <w:rPr>
          <w:rFonts w:hint="eastAsia" w:ascii="Times New Roman" w:hAnsi="Times New Roman" w:eastAsia="方正仿宋_GBK" w:cs="方正仿宋_GBK"/>
          <w:color w:val="auto"/>
          <w:sz w:val="32"/>
          <w:szCs w:val="32"/>
          <w:highlight w:val="none"/>
        </w:rPr>
        <w:t>合并成立。2019年，根据区委、区政府关于实施园城带动战略部署，以生态农业园区（台创园）为主体，构建江东生态农业科技产业示范园（保留台湾农民创业园牌子），辐射静观、柳荫、三圣、金刀峡四镇全域。</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textAlignment w:val="auto"/>
        <w:outlineLvl w:val="1"/>
        <w:rPr>
          <w:rFonts w:ascii="方正楷体_GBK" w:hAnsi="方正楷体_GBK" w:eastAsia="方正楷体_GBK" w:cs="方正楷体_GBK"/>
          <w:snapToGrid w:val="0"/>
          <w:color w:val="auto"/>
          <w:kern w:val="0"/>
          <w:sz w:val="32"/>
          <w:szCs w:val="32"/>
          <w:highlight w:val="none"/>
        </w:rPr>
      </w:pPr>
      <w:bookmarkStart w:id="32" w:name="_Toc5025"/>
      <w:bookmarkStart w:id="33" w:name="_Toc73088885"/>
      <w:r>
        <w:rPr>
          <w:rFonts w:hint="eastAsia" w:ascii="方正楷体_GBK" w:hAnsi="方正楷体_GBK" w:eastAsia="方正楷体_GBK" w:cs="方正楷体_GBK"/>
          <w:snapToGrid w:val="0"/>
          <w:color w:val="auto"/>
          <w:kern w:val="0"/>
          <w:sz w:val="32"/>
          <w:szCs w:val="32"/>
          <w:highlight w:val="none"/>
        </w:rPr>
        <w:t>二、发展基础</w:t>
      </w:r>
      <w:bookmarkEnd w:id="32"/>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textAlignment w:val="auto"/>
        <w:rPr>
          <w:rFonts w:ascii="方正楷体_GBK" w:hAnsi="方正楷体_GBK" w:eastAsia="方正楷体_GBK" w:cs="方正楷体_GBK"/>
          <w:color w:val="auto"/>
          <w:sz w:val="32"/>
          <w:szCs w:val="32"/>
          <w:highlight w:val="none"/>
        </w:rPr>
      </w:pPr>
      <w:bookmarkStart w:id="34" w:name="_Toc13604"/>
      <w:r>
        <w:rPr>
          <w:rFonts w:hint="eastAsia" w:ascii="方正楷体_GBK" w:hAnsi="方正楷体_GBK" w:eastAsia="方正楷体_GBK" w:cs="方正楷体_GBK"/>
          <w:color w:val="auto"/>
          <w:sz w:val="32"/>
          <w:szCs w:val="32"/>
          <w:highlight w:val="none"/>
        </w:rPr>
        <w:t>（一）交通区位条件</w:t>
      </w:r>
      <w:bookmarkEnd w:id="21"/>
      <w:bookmarkEnd w:id="22"/>
      <w:bookmarkEnd w:id="23"/>
      <w:bookmarkEnd w:id="24"/>
      <w:bookmarkEnd w:id="25"/>
      <w:bookmarkEnd w:id="26"/>
      <w:bookmarkEnd w:id="27"/>
      <w:bookmarkEnd w:id="28"/>
      <w:bookmarkEnd w:id="29"/>
      <w:bookmarkEnd w:id="30"/>
      <w:bookmarkEnd w:id="31"/>
      <w:bookmarkEnd w:id="33"/>
      <w:bookmarkEnd w:id="34"/>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园区位于北碚区东北部静观镇，紧邻两江新区水土新城，是推进成都东进与重庆西扩相向发展的战略要地，境内高速公路、国道、城市主干道全覆盖，区位交通优势明显。渝广高速、三环高速横贯东西，云汉大道、碚金路纵贯南北，紧邻铁路水土货运站，半小时之内可达江北国际机场，一小时之内可达重庆北站。未来，随着快速路7联络线（静观段）、云汉大道延伸段（静观至金刀峡）和轨道交通6号线静观延伸线建成通车，园区交通区位优势将进一步凸显，必将为园区融入全市“一区两群”协调发展和成渝地区双城经济圈建设大局提供重要支撑。</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textAlignment w:val="auto"/>
        <w:rPr>
          <w:rFonts w:ascii="方正楷体_GBK" w:hAnsi="方正楷体_GBK" w:eastAsia="方正楷体_GBK" w:cs="方正楷体_GBK"/>
          <w:color w:val="auto"/>
          <w:sz w:val="32"/>
          <w:szCs w:val="32"/>
          <w:highlight w:val="none"/>
        </w:rPr>
      </w:pPr>
      <w:bookmarkStart w:id="35" w:name="_Toc59311632"/>
      <w:bookmarkStart w:id="36" w:name="_Toc61360595"/>
      <w:bookmarkStart w:id="37" w:name="_Toc73088886"/>
      <w:bookmarkStart w:id="38" w:name="_Toc58964576"/>
      <w:bookmarkStart w:id="39" w:name="_Toc62565999"/>
      <w:bookmarkStart w:id="40" w:name="_Toc66097857"/>
      <w:bookmarkStart w:id="41" w:name="_Toc59061248"/>
      <w:bookmarkStart w:id="42" w:name="_Toc58964940"/>
      <w:bookmarkStart w:id="43" w:name="_Toc59439130"/>
      <w:bookmarkStart w:id="44" w:name="_Toc60772748"/>
      <w:bookmarkStart w:id="45" w:name="_Toc59436709"/>
      <w:bookmarkStart w:id="46" w:name="_Toc60143487"/>
      <w:bookmarkStart w:id="47" w:name="_Toc19320"/>
      <w:r>
        <w:rPr>
          <w:rFonts w:hint="eastAsia" w:ascii="方正楷体_GBK" w:hAnsi="方正楷体_GBK" w:eastAsia="方正楷体_GBK" w:cs="方正楷体_GBK"/>
          <w:color w:val="auto"/>
          <w:sz w:val="32"/>
          <w:szCs w:val="32"/>
          <w:highlight w:val="none"/>
        </w:rPr>
        <w:t>（二）自然文化资源</w:t>
      </w:r>
      <w:bookmarkEnd w:id="35"/>
      <w:bookmarkEnd w:id="36"/>
      <w:bookmarkEnd w:id="37"/>
      <w:bookmarkEnd w:id="38"/>
      <w:bookmarkEnd w:id="39"/>
      <w:bookmarkEnd w:id="40"/>
      <w:bookmarkEnd w:id="41"/>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园区自然资源丰富，文化底蕴厚重。拥有金刀峡国家4A级旅游景区、静观花木生态旅游区国家3A级旅游景区，中国历史文化名镇偏岩古镇，市级非物质文化遗产偏岩耍锣鼓、唐门彩扎、徐中海手工面，重庆市爱国主义教育基地王朴烈士陵园等一批高品质旅游资源。同时，每年举办农民丰收节、静观蜡梅文化艺术节、三生三世桃花节、金刀峡偏岩古镇消夏文化艺术节等节庆活动，旅游影响力持续上升。</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textAlignment w:val="auto"/>
        <w:rPr>
          <w:rFonts w:ascii="方正楷体_GBK" w:hAnsi="方正楷体_GBK" w:eastAsia="方正楷体_GBK" w:cs="方正楷体_GBK"/>
          <w:color w:val="auto"/>
          <w:sz w:val="32"/>
          <w:szCs w:val="32"/>
          <w:highlight w:val="none"/>
        </w:rPr>
      </w:pPr>
      <w:bookmarkStart w:id="48" w:name="_Toc59311633"/>
      <w:bookmarkStart w:id="49" w:name="_Toc73088887"/>
      <w:bookmarkStart w:id="50" w:name="_Toc948"/>
      <w:bookmarkStart w:id="51" w:name="_Toc60143488"/>
      <w:bookmarkStart w:id="52" w:name="_Toc60772749"/>
      <w:bookmarkStart w:id="53" w:name="_Toc59061249"/>
      <w:bookmarkStart w:id="54" w:name="_Toc59439131"/>
      <w:bookmarkStart w:id="55" w:name="_Toc66097858"/>
      <w:bookmarkStart w:id="56" w:name="_Toc62566000"/>
      <w:bookmarkStart w:id="57" w:name="_Toc58964577"/>
      <w:bookmarkStart w:id="58" w:name="_Toc59436710"/>
      <w:bookmarkStart w:id="59" w:name="_Toc61360596"/>
      <w:bookmarkStart w:id="60" w:name="_Toc58964941"/>
      <w:r>
        <w:rPr>
          <w:rFonts w:hint="eastAsia" w:ascii="方正楷体_GBK" w:hAnsi="方正楷体_GBK" w:eastAsia="方正楷体_GBK" w:cs="方正楷体_GBK"/>
          <w:color w:val="auto"/>
          <w:sz w:val="32"/>
          <w:szCs w:val="32"/>
          <w:highlight w:val="none"/>
        </w:rPr>
        <w:t>（三）产业发展现状</w:t>
      </w:r>
      <w:bookmarkEnd w:id="48"/>
      <w:bookmarkEnd w:id="49"/>
      <w:bookmarkEnd w:id="50"/>
      <w:bookmarkEnd w:id="51"/>
      <w:bookmarkEnd w:id="52"/>
      <w:bookmarkEnd w:id="53"/>
      <w:bookmarkEnd w:id="54"/>
      <w:bookmarkEnd w:id="55"/>
      <w:bookmarkEnd w:id="56"/>
      <w:bookmarkEnd w:id="57"/>
      <w:bookmarkEnd w:id="58"/>
      <w:bookmarkEnd w:id="59"/>
      <w:bookmarkEnd w:id="60"/>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textAlignment w:val="auto"/>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一产有基础。</w:t>
      </w:r>
      <w:r>
        <w:rPr>
          <w:rFonts w:hint="eastAsia" w:ascii="Times New Roman" w:hAnsi="Times New Roman" w:eastAsia="方正仿宋_GBK" w:cs="方正仿宋_GBK"/>
          <w:color w:val="auto"/>
          <w:sz w:val="32"/>
          <w:szCs w:val="32"/>
          <w:highlight w:val="none"/>
        </w:rPr>
        <w:t>近年来，立足江东片区地理条件，大力发展山地特色高效农业，花卉苗木、绿色蔬菜、特色经果三大农业产业种植规模分别达到6万亩、2万亩、2万亩；新型农业经营主体蓬勃发展，累计培育区级以上产业化龙头企业5家、家庭农场40家、农民专业合作社391家、专业化社会化服务组织17家；品牌建设和电商发展成效</w:t>
      </w:r>
      <w:r>
        <w:rPr>
          <w:rFonts w:hint="eastAsia" w:ascii="Times New Roman" w:hAnsi="Times New Roman" w:eastAsia="方正仿宋_GBK" w:cs="方正仿宋_GBK"/>
          <w:color w:val="auto"/>
          <w:sz w:val="32"/>
          <w:szCs w:val="32"/>
          <w:highlight w:val="none"/>
          <w:lang w:val="en-US" w:eastAsia="zh-CN"/>
        </w:rPr>
        <w:t>初显</w:t>
      </w:r>
      <w:r>
        <w:rPr>
          <w:rFonts w:hint="eastAsia" w:ascii="Times New Roman" w:hAnsi="Times New Roman" w:eastAsia="方正仿宋_GBK" w:cs="方正仿宋_GBK"/>
          <w:color w:val="auto"/>
          <w:sz w:val="32"/>
          <w:szCs w:val="32"/>
          <w:highlight w:val="none"/>
        </w:rPr>
        <w:t>，形成了“静观蜡梅”“静观小米”“亮腾猕猴桃”“小华蓥红樱桃”“徐中海手工面”等农产品品牌和静观花乡工作室、静观花木网等电商平台，基本形成农产品特色鲜明、农业市场主体活跃、农产品产供销体系相对完备的现代农业发展态势。</w:t>
      </w:r>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textAlignment w:val="auto"/>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二产较薄弱。</w:t>
      </w:r>
      <w:r>
        <w:rPr>
          <w:rFonts w:hint="eastAsia" w:ascii="Times New Roman" w:hAnsi="Times New Roman" w:eastAsia="方正仿宋_GBK" w:cs="方正仿宋_GBK"/>
          <w:color w:val="auto"/>
          <w:sz w:val="32"/>
          <w:szCs w:val="32"/>
          <w:highlight w:val="none"/>
        </w:rPr>
        <w:t>江东片区拥有工业企业100多家，其中上市公司1家，规上企业5家，2020年实现工业总产值约15亿元，实现规上工业企业总产值约14亿元。近年来，机械、化工、建材、汽摩配等传统工业逐渐萎缩，智能制造、绿色食品等新兴产业发展尚不充分，普遍存在规模小、产值低、效益差、竞争弱等问题，亟需“腾笼换鸟”，推动产业转型升级。</w:t>
      </w:r>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textAlignment w:val="auto"/>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三产势头强劲。</w:t>
      </w:r>
      <w:r>
        <w:rPr>
          <w:rFonts w:hint="eastAsia" w:ascii="Times New Roman" w:hAnsi="Times New Roman" w:eastAsia="方正仿宋_GBK" w:cs="方正仿宋_GBK"/>
          <w:color w:val="auto"/>
          <w:sz w:val="32"/>
          <w:szCs w:val="32"/>
          <w:highlight w:val="none"/>
        </w:rPr>
        <w:t>江东片区以旅游业为代表的第三产业发展势头强劲，拥有一批“国字号”“渝字号”特色村镇，静观镇获评“中国花木之乡”“中国蜡梅之乡”“</w:t>
      </w:r>
      <w:r>
        <w:rPr>
          <w:rFonts w:hint="eastAsia" w:ascii="方正仿宋_GBK" w:eastAsia="方正仿宋_GBK"/>
          <w:color w:val="auto"/>
          <w:sz w:val="32"/>
          <w:szCs w:val="32"/>
          <w:highlight w:val="none"/>
        </w:rPr>
        <w:t>全国特色景观旅游名镇</w:t>
      </w:r>
      <w:r>
        <w:rPr>
          <w:rFonts w:hint="eastAsia" w:ascii="Times New Roman" w:hAnsi="Times New Roman" w:eastAsia="方正仿宋_GBK" w:cs="方正仿宋_GBK"/>
          <w:color w:val="auto"/>
          <w:sz w:val="32"/>
          <w:szCs w:val="32"/>
          <w:highlight w:val="none"/>
        </w:rPr>
        <w:t>”</w:t>
      </w:r>
      <w:r>
        <w:rPr>
          <w:rFonts w:hint="eastAsia" w:ascii="方正仿宋_GBK" w:eastAsia="方正仿宋_GBK"/>
          <w:color w:val="auto"/>
          <w:sz w:val="32"/>
          <w:szCs w:val="32"/>
          <w:highlight w:val="none"/>
        </w:rPr>
        <w:t>，</w:t>
      </w:r>
      <w:r>
        <w:rPr>
          <w:rFonts w:hint="eastAsia" w:ascii="Times New Roman" w:hAnsi="Times New Roman" w:eastAsia="方正仿宋_GBK" w:cs="方正仿宋_GBK"/>
          <w:color w:val="auto"/>
          <w:sz w:val="32"/>
          <w:szCs w:val="32"/>
          <w:highlight w:val="none"/>
        </w:rPr>
        <w:t>柳荫镇获评“重庆市文明村镇”，东升村获评“中国美丽休闲乡村”，金刀峡镇获评“重庆市特色小镇”，</w:t>
      </w:r>
      <w:r>
        <w:rPr>
          <w:rFonts w:hint="eastAsia" w:ascii="Times New Roman" w:hAnsi="Times New Roman" w:eastAsia="方正仿宋_GBK" w:cs="方正仿宋_GBK"/>
          <w:color w:val="auto"/>
          <w:sz w:val="32"/>
          <w:szCs w:val="32"/>
          <w:highlight w:val="none"/>
          <w:lang w:val="en-US" w:eastAsia="zh-CN"/>
        </w:rPr>
        <w:t>三圣镇</w:t>
      </w:r>
      <w:r>
        <w:rPr>
          <w:rFonts w:hint="eastAsia" w:ascii="Times New Roman" w:hAnsi="Times New Roman" w:eastAsia="方正仿宋_GBK" w:cs="方正仿宋_GBK"/>
          <w:color w:val="auto"/>
          <w:sz w:val="32"/>
          <w:szCs w:val="32"/>
          <w:highlight w:val="none"/>
        </w:rPr>
        <w:t>天宫村获评“重庆市美丽宜居乡村”；推出了一批旅游精品线路，如田园童话旅游精品线路、农旅融合旅游精品线路、生态运动旅游精品线路等；建成了一批旅游精品民宿，如既白民宿、对山居、元门清溪、鄉根乡舍等一批民宿酒店，多样化、个性化的旅游产品和服务体系初步形成。2020年接待游客量达100万人，实现旅游总收入约4.14亿元。</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textAlignment w:val="auto"/>
        <w:outlineLvl w:val="1"/>
        <w:rPr>
          <w:rFonts w:ascii="方正楷体_GBK" w:hAnsi="方正楷体_GBK" w:eastAsia="方正楷体_GBK" w:cs="方正楷体_GBK"/>
          <w:snapToGrid w:val="0"/>
          <w:color w:val="auto"/>
          <w:kern w:val="0"/>
          <w:sz w:val="32"/>
          <w:szCs w:val="32"/>
          <w:highlight w:val="none"/>
        </w:rPr>
      </w:pPr>
      <w:bookmarkStart w:id="61" w:name="_Toc74142215"/>
      <w:bookmarkStart w:id="62" w:name="_Toc31375"/>
      <w:r>
        <w:rPr>
          <w:rFonts w:hint="eastAsia" w:ascii="方正楷体_GBK" w:hAnsi="方正楷体_GBK" w:eastAsia="方正楷体_GBK" w:cs="方正楷体_GBK"/>
          <w:snapToGrid w:val="0"/>
          <w:color w:val="auto"/>
          <w:kern w:val="0"/>
          <w:sz w:val="32"/>
          <w:szCs w:val="32"/>
          <w:highlight w:val="none"/>
        </w:rPr>
        <w:t>三、存在问题</w:t>
      </w:r>
      <w:bookmarkEnd w:id="61"/>
      <w:bookmarkEnd w:id="62"/>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textAlignment w:val="auto"/>
        <w:rPr>
          <w:rFonts w:ascii="Times New Roman" w:hAnsi="Times New Roman" w:eastAsia="方正仿宋_GBK" w:cs="方正仿宋_GBK"/>
          <w:color w:val="auto"/>
          <w:sz w:val="32"/>
          <w:szCs w:val="32"/>
          <w:highlight w:val="none"/>
        </w:rPr>
      </w:pPr>
      <w:bookmarkStart w:id="63" w:name="OLE_LINK18"/>
      <w:bookmarkStart w:id="64" w:name="OLE_LINK19"/>
      <w:r>
        <w:rPr>
          <w:rFonts w:hint="eastAsia" w:ascii="方正楷体_GBK" w:hAnsi="方正楷体_GBK" w:eastAsia="方正楷体_GBK" w:cs="方正楷体_GBK"/>
          <w:color w:val="auto"/>
          <w:sz w:val="32"/>
          <w:szCs w:val="32"/>
          <w:highlight w:val="none"/>
        </w:rPr>
        <w:t>区位优势转化不充分。</w:t>
      </w:r>
      <w:r>
        <w:rPr>
          <w:rFonts w:hint="eastAsia" w:ascii="Times New Roman" w:hAnsi="Times New Roman" w:eastAsia="方正仿宋_GBK" w:cs="方正仿宋_GBK"/>
          <w:color w:val="auto"/>
          <w:sz w:val="32"/>
          <w:szCs w:val="32"/>
          <w:highlight w:val="none"/>
        </w:rPr>
        <w:t>江东四镇位于主城都市区中心城区，也处于成渝双城经济圈发展主轴上，但经济密度偏低，开放水平有待提高，互联互通程度与便利化水平仍需进一步提升，与周边地区及毗邻产业园区的协作还需加强，亟需进一步探索如何释放区位优势红利，形成洼地效应。</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textAlignment w:val="auto"/>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产业现代化程度不高。</w:t>
      </w:r>
      <w:bookmarkEnd w:id="63"/>
      <w:bookmarkEnd w:id="64"/>
      <w:r>
        <w:rPr>
          <w:rFonts w:hint="eastAsia" w:ascii="Times New Roman" w:hAnsi="Times New Roman" w:eastAsia="方正仿宋_GBK" w:cs="方正仿宋_GBK"/>
          <w:color w:val="auto"/>
          <w:sz w:val="32"/>
          <w:szCs w:val="32"/>
          <w:highlight w:val="none"/>
        </w:rPr>
        <w:t>随着乡村振兴战略的深入实施，新产业新业态大量涌现，产业发展取得了积极成效，但也存在</w:t>
      </w:r>
      <w:r>
        <w:rPr>
          <w:rFonts w:hint="eastAsia" w:ascii="Times New Roman" w:hAnsi="Times New Roman" w:eastAsia="方正仿宋_GBK" w:cs="方正仿宋_GBK"/>
          <w:color w:val="auto"/>
          <w:sz w:val="32"/>
          <w:szCs w:val="32"/>
          <w:highlight w:val="none"/>
          <w:lang w:val="en-US" w:eastAsia="zh-CN"/>
        </w:rPr>
        <w:t>一二三产业融合深度不够</w:t>
      </w:r>
      <w:r>
        <w:rPr>
          <w:rFonts w:hint="eastAsia" w:ascii="Times New Roman" w:hAnsi="Times New Roman" w:eastAsia="方正仿宋_GBK" w:cs="方正仿宋_GBK"/>
          <w:color w:val="auto"/>
          <w:sz w:val="32"/>
          <w:szCs w:val="32"/>
          <w:highlight w:val="none"/>
        </w:rPr>
        <w:t>、产业链条较短、要素活力不足和质量效益不高等问题，亟需进一步贯彻新发展理念，推动乡村产业振兴。</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textAlignment w:val="auto"/>
        <w:rPr>
          <w:rFonts w:ascii="Times New Roman" w:hAnsi="Times New Roman" w:eastAsia="方正仿宋_GBK" w:cs="方正仿宋_GBK"/>
          <w:color w:val="auto"/>
          <w:sz w:val="21"/>
          <w:szCs w:val="21"/>
          <w:highlight w:val="none"/>
        </w:rPr>
      </w:pPr>
      <w:r>
        <w:rPr>
          <w:rFonts w:hint="eastAsia" w:ascii="方正楷体_GBK" w:hAnsi="方正楷体_GBK" w:eastAsia="方正楷体_GBK" w:cs="方正楷体_GBK"/>
          <w:color w:val="auto"/>
          <w:sz w:val="32"/>
          <w:szCs w:val="32"/>
          <w:highlight w:val="none"/>
        </w:rPr>
        <w:t>园城带动作用发挥不够。</w:t>
      </w:r>
      <w:r>
        <w:rPr>
          <w:rFonts w:hint="eastAsia" w:ascii="Times New Roman" w:hAnsi="Times New Roman" w:eastAsia="方正仿宋_GBK" w:cs="方正仿宋_GBK"/>
          <w:color w:val="auto"/>
          <w:sz w:val="32"/>
          <w:szCs w:val="32"/>
          <w:highlight w:val="none"/>
        </w:rPr>
        <w:t>“园城带动”改革持续深化，需进一步健全体制机制，提升运行效率和管理服务效能，增强要素集聚功能和产业带动作用，提升基础设施承载力和公共服务水平，切实发挥园城改革排头兵、开放试验田和发展主力军作用，推动江东片区一体化高质量发展。</w:t>
      </w:r>
    </w:p>
    <w:p>
      <w:pPr>
        <w:spacing w:line="240" w:lineRule="auto"/>
        <w:ind w:firstLine="420"/>
        <w:rPr>
          <w:color w:val="auto"/>
          <w:sz w:val="21"/>
          <w:szCs w:val="36"/>
          <w:highlight w:val="none"/>
        </w:rPr>
      </w:pPr>
      <w:bookmarkStart w:id="65" w:name="_Toc74142216"/>
      <w:r>
        <w:rPr>
          <w:rFonts w:hint="eastAsia"/>
          <w:color w:val="auto"/>
          <w:sz w:val="21"/>
          <w:szCs w:val="36"/>
          <w:highlight w:val="none"/>
        </w:rPr>
        <w:br w:type="page"/>
      </w:r>
    </w:p>
    <w:p>
      <w:pPr>
        <w:adjustRightInd w:val="0"/>
        <w:spacing w:before="312" w:beforeLines="100" w:after="312" w:afterLines="100" w:line="560" w:lineRule="exact"/>
        <w:ind w:firstLine="0" w:firstLineChars="0"/>
        <w:jc w:val="center"/>
        <w:outlineLvl w:val="0"/>
        <w:rPr>
          <w:rFonts w:ascii="Times New Roman" w:hAnsi="Times New Roman" w:eastAsia="方正黑体_GBK"/>
          <w:color w:val="auto"/>
          <w:sz w:val="32"/>
          <w:szCs w:val="32"/>
          <w:highlight w:val="none"/>
        </w:rPr>
      </w:pPr>
      <w:bookmarkStart w:id="66" w:name="_Toc13493"/>
      <w:r>
        <w:rPr>
          <w:rFonts w:hint="eastAsia" w:ascii="Times New Roman" w:hAnsi="Times New Roman" w:eastAsia="方正黑体_GBK"/>
          <w:color w:val="auto"/>
          <w:sz w:val="32"/>
          <w:szCs w:val="32"/>
          <w:highlight w:val="none"/>
        </w:rPr>
        <w:t>第三章  总体要求</w:t>
      </w:r>
      <w:bookmarkEnd w:id="65"/>
      <w:bookmarkEnd w:id="66"/>
    </w:p>
    <w:p>
      <w:pPr>
        <w:keepNext w:val="0"/>
        <w:keepLines w:val="0"/>
        <w:pageBreakBefore w:val="0"/>
        <w:widowControl w:val="0"/>
        <w:kinsoku/>
        <w:wordWrap/>
        <w:overflowPunct/>
        <w:topLinePunct w:val="0"/>
        <w:autoSpaceDE/>
        <w:autoSpaceDN/>
        <w:bidi w:val="0"/>
        <w:snapToGrid w:val="0"/>
        <w:spacing w:line="554"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67" w:name="_Toc19688"/>
      <w:bookmarkStart w:id="68" w:name="_Toc74142217"/>
      <w:r>
        <w:rPr>
          <w:rFonts w:hint="eastAsia" w:ascii="方正楷体_GBK" w:hAnsi="方正楷体_GBK" w:eastAsia="方正楷体_GBK" w:cs="方正楷体_GBK"/>
          <w:snapToGrid w:val="0"/>
          <w:color w:val="auto"/>
          <w:kern w:val="0"/>
          <w:sz w:val="32"/>
          <w:szCs w:val="32"/>
          <w:highlight w:val="none"/>
        </w:rPr>
        <w:t>一、指导思想</w:t>
      </w:r>
      <w:bookmarkEnd w:id="67"/>
      <w:bookmarkEnd w:id="68"/>
      <w:r>
        <w:rPr>
          <w:rFonts w:hint="eastAsia" w:ascii="方正楷体_GBK" w:hAnsi="方正楷体_GBK" w:eastAsia="方正楷体_GBK" w:cs="方正楷体_GBK"/>
          <w:snapToGrid w:val="0"/>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高举中国特色社会主义伟大旗帜，全面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坚持稳中求进工作总基调，以推动高质量发展为主题，以深化供给侧结构性改革为主线，以改革创新为根本动力，以满足人民日益增长的美好生活需要为根本目的，紧紧围绕重庆推动“一区两群”协调发展的要求，紧扣北碚区“一城四地”发展定位，全面实施乡村振兴战略</w:t>
      </w:r>
      <w:r>
        <w:rPr>
          <w:rFonts w:hint="eastAsia" w:ascii="Times New Roman" w:hAnsi="Times New Roman" w:eastAsia="方正仿宋_GBK" w:cs="方正仿宋_GBK"/>
          <w:color w:val="auto"/>
          <w:sz w:val="32"/>
          <w:szCs w:val="32"/>
          <w:highlight w:val="none"/>
          <w:lang w:val="en-US" w:eastAsia="zh-CN"/>
        </w:rPr>
        <w:t>和</w:t>
      </w:r>
      <w:r>
        <w:rPr>
          <w:rFonts w:hint="eastAsia" w:ascii="Times New Roman" w:hAnsi="Times New Roman" w:eastAsia="方正仿宋_GBK" w:cs="方正仿宋_GBK"/>
          <w:color w:val="auto"/>
          <w:sz w:val="32"/>
          <w:szCs w:val="32"/>
          <w:highlight w:val="none"/>
        </w:rPr>
        <w:t>“园城带动”战略，努力</w:t>
      </w:r>
      <w:r>
        <w:rPr>
          <w:rFonts w:hint="eastAsia" w:ascii="Times New Roman" w:hAnsi="Times New Roman" w:eastAsia="方正仿宋_GBK" w:cs="方正仿宋_GBK"/>
          <w:color w:val="auto"/>
          <w:sz w:val="32"/>
          <w:szCs w:val="32"/>
          <w:highlight w:val="none"/>
          <w:lang w:val="en-US" w:eastAsia="zh-CN"/>
        </w:rPr>
        <w:t>把都市现代农业（花木）产业园、胜天湖现代农业产业园打造成为全区科技创新高地建设的重要支撑，</w:t>
      </w:r>
      <w:r>
        <w:rPr>
          <w:rFonts w:hint="eastAsia" w:ascii="Times New Roman" w:hAnsi="Times New Roman" w:eastAsia="方正仿宋_GBK" w:cs="方正仿宋_GBK"/>
          <w:color w:val="auto"/>
          <w:sz w:val="32"/>
          <w:szCs w:val="32"/>
          <w:highlight w:val="none"/>
        </w:rPr>
        <w:t>把</w:t>
      </w:r>
      <w:r>
        <w:rPr>
          <w:rFonts w:hint="eastAsia" w:ascii="Times New Roman" w:hAnsi="Times New Roman" w:eastAsia="方正仿宋_GBK" w:cs="方正仿宋_GBK"/>
          <w:color w:val="auto"/>
          <w:sz w:val="32"/>
          <w:szCs w:val="32"/>
          <w:highlight w:val="none"/>
          <w:lang w:val="en-US" w:eastAsia="zh-CN"/>
        </w:rPr>
        <w:t>三圣中小企业集聚区（重庆卢作孚民营经济高质量发展示范园）打造成为全区民营经济示范地和高新产业基地建设的关键支撑，把重庆国际文化旅游度假区和金刀峡生态旅游度假区打造成为全区休闲度假目的地建设的核心支撑，最终在</w:t>
      </w:r>
      <w:r>
        <w:rPr>
          <w:rFonts w:hint="eastAsia" w:ascii="方正仿宋_GBK" w:hAnsi="方正仿宋_GBK" w:eastAsia="方正仿宋_GBK" w:cs="方正仿宋_GBK"/>
          <w:color w:val="auto"/>
          <w:sz w:val="32"/>
          <w:szCs w:val="32"/>
          <w:highlight w:val="none"/>
        </w:rPr>
        <w:t>深入推动成渝地区双城经济圈建设、支撑全</w:t>
      </w:r>
      <w:r>
        <w:rPr>
          <w:rFonts w:hint="eastAsia" w:ascii="方正仿宋_GBK" w:hAnsi="方正仿宋_GBK" w:eastAsia="方正仿宋_GBK" w:cs="方正仿宋_GBK"/>
          <w:color w:val="auto"/>
          <w:sz w:val="32"/>
          <w:szCs w:val="32"/>
          <w:highlight w:val="none"/>
          <w:lang w:val="en-US" w:eastAsia="zh-CN"/>
        </w:rPr>
        <w:t>区</w:t>
      </w:r>
      <w:r>
        <w:rPr>
          <w:rFonts w:hint="eastAsia" w:ascii="方正仿宋_GBK" w:hAnsi="方正仿宋_GBK" w:eastAsia="方正仿宋_GBK" w:cs="方正仿宋_GBK"/>
          <w:color w:val="auto"/>
          <w:sz w:val="32"/>
          <w:szCs w:val="32"/>
          <w:highlight w:val="none"/>
        </w:rPr>
        <w:t>建成</w:t>
      </w:r>
      <w:r>
        <w:rPr>
          <w:rFonts w:hint="eastAsia" w:ascii="Times New Roman" w:hAnsi="Times New Roman" w:eastAsia="方正仿宋_GBK" w:cs="方正仿宋_GBK"/>
          <w:color w:val="auto"/>
          <w:sz w:val="32"/>
          <w:szCs w:val="32"/>
          <w:highlight w:val="none"/>
        </w:rPr>
        <w:t>“一城四地”</w:t>
      </w:r>
      <w:r>
        <w:rPr>
          <w:rFonts w:ascii="Times New Roman" w:hAnsi="Times New Roman" w:eastAsia="方正仿宋_GBK" w:cs="Times New Roman"/>
          <w:color w:val="auto"/>
          <w:sz w:val="32"/>
          <w:szCs w:val="32"/>
          <w:highlight w:val="none"/>
        </w:rPr>
        <w:t>中体现新担当、展现新作为。</w:t>
      </w:r>
    </w:p>
    <w:p>
      <w:pPr>
        <w:keepNext w:val="0"/>
        <w:keepLines w:val="0"/>
        <w:pageBreakBefore w:val="0"/>
        <w:widowControl w:val="0"/>
        <w:kinsoku/>
        <w:wordWrap/>
        <w:overflowPunct/>
        <w:topLinePunct w:val="0"/>
        <w:autoSpaceDE/>
        <w:autoSpaceDN/>
        <w:bidi w:val="0"/>
        <w:snapToGrid w:val="0"/>
        <w:spacing w:line="554"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69" w:name="_Toc13838"/>
      <w:bookmarkStart w:id="70" w:name="_Toc74142218"/>
      <w:r>
        <w:rPr>
          <w:rFonts w:hint="eastAsia" w:ascii="方正楷体_GBK" w:hAnsi="方正楷体_GBK" w:eastAsia="方正楷体_GBK" w:cs="方正楷体_GBK"/>
          <w:snapToGrid w:val="0"/>
          <w:color w:val="auto"/>
          <w:kern w:val="0"/>
          <w:sz w:val="32"/>
          <w:szCs w:val="32"/>
          <w:highlight w:val="none"/>
        </w:rPr>
        <w:t>二、基本原则</w:t>
      </w:r>
      <w:bookmarkEnd w:id="69"/>
      <w:bookmarkEnd w:id="70"/>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以农为本，融合发展。</w:t>
      </w:r>
      <w:r>
        <w:rPr>
          <w:rFonts w:hint="eastAsia" w:ascii="Times New Roman" w:hAnsi="Times New Roman" w:eastAsia="方正仿宋_GBK" w:cs="方正仿宋_GBK"/>
          <w:color w:val="auto"/>
          <w:sz w:val="32"/>
          <w:szCs w:val="32"/>
          <w:highlight w:val="none"/>
        </w:rPr>
        <w:t>立足区域农业产业发展基础，集聚现代生产要素和经营主体，大力发展山地特色高效农业。挖掘农业多种功能，拓展产业链，提升价值链，促进一二三产业相互渗透、交叉重组、融合发展。</w:t>
      </w:r>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16" w:firstLineChars="200"/>
        <w:jc w:val="both"/>
        <w:textAlignment w:val="auto"/>
        <w:rPr>
          <w:rFonts w:ascii="Times New Roman" w:hAnsi="Times New Roman" w:eastAsia="方正仿宋_GBK" w:cs="方正仿宋_GBK"/>
          <w:color w:val="auto"/>
          <w:spacing w:val="-6"/>
          <w:sz w:val="32"/>
          <w:szCs w:val="32"/>
          <w:highlight w:val="none"/>
        </w:rPr>
      </w:pPr>
      <w:r>
        <w:rPr>
          <w:rFonts w:hint="eastAsia" w:ascii="方正楷体_GBK" w:hAnsi="方正楷体_GBK" w:eastAsia="方正楷体_GBK" w:cs="方正楷体_GBK"/>
          <w:color w:val="auto"/>
          <w:spacing w:val="-6"/>
          <w:sz w:val="32"/>
          <w:szCs w:val="32"/>
          <w:highlight w:val="none"/>
        </w:rPr>
        <w:t>高端文旅，引领发展。</w:t>
      </w:r>
      <w:r>
        <w:rPr>
          <w:rFonts w:hint="eastAsia" w:ascii="Times New Roman" w:hAnsi="Times New Roman" w:eastAsia="方正仿宋_GBK" w:cs="方正仿宋_GBK"/>
          <w:color w:val="auto"/>
          <w:spacing w:val="-6"/>
          <w:sz w:val="32"/>
          <w:szCs w:val="32"/>
          <w:highlight w:val="none"/>
        </w:rPr>
        <w:t>加快重大文旅项目建设，以项目带动产业，以产业带动区域发展，推进重庆国际知名文化旅游目的地建设。</w:t>
      </w:r>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科技引领，创新发展。</w:t>
      </w:r>
      <w:r>
        <w:rPr>
          <w:rFonts w:hint="eastAsia" w:ascii="Times New Roman" w:hAnsi="Times New Roman" w:eastAsia="方正仿宋_GBK" w:cs="方正仿宋_GBK"/>
          <w:color w:val="auto"/>
          <w:sz w:val="32"/>
          <w:szCs w:val="32"/>
          <w:highlight w:val="none"/>
        </w:rPr>
        <w:t>加快培育科技创新力量，集聚高水平科技创新平台，推动数字产业化，促进产业数字化，提档升级现代服务业，推动乡村振兴，建设现代化经济体系，推动高质量发展、创造高品质生活。</w:t>
      </w:r>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兼容并包，差异发展。</w:t>
      </w:r>
      <w:r>
        <w:rPr>
          <w:rFonts w:hint="eastAsia" w:ascii="Times New Roman" w:hAnsi="Times New Roman" w:eastAsia="方正仿宋_GBK" w:cs="方正仿宋_GBK"/>
          <w:color w:val="auto"/>
          <w:sz w:val="32"/>
          <w:szCs w:val="32"/>
          <w:highlight w:val="none"/>
        </w:rPr>
        <w:t>基于区域资源禀赋，充分发挥比较优势</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走出“农业+”“旅游+”“生态+”特色差异化发展路径，推动形成特色鲜明、兼容并包、健康稳定的产业发展态势。</w:t>
      </w:r>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生态循环，绿色发展。</w:t>
      </w:r>
      <w:r>
        <w:rPr>
          <w:rFonts w:hint="eastAsia" w:ascii="Times New Roman" w:hAnsi="Times New Roman" w:eastAsia="方正仿宋_GBK" w:cs="方正仿宋_GBK"/>
          <w:color w:val="auto"/>
          <w:sz w:val="32"/>
          <w:szCs w:val="32"/>
          <w:highlight w:val="none"/>
        </w:rPr>
        <w:t>深入践行“绿水青山就是金山银山”理念，坚决贯彻“共抓大保护、不搞大开发”方针，推进山水林田湖草沙系统治理，提升生态安全屏障质量。</w:t>
      </w:r>
    </w:p>
    <w:p>
      <w:pPr>
        <w:keepNext w:val="0"/>
        <w:keepLines w:val="0"/>
        <w:pageBreakBefore w:val="0"/>
        <w:widowControl w:val="0"/>
        <w:kinsoku/>
        <w:wordWrap/>
        <w:overflowPunct/>
        <w:topLinePunct w:val="0"/>
        <w:autoSpaceDE/>
        <w:autoSpaceDN/>
        <w:bidi w:val="0"/>
        <w:adjustRightInd w:val="0"/>
        <w:spacing w:line="554"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深化改革，共享发展。</w:t>
      </w:r>
      <w:r>
        <w:rPr>
          <w:rFonts w:hint="eastAsia" w:ascii="Times New Roman" w:hAnsi="Times New Roman" w:eastAsia="方正仿宋_GBK" w:cs="方正仿宋_GBK"/>
          <w:color w:val="auto"/>
          <w:sz w:val="32"/>
          <w:szCs w:val="32"/>
          <w:highlight w:val="none"/>
        </w:rPr>
        <w:t>积极参与国内国际双循环，深度融入重庆开放大通道，加强对台交流合作，高水平推进开放平台建设。深化国企改革、农业农村改革，创新乡村治理机制和利益联结机制，让人民共享改革发展成果。</w:t>
      </w:r>
    </w:p>
    <w:p>
      <w:pPr>
        <w:keepNext w:val="0"/>
        <w:keepLines w:val="0"/>
        <w:pageBreakBefore w:val="0"/>
        <w:widowControl w:val="0"/>
        <w:kinsoku/>
        <w:wordWrap/>
        <w:overflowPunct/>
        <w:topLinePunct w:val="0"/>
        <w:autoSpaceDE/>
        <w:autoSpaceDN/>
        <w:bidi w:val="0"/>
        <w:snapToGrid w:val="0"/>
        <w:spacing w:line="554"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71" w:name="_Toc74142219"/>
      <w:bookmarkStart w:id="72" w:name="_Toc5199"/>
      <w:r>
        <w:rPr>
          <w:rFonts w:hint="eastAsia" w:ascii="方正楷体_GBK" w:hAnsi="方正楷体_GBK" w:eastAsia="方正楷体_GBK" w:cs="方正楷体_GBK"/>
          <w:snapToGrid w:val="0"/>
          <w:color w:val="auto"/>
          <w:kern w:val="0"/>
          <w:sz w:val="32"/>
          <w:szCs w:val="32"/>
          <w:highlight w:val="none"/>
        </w:rPr>
        <w:t>三、发展思路目标</w:t>
      </w:r>
      <w:bookmarkEnd w:id="71"/>
      <w:bookmarkEnd w:id="72"/>
    </w:p>
    <w:p>
      <w:pPr>
        <w:keepNext w:val="0"/>
        <w:keepLines w:val="0"/>
        <w:pageBreakBefore w:val="0"/>
        <w:widowControl w:val="0"/>
        <w:tabs>
          <w:tab w:val="left" w:pos="0"/>
        </w:tabs>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73" w:name="_Toc24482"/>
      <w:r>
        <w:rPr>
          <w:rFonts w:hint="eastAsia" w:ascii="方正楷体_GBK" w:hAnsi="方正楷体_GBK" w:eastAsia="方正楷体_GBK" w:cs="方正楷体_GBK"/>
          <w:color w:val="auto"/>
          <w:sz w:val="32"/>
          <w:szCs w:val="32"/>
          <w:highlight w:val="none"/>
        </w:rPr>
        <w:t>（一）二〇三五年远景目标</w:t>
      </w:r>
      <w:bookmarkEnd w:id="73"/>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展望</w:t>
      </w:r>
      <w:r>
        <w:rPr>
          <w:rFonts w:hint="eastAsia" w:ascii="Times New Roman" w:hAnsi="Times New Roman" w:eastAsia="方正仿宋_GBK" w:cs="方正仿宋_GBK"/>
          <w:sz w:val="32"/>
          <w:szCs w:val="32"/>
        </w:rPr>
        <w:t>二〇三五年</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乡村振兴取得实质性进展，基本</w:t>
      </w:r>
      <w:r>
        <w:rPr>
          <w:rFonts w:hint="eastAsia" w:ascii="Times New Roman" w:hAnsi="Times New Roman" w:eastAsia="方正仿宋_GBK" w:cs="方正仿宋_GBK"/>
          <w:color w:val="auto"/>
          <w:sz w:val="32"/>
          <w:szCs w:val="32"/>
          <w:highlight w:val="none"/>
        </w:rPr>
        <w:t>建成</w:t>
      </w:r>
      <w:r>
        <w:rPr>
          <w:rFonts w:hint="eastAsia" w:ascii="Times New Roman" w:hAnsi="Times New Roman" w:eastAsia="方正仿宋_GBK" w:cs="方正仿宋_GBK"/>
          <w:color w:val="auto"/>
          <w:sz w:val="32"/>
          <w:szCs w:val="32"/>
          <w:highlight w:val="none"/>
          <w:lang w:val="en-US" w:eastAsia="zh-CN"/>
        </w:rPr>
        <w:t>产业强、农民富、乡村美、人才聚、文化兴、治理优的</w:t>
      </w:r>
      <w:r>
        <w:rPr>
          <w:rFonts w:hint="eastAsia" w:ascii="Times New Roman" w:hAnsi="Times New Roman" w:eastAsia="方正仿宋_GBK" w:cs="方正仿宋_GBK"/>
          <w:color w:val="auto"/>
          <w:sz w:val="32"/>
          <w:szCs w:val="32"/>
          <w:highlight w:val="none"/>
        </w:rPr>
        <w:t>高质量发展</w:t>
      </w:r>
      <w:r>
        <w:rPr>
          <w:rFonts w:hint="eastAsia" w:ascii="Times New Roman" w:hAnsi="Times New Roman" w:eastAsia="方正仿宋_GBK" w:cs="方正仿宋_GBK"/>
          <w:color w:val="auto"/>
          <w:sz w:val="32"/>
          <w:szCs w:val="32"/>
          <w:highlight w:val="none"/>
          <w:lang w:val="en-US" w:eastAsia="zh-CN"/>
        </w:rPr>
        <w:t>和高品质生活</w:t>
      </w:r>
      <w:r>
        <w:rPr>
          <w:rFonts w:hint="eastAsia" w:ascii="Times New Roman" w:hAnsi="Times New Roman" w:eastAsia="方正仿宋_GBK" w:cs="方正仿宋_GBK"/>
          <w:color w:val="auto"/>
          <w:sz w:val="32"/>
          <w:szCs w:val="32"/>
          <w:highlight w:val="none"/>
        </w:rPr>
        <w:t>示范片区</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74" w:name="_Toc29142"/>
      <w:r>
        <w:rPr>
          <w:rFonts w:hint="eastAsia" w:ascii="方正楷体_GBK" w:hAnsi="方正楷体_GBK" w:eastAsia="方正楷体_GBK" w:cs="方正楷体_GBK"/>
          <w:color w:val="auto"/>
          <w:sz w:val="32"/>
          <w:szCs w:val="32"/>
          <w:highlight w:val="none"/>
        </w:rPr>
        <w:t>（二）“十四五”发展目标</w:t>
      </w:r>
      <w:bookmarkEnd w:id="7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Times New Roman" w:hAnsi="Times New Roman" w:eastAsia="方正黑体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 xml:space="preserve">    </w:t>
      </w:r>
      <w:r>
        <w:rPr>
          <w:rFonts w:hint="eastAsia" w:ascii="Times New Roman" w:hAnsi="Times New Roman" w:eastAsia="方正仿宋_GBK" w:cs="方正仿宋_GBK"/>
          <w:color w:val="auto"/>
          <w:sz w:val="32"/>
          <w:szCs w:val="32"/>
          <w:highlight w:val="none"/>
        </w:rPr>
        <w:t>以全域高质量发展为主题，全面实施乡村振兴战略和“园城带动”战略，立足</w:t>
      </w:r>
      <w:bookmarkStart w:id="75" w:name="_Hlk75122932"/>
      <w:r>
        <w:rPr>
          <w:rFonts w:hint="eastAsia" w:ascii="Times New Roman" w:hAnsi="Times New Roman" w:eastAsia="方正仿宋_GBK" w:cs="方正仿宋_GBK"/>
          <w:color w:val="auto"/>
          <w:sz w:val="32"/>
          <w:szCs w:val="32"/>
          <w:highlight w:val="none"/>
        </w:rPr>
        <w:t>对台交流发展</w:t>
      </w:r>
      <w:bookmarkEnd w:id="75"/>
      <w:r>
        <w:rPr>
          <w:rFonts w:hint="eastAsia" w:ascii="Times New Roman" w:hAnsi="Times New Roman" w:eastAsia="方正仿宋_GBK" w:cs="方正仿宋_GBK"/>
          <w:color w:val="auto"/>
          <w:sz w:val="32"/>
          <w:szCs w:val="32"/>
          <w:highlight w:val="none"/>
        </w:rPr>
        <w:t>、乡村振兴试验、农旅深度融合，</w:t>
      </w:r>
      <w:r>
        <w:rPr>
          <w:rFonts w:hint="eastAsia" w:ascii="Times New Roman" w:hAnsi="Times New Roman" w:eastAsia="方正黑体_GBK"/>
          <w:color w:val="auto"/>
          <w:sz w:val="32"/>
          <w:szCs w:val="32"/>
          <w:highlight w:val="none"/>
        </w:rPr>
        <w:t>重点发展</w:t>
      </w:r>
      <w:bookmarkStart w:id="76" w:name="_Hlk75111140"/>
      <w:r>
        <w:rPr>
          <w:rFonts w:hint="eastAsia" w:ascii="Times New Roman" w:hAnsi="Times New Roman" w:eastAsia="方正黑体_GBK"/>
          <w:color w:val="auto"/>
          <w:sz w:val="32"/>
          <w:szCs w:val="32"/>
          <w:highlight w:val="none"/>
        </w:rPr>
        <w:t>现代农业、高端文旅、绿色工业、乡村旅游、康养度假等产业</w:t>
      </w:r>
      <w:bookmarkEnd w:id="76"/>
      <w:r>
        <w:rPr>
          <w:rFonts w:hint="eastAsia" w:ascii="Times New Roman" w:hAnsi="Times New Roman" w:eastAsia="方正黑体_GBK"/>
          <w:color w:val="auto"/>
          <w:sz w:val="32"/>
          <w:szCs w:val="32"/>
          <w:highlight w:val="none"/>
        </w:rPr>
        <w:t>，打造国际文化旅游度假目的地、渝台交流合作窗口、乡村振兴示范标杆、城乡融合发展样板。</w:t>
      </w:r>
      <w:bookmarkStart w:id="77" w:name="_Toc21471"/>
      <w:bookmarkStart w:id="78" w:name="_Toc877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方正黑体_GBK" w:hAnsi="Times New Roman" w:eastAsia="方正黑体_GBK"/>
          <w:color w:val="auto"/>
          <w:sz w:val="30"/>
          <w:szCs w:val="21"/>
          <w:highlight w:val="none"/>
        </w:rPr>
      </w:pPr>
      <w:r>
        <w:rPr>
          <w:rFonts w:hint="eastAsia" w:ascii="方正黑体_GBK" w:hAnsi="Times New Roman" w:eastAsia="方正黑体_GBK"/>
          <w:color w:val="auto"/>
          <w:sz w:val="30"/>
          <w:szCs w:val="21"/>
          <w:highlight w:val="none"/>
        </w:rPr>
        <w:t>“十四五”时期主要指标</w:t>
      </w:r>
      <w:bookmarkEnd w:id="77"/>
      <w:bookmarkEnd w:id="78"/>
    </w:p>
    <w:tbl>
      <w:tblPr>
        <w:tblStyle w:val="24"/>
        <w:tblW w:w="9426" w:type="dxa"/>
        <w:jc w:val="center"/>
        <w:tblInd w:w="-9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100"/>
        <w:gridCol w:w="1756"/>
        <w:gridCol w:w="145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12" w:type="dxa"/>
            <w:vAlign w:val="center"/>
          </w:tcPr>
          <w:p>
            <w:pPr>
              <w:widowControl/>
              <w:spacing w:line="300" w:lineRule="exact"/>
              <w:ind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kern w:val="0"/>
                <w:sz w:val="24"/>
                <w:szCs w:val="24"/>
                <w:highlight w:val="none"/>
              </w:rPr>
              <w:t>序号</w:t>
            </w:r>
          </w:p>
        </w:tc>
        <w:tc>
          <w:tcPr>
            <w:tcW w:w="4100" w:type="dxa"/>
            <w:vAlign w:val="center"/>
          </w:tcPr>
          <w:p>
            <w:pPr>
              <w:widowControl/>
              <w:spacing w:line="300" w:lineRule="exact"/>
              <w:ind w:firstLine="0" w:firstLineChars="0"/>
              <w:jc w:val="center"/>
              <w:rPr>
                <w:rFonts w:hint="default" w:ascii="Times New Roman" w:hAnsi="Times New Roman" w:eastAsia="方正黑体_GBK" w:cs="Times New Roman"/>
                <w:color w:val="auto"/>
                <w:kern w:val="0"/>
                <w:sz w:val="24"/>
                <w:szCs w:val="24"/>
                <w:highlight w:val="none"/>
              </w:rPr>
            </w:pPr>
            <w:r>
              <w:rPr>
                <w:rFonts w:hint="default" w:ascii="Times New Roman" w:hAnsi="Times New Roman" w:eastAsia="方正黑体_GBK" w:cs="Times New Roman"/>
                <w:color w:val="auto"/>
                <w:kern w:val="0"/>
                <w:sz w:val="24"/>
                <w:szCs w:val="24"/>
                <w:highlight w:val="none"/>
              </w:rPr>
              <w:t>指标名称</w:t>
            </w:r>
          </w:p>
        </w:tc>
        <w:tc>
          <w:tcPr>
            <w:tcW w:w="1756" w:type="dxa"/>
            <w:vAlign w:val="center"/>
          </w:tcPr>
          <w:p>
            <w:pPr>
              <w:widowControl/>
              <w:spacing w:line="300" w:lineRule="exact"/>
              <w:ind w:firstLine="0" w:firstLineChars="0"/>
              <w:jc w:val="center"/>
              <w:rPr>
                <w:rFonts w:hint="default" w:ascii="Times New Roman" w:hAnsi="Times New Roman" w:eastAsia="方正黑体_GBK" w:cs="Times New Roman"/>
                <w:color w:val="auto"/>
                <w:kern w:val="0"/>
                <w:sz w:val="24"/>
                <w:szCs w:val="24"/>
                <w:highlight w:val="none"/>
              </w:rPr>
            </w:pPr>
            <w:r>
              <w:rPr>
                <w:rFonts w:hint="default" w:ascii="Times New Roman" w:hAnsi="Times New Roman" w:eastAsia="方正黑体_GBK" w:cs="Times New Roman"/>
                <w:color w:val="auto"/>
                <w:kern w:val="0"/>
                <w:sz w:val="24"/>
                <w:szCs w:val="24"/>
                <w:highlight w:val="none"/>
              </w:rPr>
              <w:t>2020年完成</w:t>
            </w:r>
          </w:p>
        </w:tc>
        <w:tc>
          <w:tcPr>
            <w:tcW w:w="1459" w:type="dxa"/>
            <w:vAlign w:val="center"/>
          </w:tcPr>
          <w:p>
            <w:pPr>
              <w:widowControl/>
              <w:spacing w:line="300" w:lineRule="exact"/>
              <w:ind w:firstLine="0" w:firstLineChars="0"/>
              <w:jc w:val="center"/>
              <w:rPr>
                <w:rFonts w:hint="default" w:ascii="Times New Roman" w:hAnsi="Times New Roman" w:eastAsia="方正黑体_GBK" w:cs="Times New Roman"/>
                <w:color w:val="auto"/>
                <w:kern w:val="0"/>
                <w:sz w:val="24"/>
                <w:szCs w:val="24"/>
                <w:highlight w:val="none"/>
              </w:rPr>
            </w:pPr>
            <w:r>
              <w:rPr>
                <w:rFonts w:hint="default" w:ascii="Times New Roman" w:hAnsi="Times New Roman" w:eastAsia="方正黑体_GBK" w:cs="Times New Roman"/>
                <w:color w:val="auto"/>
                <w:kern w:val="0"/>
                <w:sz w:val="24"/>
                <w:szCs w:val="24"/>
                <w:highlight w:val="none"/>
              </w:rPr>
              <w:t>2025年目标</w:t>
            </w:r>
          </w:p>
        </w:tc>
        <w:tc>
          <w:tcPr>
            <w:tcW w:w="1399" w:type="dxa"/>
            <w:vAlign w:val="center"/>
          </w:tcPr>
          <w:p>
            <w:pPr>
              <w:widowControl/>
              <w:spacing w:line="300" w:lineRule="exact"/>
              <w:ind w:firstLine="0" w:firstLineChars="0"/>
              <w:jc w:val="center"/>
              <w:rPr>
                <w:rFonts w:hint="default" w:ascii="Times New Roman" w:hAnsi="Times New Roman" w:eastAsia="方正黑体_GBK" w:cs="Times New Roman"/>
                <w:color w:val="auto"/>
                <w:kern w:val="0"/>
                <w:sz w:val="24"/>
                <w:szCs w:val="24"/>
                <w:highlight w:val="none"/>
              </w:rPr>
            </w:pPr>
            <w:r>
              <w:rPr>
                <w:rFonts w:hint="default" w:ascii="Times New Roman" w:hAnsi="Times New Roman" w:eastAsia="方正黑体_GBK" w:cs="Times New Roman"/>
                <w:color w:val="auto"/>
                <w:kern w:val="0"/>
                <w:sz w:val="24"/>
                <w:szCs w:val="24"/>
                <w:highlight w:val="non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地区生产总值增速（%）</w:t>
            </w:r>
          </w:p>
        </w:tc>
        <w:tc>
          <w:tcPr>
            <w:tcW w:w="1756"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w:t>
            </w:r>
          </w:p>
        </w:tc>
        <w:tc>
          <w:tcPr>
            <w:tcW w:w="145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6.5*左右</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第一产业增加值（亿元）</w:t>
            </w:r>
          </w:p>
        </w:tc>
        <w:tc>
          <w:tcPr>
            <w:tcW w:w="1756" w:type="dxa"/>
            <w:vAlign w:val="center"/>
          </w:tcPr>
          <w:p>
            <w:pPr>
              <w:widowControl/>
              <w:spacing w:line="300" w:lineRule="exact"/>
              <w:ind w:firstLine="0" w:firstLineChars="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4.7</w:t>
            </w:r>
          </w:p>
        </w:tc>
        <w:tc>
          <w:tcPr>
            <w:tcW w:w="1459" w:type="dxa"/>
            <w:vAlign w:val="center"/>
          </w:tcPr>
          <w:p>
            <w:pPr>
              <w:widowControl/>
              <w:spacing w:line="300" w:lineRule="exact"/>
              <w:ind w:firstLine="0" w:firstLineChars="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5.6</w:t>
            </w:r>
          </w:p>
        </w:tc>
        <w:tc>
          <w:tcPr>
            <w:tcW w:w="1399" w:type="dxa"/>
            <w:vAlign w:val="center"/>
          </w:tcPr>
          <w:p>
            <w:pPr>
              <w:widowControl/>
              <w:spacing w:line="300" w:lineRule="exact"/>
              <w:ind w:firstLine="0" w:firstLineChars="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规模以上工业总产值（亿元）</w:t>
            </w:r>
          </w:p>
        </w:tc>
        <w:tc>
          <w:tcPr>
            <w:tcW w:w="1756" w:type="dxa"/>
            <w:vAlign w:val="center"/>
          </w:tcPr>
          <w:p>
            <w:pPr>
              <w:widowControl/>
              <w:spacing w:line="300" w:lineRule="exact"/>
              <w:ind w:firstLine="0" w:firstLineChars="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14</w:t>
            </w:r>
          </w:p>
        </w:tc>
        <w:tc>
          <w:tcPr>
            <w:tcW w:w="1459" w:type="dxa"/>
            <w:vAlign w:val="center"/>
          </w:tcPr>
          <w:p>
            <w:pPr>
              <w:widowControl/>
              <w:spacing w:line="300" w:lineRule="exact"/>
              <w:ind w:firstLine="0" w:firstLineChars="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w:t>
            </w:r>
          </w:p>
        </w:tc>
        <w:tc>
          <w:tcPr>
            <w:tcW w:w="1399" w:type="dxa"/>
            <w:vAlign w:val="center"/>
          </w:tcPr>
          <w:p>
            <w:pPr>
              <w:widowControl/>
              <w:spacing w:line="300" w:lineRule="exact"/>
              <w:ind w:firstLine="0" w:firstLineChars="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旅游综合收入（亿元）</w:t>
            </w:r>
          </w:p>
        </w:tc>
        <w:tc>
          <w:tcPr>
            <w:tcW w:w="1756"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.14</w:t>
            </w:r>
          </w:p>
        </w:tc>
        <w:tc>
          <w:tcPr>
            <w:tcW w:w="145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10.5</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旅游年接待游客（万人）</w:t>
            </w:r>
          </w:p>
        </w:tc>
        <w:tc>
          <w:tcPr>
            <w:tcW w:w="1756"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100</w:t>
            </w:r>
          </w:p>
        </w:tc>
        <w:tc>
          <w:tcPr>
            <w:tcW w:w="145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00</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常住人口</w:t>
            </w:r>
            <w:r>
              <w:rPr>
                <w:rFonts w:hint="default" w:ascii="Times New Roman" w:hAnsi="Times New Roman" w:eastAsia="方正仿宋_GBK" w:cs="Times New Roman"/>
                <w:color w:val="auto"/>
                <w:sz w:val="24"/>
                <w:szCs w:val="24"/>
                <w:highlight w:val="none"/>
              </w:rPr>
              <w:t>城镇化率（%）</w:t>
            </w:r>
          </w:p>
        </w:tc>
        <w:tc>
          <w:tcPr>
            <w:tcW w:w="1756"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27.8</w:t>
            </w:r>
          </w:p>
        </w:tc>
        <w:tc>
          <w:tcPr>
            <w:tcW w:w="145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32.8</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7</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引进台资企业（个）</w:t>
            </w:r>
          </w:p>
        </w:tc>
        <w:tc>
          <w:tcPr>
            <w:tcW w:w="1756"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145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8</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城乡居民收入比</w:t>
            </w:r>
          </w:p>
        </w:tc>
        <w:tc>
          <w:tcPr>
            <w:tcW w:w="1756"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pacing w:val="-20"/>
                <w:kern w:val="0"/>
                <w:sz w:val="24"/>
                <w:szCs w:val="24"/>
                <w:highlight w:val="none"/>
              </w:rPr>
              <w:t>1.98  : 1</w:t>
            </w:r>
          </w:p>
        </w:tc>
        <w:tc>
          <w:tcPr>
            <w:tcW w:w="145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1.9 : 1</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9</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农村常住居民人均可支配收入（元）</w:t>
            </w:r>
          </w:p>
        </w:tc>
        <w:tc>
          <w:tcPr>
            <w:tcW w:w="1756" w:type="dxa"/>
            <w:vAlign w:val="center"/>
          </w:tcPr>
          <w:p>
            <w:pPr>
              <w:widowControl/>
              <w:spacing w:line="3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22258</w:t>
            </w:r>
          </w:p>
        </w:tc>
        <w:tc>
          <w:tcPr>
            <w:tcW w:w="1459" w:type="dxa"/>
            <w:vAlign w:val="center"/>
          </w:tcPr>
          <w:p>
            <w:pPr>
              <w:widowControl/>
              <w:spacing w:line="3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31100</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10</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劳动年龄人口平均受教育年限（年）</w:t>
            </w:r>
          </w:p>
        </w:tc>
        <w:tc>
          <w:tcPr>
            <w:tcW w:w="1756" w:type="dxa"/>
            <w:vAlign w:val="center"/>
          </w:tcPr>
          <w:p>
            <w:pPr>
              <w:widowControl/>
              <w:spacing w:line="360" w:lineRule="exact"/>
              <w:ind w:firstLine="0" w:firstLineChars="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13.5</w:t>
            </w:r>
          </w:p>
        </w:tc>
        <w:tc>
          <w:tcPr>
            <w:tcW w:w="1459" w:type="dxa"/>
            <w:vAlign w:val="center"/>
          </w:tcPr>
          <w:p>
            <w:pPr>
              <w:widowControl/>
              <w:spacing w:line="360" w:lineRule="exact"/>
              <w:ind w:firstLine="0" w:firstLineChars="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13.8</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11</w:t>
            </w:r>
          </w:p>
        </w:tc>
        <w:tc>
          <w:tcPr>
            <w:tcW w:w="4100" w:type="dxa"/>
            <w:vAlign w:val="center"/>
          </w:tcPr>
          <w:p>
            <w:pPr>
              <w:widowControl/>
              <w:spacing w:line="3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村民小组通畅率</w:t>
            </w:r>
            <w:r>
              <w:rPr>
                <w:rFonts w:hint="default" w:ascii="Times New Roman" w:hAnsi="Times New Roman" w:eastAsia="方正仿宋_GBK" w:cs="Times New Roman"/>
                <w:color w:val="auto"/>
                <w:sz w:val="24"/>
                <w:szCs w:val="24"/>
                <w:highlight w:val="none"/>
              </w:rPr>
              <w:t>（%）</w:t>
            </w:r>
          </w:p>
        </w:tc>
        <w:tc>
          <w:tcPr>
            <w:tcW w:w="1756" w:type="dxa"/>
            <w:vAlign w:val="center"/>
          </w:tcPr>
          <w:p>
            <w:pPr>
              <w:widowControl/>
              <w:spacing w:line="3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90</w:t>
            </w:r>
          </w:p>
        </w:tc>
        <w:tc>
          <w:tcPr>
            <w:tcW w:w="1459" w:type="dxa"/>
            <w:vAlign w:val="center"/>
          </w:tcPr>
          <w:p>
            <w:pPr>
              <w:widowControl/>
              <w:spacing w:line="3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100</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12</w:t>
            </w:r>
          </w:p>
        </w:tc>
        <w:tc>
          <w:tcPr>
            <w:tcW w:w="4100" w:type="dxa"/>
            <w:vAlign w:val="center"/>
          </w:tcPr>
          <w:p>
            <w:pPr>
              <w:widowControl/>
              <w:spacing w:line="3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农村自来水普及率</w:t>
            </w:r>
            <w:r>
              <w:rPr>
                <w:rFonts w:hint="default" w:ascii="Times New Roman" w:hAnsi="Times New Roman" w:eastAsia="方正仿宋_GBK" w:cs="Times New Roman"/>
                <w:color w:val="auto"/>
                <w:sz w:val="24"/>
                <w:szCs w:val="24"/>
                <w:highlight w:val="none"/>
              </w:rPr>
              <w:t>（%）</w:t>
            </w:r>
          </w:p>
        </w:tc>
        <w:tc>
          <w:tcPr>
            <w:tcW w:w="1756" w:type="dxa"/>
            <w:vAlign w:val="center"/>
          </w:tcPr>
          <w:p>
            <w:pPr>
              <w:widowControl/>
              <w:spacing w:line="300" w:lineRule="exact"/>
              <w:ind w:firstLine="0" w:firstLineChars="0"/>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kern w:val="0"/>
                <w:sz w:val="24"/>
                <w:szCs w:val="24"/>
                <w:highlight w:val="none"/>
              </w:rPr>
              <w:t>9</w:t>
            </w:r>
            <w:r>
              <w:rPr>
                <w:rFonts w:hint="default" w:ascii="Times New Roman" w:hAnsi="Times New Roman" w:eastAsia="方正仿宋_GBK" w:cs="Times New Roman"/>
                <w:color w:val="auto"/>
                <w:kern w:val="0"/>
                <w:sz w:val="24"/>
                <w:szCs w:val="24"/>
                <w:highlight w:val="none"/>
                <w:lang w:val="en-US" w:eastAsia="zh-CN"/>
              </w:rPr>
              <w:t>9</w:t>
            </w:r>
          </w:p>
        </w:tc>
        <w:tc>
          <w:tcPr>
            <w:tcW w:w="1459" w:type="dxa"/>
            <w:vAlign w:val="center"/>
          </w:tcPr>
          <w:p>
            <w:pPr>
              <w:widowControl/>
              <w:spacing w:line="300" w:lineRule="exact"/>
              <w:ind w:firstLine="0" w:firstLineChars="0"/>
              <w:jc w:val="center"/>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kern w:val="0"/>
                <w:sz w:val="24"/>
                <w:szCs w:val="24"/>
                <w:highlight w:val="none"/>
                <w:lang w:val="en-US" w:eastAsia="zh-CN"/>
              </w:rPr>
              <w:t>&gt;</w:t>
            </w:r>
            <w:r>
              <w:rPr>
                <w:rFonts w:hint="default" w:ascii="Times New Roman" w:hAnsi="Times New Roman" w:eastAsia="方正仿宋_GBK" w:cs="Times New Roman"/>
                <w:color w:val="auto"/>
                <w:kern w:val="0"/>
                <w:sz w:val="24"/>
                <w:szCs w:val="24"/>
                <w:highlight w:val="none"/>
              </w:rPr>
              <w:t>9</w:t>
            </w:r>
            <w:r>
              <w:rPr>
                <w:rFonts w:hint="default" w:ascii="Times New Roman" w:hAnsi="Times New Roman" w:eastAsia="方正仿宋_GBK" w:cs="Times New Roman"/>
                <w:color w:val="auto"/>
                <w:kern w:val="0"/>
                <w:sz w:val="24"/>
                <w:szCs w:val="24"/>
                <w:highlight w:val="none"/>
                <w:lang w:val="en-US" w:eastAsia="zh-CN"/>
              </w:rPr>
              <w:t>9</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13</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农村卫生厕所覆盖率（%）</w:t>
            </w:r>
          </w:p>
        </w:tc>
        <w:tc>
          <w:tcPr>
            <w:tcW w:w="1756"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87</w:t>
            </w:r>
          </w:p>
        </w:tc>
        <w:tc>
          <w:tcPr>
            <w:tcW w:w="145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90</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14</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农村生活污水处理率（%）</w:t>
            </w:r>
          </w:p>
        </w:tc>
        <w:tc>
          <w:tcPr>
            <w:tcW w:w="1756"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7</w:t>
            </w:r>
            <w:r>
              <w:rPr>
                <w:rFonts w:hint="default" w:ascii="Times New Roman" w:hAnsi="Times New Roman" w:eastAsia="方正仿宋_GBK" w:cs="Times New Roman"/>
                <w:color w:val="auto"/>
                <w:sz w:val="24"/>
                <w:szCs w:val="24"/>
                <w:highlight w:val="none"/>
                <w:lang w:val="en-US" w:eastAsia="zh-CN"/>
              </w:rPr>
              <w:t>8</w:t>
            </w:r>
          </w:p>
        </w:tc>
        <w:tc>
          <w:tcPr>
            <w:tcW w:w="1459"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80</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2"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15</w:t>
            </w:r>
          </w:p>
        </w:tc>
        <w:tc>
          <w:tcPr>
            <w:tcW w:w="4100" w:type="dxa"/>
            <w:vAlign w:val="center"/>
          </w:tcPr>
          <w:p>
            <w:pPr>
              <w:widowControl/>
              <w:spacing w:line="400" w:lineRule="exact"/>
              <w:ind w:firstLine="0" w:firstLineChars="0"/>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森林覆盖率（%）</w:t>
            </w:r>
          </w:p>
        </w:tc>
        <w:tc>
          <w:tcPr>
            <w:tcW w:w="1756"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55.7</w:t>
            </w:r>
          </w:p>
        </w:tc>
        <w:tc>
          <w:tcPr>
            <w:tcW w:w="1459"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60</w:t>
            </w:r>
          </w:p>
        </w:tc>
        <w:tc>
          <w:tcPr>
            <w:tcW w:w="1399" w:type="dxa"/>
            <w:vAlign w:val="center"/>
          </w:tcPr>
          <w:p>
            <w:pPr>
              <w:widowControl/>
              <w:spacing w:line="400" w:lineRule="exact"/>
              <w:ind w:firstLine="0" w:firstLineChars="0"/>
              <w:jc w:val="center"/>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szCs w:val="24"/>
                <w:highlight w:val="none"/>
              </w:rPr>
              <w:t>约束性</w:t>
            </w:r>
          </w:p>
        </w:tc>
      </w:tr>
    </w:tbl>
    <w:p>
      <w:pPr>
        <w:spacing w:line="320" w:lineRule="exact"/>
        <w:ind w:firstLine="480"/>
        <w:rPr>
          <w:rFonts w:ascii="Times New Roman" w:hAnsi="Times New Roman" w:eastAsia="方正仿宋_GBK"/>
          <w:color w:val="auto"/>
          <w:highlight w:val="none"/>
        </w:rPr>
      </w:pPr>
      <w:bookmarkStart w:id="79" w:name="_Toc74142220"/>
      <w:r>
        <w:rPr>
          <w:rFonts w:hint="default" w:ascii="Times New Roman" w:hAnsi="Times New Roman" w:eastAsia="方正仿宋_GBK" w:cs="Times New Roman"/>
          <w:color w:val="auto"/>
          <w:sz w:val="24"/>
          <w:szCs w:val="24"/>
          <w:highlight w:val="none"/>
        </w:rPr>
        <w:t>备注：带*为规划期平均数。</w:t>
      </w:r>
    </w:p>
    <w:p>
      <w:pPr>
        <w:rPr>
          <w:rFonts w:hint="eastAsia" w:ascii="方正楷体_GBK" w:hAnsi="方正楷体_GBK" w:eastAsia="方正楷体_GBK" w:cs="方正楷体_GBK"/>
          <w:snapToGrid w:val="0"/>
          <w:color w:val="auto"/>
          <w:kern w:val="0"/>
          <w:sz w:val="32"/>
          <w:szCs w:val="32"/>
          <w:highlight w:val="none"/>
        </w:rPr>
      </w:pPr>
      <w:r>
        <w:rPr>
          <w:rFonts w:hint="eastAsia" w:ascii="方正楷体_GBK" w:hAnsi="方正楷体_GBK" w:eastAsia="方正楷体_GBK" w:cs="方正楷体_GBK"/>
          <w:snapToGrid w:val="0"/>
          <w:color w:val="auto"/>
          <w:kern w:val="0"/>
          <w:sz w:val="32"/>
          <w:szCs w:val="32"/>
          <w:highlight w:val="none"/>
        </w:rPr>
        <w:br w:type="page"/>
      </w:r>
    </w:p>
    <w:p>
      <w:pPr>
        <w:snapToGrid w:val="0"/>
        <w:spacing w:line="560" w:lineRule="exact"/>
        <w:ind w:firstLine="640"/>
        <w:outlineLvl w:val="1"/>
        <w:rPr>
          <w:rFonts w:ascii="方正楷体_GBK" w:hAnsi="方正楷体_GBK" w:eastAsia="方正楷体_GBK" w:cs="方正楷体_GBK"/>
          <w:snapToGrid w:val="0"/>
          <w:color w:val="auto"/>
          <w:kern w:val="0"/>
          <w:sz w:val="32"/>
          <w:szCs w:val="32"/>
          <w:highlight w:val="none"/>
        </w:rPr>
      </w:pPr>
      <w:bookmarkStart w:id="80" w:name="_Toc11111"/>
      <w:r>
        <w:rPr>
          <w:rFonts w:hint="eastAsia" w:ascii="方正楷体_GBK" w:hAnsi="方正楷体_GBK" w:eastAsia="方正楷体_GBK" w:cs="方正楷体_GBK"/>
          <w:snapToGrid w:val="0"/>
          <w:color w:val="auto"/>
          <w:kern w:val="0"/>
          <w:sz w:val="32"/>
          <w:szCs w:val="32"/>
          <w:highlight w:val="none"/>
        </w:rPr>
        <w:t>四、空间发展布局</w:t>
      </w:r>
      <w:bookmarkEnd w:id="79"/>
      <w:bookmarkEnd w:id="80"/>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按照“双核带动、产业驱动、交通联动、区域互动”发展策略，</w:t>
      </w:r>
      <w:r>
        <w:rPr>
          <w:rFonts w:hint="eastAsia" w:ascii="Times New Roman" w:hAnsi="Times New Roman" w:eastAsia="方正黑体_GBK"/>
          <w:color w:val="auto"/>
          <w:sz w:val="32"/>
          <w:szCs w:val="32"/>
          <w:highlight w:val="none"/>
        </w:rPr>
        <w:t>以“重庆国际文化旅游度假区”“金刀峡生态旅游度假区”为发展极核，以“云汉大道”“碚金路”“西山环线”“东山环线”为联系纽带，统筹构建“</w:t>
      </w:r>
      <w:bookmarkStart w:id="81" w:name="OLE_LINK20"/>
      <w:bookmarkStart w:id="82" w:name="OLE_LINK21"/>
      <w:r>
        <w:rPr>
          <w:rFonts w:hint="eastAsia" w:ascii="Times New Roman" w:hAnsi="Times New Roman" w:eastAsia="方正黑体_GBK"/>
          <w:color w:val="auto"/>
          <w:sz w:val="32"/>
          <w:szCs w:val="32"/>
          <w:highlight w:val="none"/>
        </w:rPr>
        <w:t>一轴两环四区</w:t>
      </w:r>
      <w:bookmarkEnd w:id="81"/>
      <w:bookmarkEnd w:id="82"/>
      <w:r>
        <w:rPr>
          <w:rFonts w:hint="eastAsia" w:ascii="Times New Roman" w:hAnsi="Times New Roman" w:eastAsia="方正黑体_GBK"/>
          <w:color w:val="auto"/>
          <w:sz w:val="32"/>
          <w:szCs w:val="32"/>
          <w:highlight w:val="none"/>
        </w:rPr>
        <w:t>”空间发展格局</w:t>
      </w:r>
      <w:r>
        <w:rPr>
          <w:rFonts w:hint="eastAsia" w:ascii="Times New Roman" w:hAnsi="Times New Roman" w:eastAsia="方正仿宋_GBK" w:cs="方正仿宋_GBK"/>
          <w:color w:val="auto"/>
          <w:sz w:val="32"/>
          <w:szCs w:val="32"/>
          <w:highlight w:val="none"/>
        </w:rPr>
        <w:t>，加快推进江东生态农业科技产业示范园与两江新区水土高新技术产业园、西部（重庆）科学城等区域协调发展。</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一轴：区域协调发展联动轴。</w:t>
      </w:r>
      <w:r>
        <w:rPr>
          <w:rFonts w:hint="eastAsia" w:ascii="Times New Roman" w:hAnsi="Times New Roman" w:eastAsia="方正仿宋_GBK" w:cs="方正仿宋_GBK"/>
          <w:color w:val="auto"/>
          <w:sz w:val="32"/>
          <w:szCs w:val="32"/>
          <w:highlight w:val="none"/>
        </w:rPr>
        <w:t>以南北交通干道云汉大道、碚金路为轴，串联江东四镇，形成的要素流动、协同发展联动轴。</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两环：东山、西山旅游环线。</w:t>
      </w:r>
      <w:r>
        <w:rPr>
          <w:rFonts w:hint="eastAsia" w:ascii="Times New Roman" w:hAnsi="Times New Roman" w:eastAsia="方正仿宋_GBK" w:cs="方正仿宋_GBK"/>
          <w:color w:val="auto"/>
          <w:sz w:val="32"/>
          <w:szCs w:val="32"/>
          <w:highlight w:val="none"/>
        </w:rPr>
        <w:t>以东山环线和西山环线串联静观、柳荫、三圣、金刀峡四镇的产业园区、旅游景区景点、美丽乡村等，打造集农业观光体验、乡村休闲旅游、体育运动康养等多种功能于一体的旅游环线。</w:t>
      </w:r>
    </w:p>
    <w:p>
      <w:pPr>
        <w:adjustRightInd w:val="0"/>
        <w:spacing w:line="560" w:lineRule="exact"/>
        <w:ind w:firstLine="640"/>
        <w:rPr>
          <w:rFonts w:ascii="Times New Roman" w:hAnsi="Times New Roman"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四区：重庆国际文化旅游度假区。</w:t>
      </w:r>
      <w:r>
        <w:rPr>
          <w:rFonts w:hint="eastAsia" w:ascii="Times New Roman" w:hAnsi="Times New Roman" w:eastAsia="方正仿宋_GBK" w:cs="方正仿宋_GBK"/>
          <w:color w:val="auto"/>
          <w:sz w:val="32"/>
          <w:szCs w:val="32"/>
          <w:highlight w:val="none"/>
        </w:rPr>
        <w:t>以重大文旅项目为引擎，撬动幸福99国际健康颐养中心、温泉谷康养项目等文旅康养产业集聚集群发展，打造一站式、智慧型、全链条的国际旅游度假区。</w:t>
      </w:r>
      <w:r>
        <w:rPr>
          <w:rFonts w:hint="eastAsia" w:ascii="方正楷体_GBK" w:hAnsi="方正楷体_GBK" w:eastAsia="方正楷体_GBK" w:cs="方正楷体_GBK"/>
          <w:color w:val="auto"/>
          <w:sz w:val="32"/>
          <w:szCs w:val="32"/>
          <w:highlight w:val="none"/>
        </w:rPr>
        <w:t>西山农旅融合示范区。</w:t>
      </w:r>
      <w:r>
        <w:rPr>
          <w:rFonts w:hint="eastAsia" w:ascii="Times New Roman" w:hAnsi="Times New Roman" w:eastAsia="方正仿宋_GBK" w:cs="方正仿宋_GBK"/>
          <w:color w:val="auto"/>
          <w:sz w:val="32"/>
          <w:szCs w:val="32"/>
          <w:highlight w:val="none"/>
        </w:rPr>
        <w:t>以西山民宿集群项目为引擎，整合西山沿线蜡梅精品园、山地农业主题公园等项目，大力发展“农业+旅游”，打造内容多元、主题鲜明、满足多层次需求的农旅融合区。</w:t>
      </w:r>
      <w:r>
        <w:rPr>
          <w:rFonts w:hint="eastAsia" w:ascii="方正楷体_GBK" w:hAnsi="方正楷体_GBK" w:eastAsia="方正楷体_GBK" w:cs="方正楷体_GBK"/>
          <w:color w:val="auto"/>
          <w:sz w:val="32"/>
          <w:szCs w:val="32"/>
          <w:highlight w:val="none"/>
        </w:rPr>
        <w:t>东山三产融合示范区。</w:t>
      </w:r>
      <w:r>
        <w:rPr>
          <w:rFonts w:hint="eastAsia" w:ascii="Times New Roman" w:hAnsi="Times New Roman" w:eastAsia="方正仿宋_GBK" w:cs="方正仿宋_GBK"/>
          <w:color w:val="auto"/>
          <w:sz w:val="32"/>
          <w:szCs w:val="32"/>
          <w:highlight w:val="none"/>
        </w:rPr>
        <w:t>以三圣中小企业集聚区</w:t>
      </w:r>
      <w:r>
        <w:rPr>
          <w:rFonts w:hint="eastAsia" w:ascii="Times New Roman" w:hAnsi="Times New Roman" w:eastAsia="方正仿宋_GBK" w:cs="方正仿宋_GBK"/>
          <w:color w:val="auto"/>
          <w:sz w:val="32"/>
          <w:szCs w:val="32"/>
          <w:highlight w:val="none"/>
          <w:lang w:val="en-US" w:eastAsia="zh-CN"/>
        </w:rPr>
        <w:t>（重庆卢作孚民营经济高质量发展示范园）</w:t>
      </w:r>
      <w:r>
        <w:rPr>
          <w:rFonts w:hint="eastAsia" w:ascii="Times New Roman" w:hAnsi="Times New Roman" w:eastAsia="方正仿宋_GBK" w:cs="方正仿宋_GBK"/>
          <w:color w:val="auto"/>
          <w:sz w:val="32"/>
          <w:szCs w:val="32"/>
          <w:highlight w:val="none"/>
        </w:rPr>
        <w:t>为引擎，推动东升美丽乡村、天宫美丽乡村、麻柳河绿色蔬菜基地、半山休闲农业园等项目发展，着力构建农、工、旅融合发展新格局。</w:t>
      </w:r>
      <w:r>
        <w:rPr>
          <w:rFonts w:hint="eastAsia" w:ascii="方正楷体_GBK" w:hAnsi="方正楷体_GBK" w:eastAsia="方正楷体_GBK" w:cs="方正楷体_GBK"/>
          <w:color w:val="auto"/>
          <w:sz w:val="32"/>
          <w:szCs w:val="32"/>
          <w:highlight w:val="none"/>
        </w:rPr>
        <w:t>金刀峡生态旅游度假区。</w:t>
      </w:r>
      <w:r>
        <w:rPr>
          <w:rFonts w:hint="eastAsia" w:ascii="Times New Roman" w:hAnsi="Times New Roman" w:eastAsia="方正仿宋_GBK" w:cs="方正仿宋_GBK"/>
          <w:color w:val="auto"/>
          <w:sz w:val="32"/>
          <w:szCs w:val="32"/>
          <w:highlight w:val="none"/>
        </w:rPr>
        <w:t>以金刀峡景区为引擎，统筹开发金刀峡运动休闲小镇、胜天湖现代农业产业园、偏岩民俗文化街区、五马原乡民宿小镇、西山民宿集群等项目，打造大金刀峡文化体育运动休闲主题国家级旅游度假区。</w:t>
      </w:r>
    </w:p>
    <w:p>
      <w:pPr>
        <w:ind w:firstLine="480"/>
        <w:rPr>
          <w:color w:val="auto"/>
          <w:highlight w:val="none"/>
        </w:rPr>
      </w:pPr>
    </w:p>
    <w:p>
      <w:pPr>
        <w:keepNext w:val="0"/>
        <w:keepLines w:val="0"/>
        <w:pageBreakBefore w:val="0"/>
        <w:widowControl w:val="0"/>
        <w:kinsoku/>
        <w:wordWrap/>
        <w:overflowPunct/>
        <w:topLinePunct w:val="0"/>
        <w:autoSpaceDE/>
        <w:autoSpaceDN/>
        <w:bidi w:val="0"/>
        <w:adjustRightInd w:val="0"/>
        <w:snapToGrid/>
        <w:spacing w:after="441" w:afterLines="100" w:line="560" w:lineRule="exact"/>
        <w:ind w:left="0" w:leftChars="0" w:right="0" w:rightChars="0" w:firstLine="0" w:firstLineChars="0"/>
        <w:jc w:val="center"/>
        <w:textAlignment w:val="auto"/>
        <w:outlineLvl w:val="0"/>
        <w:rPr>
          <w:rFonts w:ascii="Times New Roman" w:hAnsi="Times New Roman" w:eastAsia="方正黑体_GBK"/>
          <w:color w:val="auto"/>
          <w:sz w:val="32"/>
          <w:szCs w:val="32"/>
          <w:highlight w:val="none"/>
        </w:rPr>
      </w:pPr>
      <w:r>
        <w:rPr>
          <w:color w:val="auto"/>
          <w:highlight w:val="none"/>
        </w:rPr>
        <w:br w:type="page"/>
      </w:r>
      <w:bookmarkStart w:id="83" w:name="_Toc2075"/>
      <w:r>
        <w:rPr>
          <w:rFonts w:hint="eastAsia" w:ascii="Times New Roman" w:hAnsi="Times New Roman" w:eastAsia="方正黑体_GBK"/>
          <w:color w:val="auto"/>
          <w:sz w:val="32"/>
          <w:szCs w:val="32"/>
          <w:highlight w:val="none"/>
        </w:rPr>
        <w:t>第四章  推动产业结构优化升级 加快构建现代产业体系</w:t>
      </w:r>
      <w:bookmarkEnd w:id="83"/>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依托区域资源本底，培育优势产业集群，提升产业发展档次，更加注重补短板、锻长板，加快推进产业基础高级化、产业链现代化，提高经济质量效益和核心竞争力。</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84" w:name="_Toc2041"/>
      <w:r>
        <w:rPr>
          <w:rFonts w:hint="eastAsia" w:ascii="方正楷体_GBK" w:hAnsi="方正楷体_GBK" w:eastAsia="方正楷体_GBK" w:cs="方正楷体_GBK"/>
          <w:snapToGrid w:val="0"/>
          <w:color w:val="auto"/>
          <w:kern w:val="0"/>
          <w:sz w:val="32"/>
          <w:szCs w:val="32"/>
          <w:highlight w:val="none"/>
        </w:rPr>
        <w:t>一、聚焦旅游度假区建设，培育文旅康养产业集群</w:t>
      </w:r>
      <w:bookmarkEnd w:id="84"/>
      <w:r>
        <w:rPr>
          <w:rFonts w:hint="eastAsia" w:ascii="方正楷体_GBK" w:hAnsi="方正楷体_GBK" w:eastAsia="方正楷体_GBK" w:cs="方正楷体_GBK"/>
          <w:snapToGrid w:val="0"/>
          <w:color w:val="auto"/>
          <w:kern w:val="0"/>
          <w:sz w:val="32"/>
          <w:szCs w:val="32"/>
          <w:highlight w:val="none"/>
        </w:rPr>
        <w:t xml:space="preserve"> </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85" w:name="_Toc28637"/>
      <w:r>
        <w:rPr>
          <w:rFonts w:hint="eastAsia" w:ascii="方正楷体_GBK" w:hAnsi="方正楷体_GBK" w:eastAsia="方正楷体_GBK" w:cs="方正楷体_GBK"/>
          <w:color w:val="auto"/>
          <w:sz w:val="32"/>
          <w:szCs w:val="32"/>
          <w:highlight w:val="none"/>
        </w:rPr>
        <w:t>（一）建设重庆国际文化旅游度假区</w:t>
      </w:r>
      <w:bookmarkEnd w:id="85"/>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推进重大文旅项目落地。引入国外主题IP和中华文化IP，形成既与国际接轨、又充分展现文化自信的高端文旅IP矩阵，打造立足成渝，面向全国，服务全球的国际旅游度假目的地。推进静观场镇文化创意产业发展。加大蟠扎技艺、蜡梅文化、红色文化等文化传承与创新、开放与合作，汇聚文化创意设计要素资源，构建完善IP文化标识，加快建成体现区域文化特质、蕴涵城镇精神的文化地标。推进康养度假产业发展。深入挖掘温泉资源，推动“温泉+医疗+康养”融合发展。</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86" w:name="_Toc17768"/>
      <w:r>
        <w:rPr>
          <w:rFonts w:hint="eastAsia" w:ascii="方正楷体_GBK" w:hAnsi="方正楷体_GBK" w:eastAsia="方正楷体_GBK" w:cs="方正楷体_GBK"/>
          <w:color w:val="auto"/>
          <w:sz w:val="32"/>
          <w:szCs w:val="32"/>
          <w:highlight w:val="none"/>
        </w:rPr>
        <w:t>（二）建设大金刀峡生态旅游度假区</w:t>
      </w:r>
      <w:bookmarkEnd w:id="86"/>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 xml:space="preserve">启动金刀峡5A级旅游景区创建工作。根据《旅游景区质量等级的划分与评定》和《旅游景区质量等级管理办法》相关创建要求，不断提升金刀峡旅游景区服务质量和管理水平，促进旅游业高质量发展。积极推进国家级旅游度假区创建工作。以金刀峡景区为引擎，统筹推进金刀峡运动休闲小镇、胜天湖现代农业产业园、偏岩民俗文化街区、五马原乡民宿小镇、西山民宿集群等项目实施，优化旅游产品结构、引导运动休闲旅游发展、促进旅游业的转型升级，建设大金刀峡文化体育运动休闲主题的高品质旅游度假区。  </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87" w:name="_Toc4623"/>
      <w:r>
        <w:rPr>
          <w:rFonts w:hint="eastAsia" w:ascii="方正楷体_GBK" w:hAnsi="方正楷体_GBK" w:eastAsia="方正楷体_GBK" w:cs="方正楷体_GBK"/>
          <w:color w:val="auto"/>
          <w:sz w:val="32"/>
          <w:szCs w:val="32"/>
          <w:highlight w:val="none"/>
        </w:rPr>
        <w:t>（三）完善旅游公共服务设施</w:t>
      </w:r>
      <w:bookmarkEnd w:id="87"/>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优化旅游公共设施布局，新建金刀峡下峡口游客接待中心（西河村），</w:t>
      </w:r>
      <w:r>
        <w:rPr>
          <w:rFonts w:hint="eastAsia" w:ascii="Times New Roman" w:hAnsi="Times New Roman" w:eastAsia="方正仿宋_GBK" w:cs="方正仿宋_GBK"/>
          <w:color w:val="auto"/>
          <w:sz w:val="32"/>
          <w:szCs w:val="32"/>
          <w:highlight w:val="none"/>
          <w:lang w:val="en-US" w:eastAsia="zh-CN"/>
        </w:rPr>
        <w:t>改建</w:t>
      </w:r>
      <w:r>
        <w:rPr>
          <w:rFonts w:hint="eastAsia" w:ascii="Times New Roman" w:hAnsi="Times New Roman" w:eastAsia="方正仿宋_GBK" w:cs="方正仿宋_GBK"/>
          <w:color w:val="auto"/>
          <w:sz w:val="32"/>
          <w:szCs w:val="32"/>
          <w:highlight w:val="none"/>
        </w:rPr>
        <w:t>明通村游客接待中心，增强公共服务功能，完善旅游公共服务配套设施，推进旅游景区、度假区、文化街区等标识体系建设。持续深入开展旅游厕所革命，建设一批示范性旅游厕所。建设金刀峡直升机停机坪、旅游驿站等旅游交通设施，提高旅游目的地进入通达性和便捷性。完善东山旅游环线、西山旅游环线以及休闲步道系统。提升旅游信息公共服务水平。</w:t>
      </w:r>
    </w:p>
    <w:p>
      <w:pPr>
        <w:adjustRightInd w:val="0"/>
        <w:snapToGrid w:val="0"/>
        <w:spacing w:line="560" w:lineRule="exact"/>
        <w:ind w:firstLine="0" w:firstLineChars="0"/>
        <w:jc w:val="center"/>
        <w:rPr>
          <w:rFonts w:ascii="方正黑体_GBK" w:hAnsi="Times New Roman" w:eastAsia="方正黑体_GBK"/>
          <w:color w:val="auto"/>
          <w:sz w:val="30"/>
          <w:szCs w:val="30"/>
          <w:highlight w:val="none"/>
        </w:rPr>
      </w:pPr>
      <w:bookmarkStart w:id="88" w:name="_Toc7554"/>
      <w:r>
        <w:rPr>
          <w:rFonts w:hint="eastAsia" w:ascii="方正黑体_GBK" w:hAnsi="Times New Roman" w:eastAsia="方正黑体_GBK"/>
          <w:color w:val="auto"/>
          <w:sz w:val="30"/>
          <w:szCs w:val="30"/>
          <w:highlight w:val="none"/>
        </w:rPr>
        <w:t>专栏</w:t>
      </w:r>
      <w:r>
        <w:rPr>
          <w:rFonts w:ascii="方正黑体_GBK" w:hAnsi="Times New Roman" w:eastAsia="方正黑体_GBK"/>
          <w:color w:val="auto"/>
          <w:sz w:val="30"/>
          <w:szCs w:val="30"/>
          <w:highlight w:val="none"/>
        </w:rPr>
        <w:t>1</w:t>
      </w:r>
      <w:r>
        <w:rPr>
          <w:rFonts w:hint="eastAsia" w:ascii="方正黑体_GBK" w:hAnsi="Times New Roman" w:eastAsia="方正黑体_GBK"/>
          <w:color w:val="auto"/>
          <w:sz w:val="30"/>
          <w:szCs w:val="30"/>
          <w:highlight w:val="none"/>
        </w:rPr>
        <w:t xml:space="preserve">  高端文旅+康养度假产业重点项目</w:t>
      </w:r>
      <w:bookmarkEnd w:id="88"/>
    </w:p>
    <w:tbl>
      <w:tblPr>
        <w:tblStyle w:val="23"/>
        <w:tblW w:w="8295" w:type="dxa"/>
        <w:tblInd w:w="0" w:type="dxa"/>
        <w:tblLayout w:type="fixed"/>
        <w:tblCellMar>
          <w:top w:w="0" w:type="dxa"/>
          <w:left w:w="108" w:type="dxa"/>
          <w:bottom w:w="0" w:type="dxa"/>
          <w:right w:w="108" w:type="dxa"/>
        </w:tblCellMar>
      </w:tblPr>
      <w:tblGrid>
        <w:gridCol w:w="8295"/>
      </w:tblGrid>
      <w:tr>
        <w:tblPrEx>
          <w:tblLayout w:type="fixed"/>
        </w:tblPrEx>
        <w:trPr>
          <w:trHeight w:val="454" w:hRule="atLeast"/>
        </w:trPr>
        <w:tc>
          <w:tcPr>
            <w:tcW w:w="829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ascii="Times New Roman" w:hAnsi="Times New Roman" w:eastAsia="方正仿宋_GBK"/>
                <w:color w:val="auto"/>
                <w:sz w:val="30"/>
                <w:szCs w:val="30"/>
                <w:highlight w:val="none"/>
              </w:rPr>
            </w:pPr>
            <w:r>
              <w:rPr>
                <w:rFonts w:hint="eastAsia" w:ascii="Times New Roman" w:hAnsi="Times New Roman" w:eastAsia="方正楷体_GBK"/>
                <w:color w:val="auto"/>
                <w:sz w:val="30"/>
                <w:szCs w:val="30"/>
                <w:highlight w:val="none"/>
              </w:rPr>
              <w:t>重庆国际文化旅游度假区。</w:t>
            </w:r>
            <w:r>
              <w:rPr>
                <w:rFonts w:hint="eastAsia" w:ascii="Times New Roman" w:hAnsi="Times New Roman" w:eastAsia="方正仿宋_GBK"/>
                <w:color w:val="auto"/>
                <w:sz w:val="30"/>
                <w:szCs w:val="30"/>
                <w:highlight w:val="none"/>
              </w:rPr>
              <w:t>推进重大文旅项目落地，续建幸福99国际健康颐养中心和温泉谷康养项目，新建静观镇双塘村红色村庄、静观田园综合体。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ascii="Times New Roman" w:hAnsi="Times New Roman" w:eastAsia="方正仿宋_GBK"/>
                <w:color w:val="auto"/>
                <w:sz w:val="30"/>
                <w:szCs w:val="30"/>
                <w:highlight w:val="none"/>
              </w:rPr>
            </w:pPr>
            <w:r>
              <w:rPr>
                <w:rFonts w:hint="eastAsia" w:ascii="Times New Roman" w:hAnsi="Times New Roman" w:eastAsia="方正楷体_GBK"/>
                <w:color w:val="auto"/>
                <w:sz w:val="30"/>
                <w:szCs w:val="30"/>
                <w:highlight w:val="none"/>
              </w:rPr>
              <w:t>大金刀峡生态旅游度假区。</w:t>
            </w:r>
            <w:r>
              <w:rPr>
                <w:rFonts w:hint="eastAsia" w:ascii="Times New Roman" w:hAnsi="Times New Roman" w:eastAsia="方正仿宋_GBK"/>
                <w:color w:val="auto"/>
                <w:sz w:val="30"/>
                <w:szCs w:val="30"/>
                <w:highlight w:val="none"/>
              </w:rPr>
              <w:t>推动金刀峡景区提质升级，续建胜天湖现代农业产业园、偏岩民俗文化街区，新建金刀峡运动休闲小镇、西山民宿集群、五马原乡民宿小镇。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color w:val="auto"/>
                <w:highlight w:val="none"/>
              </w:rPr>
            </w:pPr>
            <w:r>
              <w:rPr>
                <w:rFonts w:hint="eastAsia" w:ascii="Times New Roman" w:hAnsi="Times New Roman" w:eastAsia="方正楷体_GBK"/>
                <w:color w:val="auto"/>
                <w:sz w:val="30"/>
                <w:szCs w:val="30"/>
                <w:highlight w:val="none"/>
              </w:rPr>
              <w:t>旅游公共设施。</w:t>
            </w:r>
            <w:r>
              <w:rPr>
                <w:rFonts w:hint="eastAsia" w:ascii="Times New Roman" w:hAnsi="Times New Roman" w:eastAsia="方正仿宋_GBK"/>
                <w:color w:val="auto"/>
                <w:sz w:val="30"/>
                <w:szCs w:val="30"/>
                <w:highlight w:val="none"/>
              </w:rPr>
              <w:t>新建游客接待中心1个，改建游客接待中心1个。新建旅游厕所8个，直升机停机坪1个、旅游驿站15个。改扩建东山、西山旅游环线</w:t>
            </w:r>
            <w:r>
              <w:rPr>
                <w:rFonts w:hint="eastAsia" w:ascii="Times New Roman" w:hAnsi="Times New Roman" w:eastAsia="方正仿宋_GBK"/>
                <w:color w:val="auto"/>
                <w:sz w:val="30"/>
                <w:szCs w:val="30"/>
                <w:highlight w:val="none"/>
                <w:lang w:val="en-US" w:eastAsia="zh-CN"/>
              </w:rPr>
              <w:t>82</w:t>
            </w:r>
            <w:r>
              <w:rPr>
                <w:rFonts w:hint="eastAsia" w:ascii="Times New Roman" w:hAnsi="Times New Roman" w:eastAsia="方正仿宋_GBK"/>
                <w:color w:val="auto"/>
                <w:sz w:val="30"/>
                <w:szCs w:val="30"/>
                <w:highlight w:val="none"/>
              </w:rPr>
              <w:t>公里，新改建休闲步道400公里。</w:t>
            </w:r>
          </w:p>
        </w:tc>
      </w:tr>
    </w:tbl>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89" w:name="_Toc9591"/>
      <w:r>
        <w:rPr>
          <w:rFonts w:hint="eastAsia" w:ascii="方正楷体_GBK" w:hAnsi="方正楷体_GBK" w:eastAsia="方正楷体_GBK" w:cs="方正楷体_GBK"/>
          <w:snapToGrid w:val="0"/>
          <w:color w:val="auto"/>
          <w:kern w:val="0"/>
          <w:sz w:val="32"/>
          <w:szCs w:val="32"/>
          <w:highlight w:val="none"/>
        </w:rPr>
        <w:t>二、聚焦山地特色高效农业，培育现代农业产业集群</w:t>
      </w:r>
      <w:bookmarkEnd w:id="89"/>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90" w:name="_Toc7064"/>
      <w:r>
        <w:rPr>
          <w:rFonts w:hint="eastAsia" w:ascii="方正楷体_GBK" w:hAnsi="方正楷体_GBK" w:eastAsia="方正楷体_GBK" w:cs="方正楷体_GBK"/>
          <w:color w:val="auto"/>
          <w:sz w:val="32"/>
          <w:szCs w:val="32"/>
          <w:highlight w:val="none"/>
        </w:rPr>
        <w:t>（一）建设现代农业产业园</w:t>
      </w:r>
      <w:bookmarkEnd w:id="90"/>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着力做强“中国花木之乡”“中国蜡梅之乡”品牌，打造重庆首个“花木+”都市现代农业产业园。开辟线上线下交易渠道，创建花木大数据中心，建设西部花木要素集散市场，将其打造成为北碚乡村振兴会客厅。着力利用黑水滩河沿线两岸生态、农业、乡村资源，打造胜天湖现代农业产业园。将偏岩古镇至胜天湖一带作为发展重点，培育“生产+加工+科技”产业集群，打造国家级现代农业产业园。</w:t>
      </w:r>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91" w:name="_Toc4820"/>
      <w:r>
        <w:rPr>
          <w:rFonts w:hint="eastAsia" w:ascii="方正楷体_GBK" w:hAnsi="方正楷体_GBK" w:eastAsia="方正楷体_GBK" w:cs="方正楷体_GBK"/>
          <w:color w:val="auto"/>
          <w:sz w:val="32"/>
          <w:szCs w:val="32"/>
          <w:highlight w:val="none"/>
        </w:rPr>
        <w:t>（二）做优做精乡村旅游</w:t>
      </w:r>
      <w:bookmarkEnd w:id="91"/>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以碚金路、三金路、西山和东山旅游环线为轴线，布局打造一批休闲农业、美丽乡村示范点，形成连点成线、辐射成片的发展格局。统筹开展与时令季节相适应的节庆活动，办好中国农民丰收节、静观蜡梅文化艺术节、三生三世桃花节、金刀峡偏岩古镇消夏文化艺术节等。开展休闲农业和乡村旅游宣传营销，推出农旅融合、乡村研学、体育运动等精品线路4条以上。积极培育“一村一品”示范镇村，打造柳荫</w:t>
      </w:r>
      <w:r>
        <w:rPr>
          <w:rFonts w:hint="eastAsia" w:ascii="Times New Roman" w:hAnsi="Times New Roman" w:eastAsia="方正仿宋_GBK" w:cs="方正仿宋_GBK"/>
          <w:color w:val="auto"/>
          <w:sz w:val="32"/>
          <w:szCs w:val="32"/>
          <w:highlight w:val="none"/>
          <w:lang w:val="en-US" w:eastAsia="zh-CN"/>
        </w:rPr>
        <w:t>东升</w:t>
      </w:r>
      <w:r>
        <w:rPr>
          <w:rFonts w:hint="eastAsia" w:ascii="Times New Roman" w:hAnsi="Times New Roman" w:eastAsia="方正仿宋_GBK" w:cs="方正仿宋_GBK"/>
          <w:color w:val="auto"/>
          <w:sz w:val="32"/>
          <w:szCs w:val="32"/>
          <w:highlight w:val="none"/>
        </w:rPr>
        <w:t>“主题研学样板</w:t>
      </w:r>
      <w:r>
        <w:rPr>
          <w:rFonts w:hint="eastAsia" w:ascii="Times New Roman" w:hAnsi="Times New Roman" w:eastAsia="方正仿宋_GBK" w:cs="方正仿宋_GBK"/>
          <w:color w:val="auto"/>
          <w:sz w:val="32"/>
          <w:szCs w:val="32"/>
          <w:highlight w:val="none"/>
          <w:lang w:val="en-US" w:eastAsia="zh-CN"/>
        </w:rPr>
        <w:t>村镇</w:t>
      </w:r>
      <w:r>
        <w:rPr>
          <w:rFonts w:hint="eastAsia" w:ascii="Times New Roman" w:hAnsi="Times New Roman" w:eastAsia="方正仿宋_GBK" w:cs="方正仿宋_GBK"/>
          <w:color w:val="auto"/>
          <w:sz w:val="32"/>
          <w:szCs w:val="32"/>
          <w:highlight w:val="none"/>
        </w:rPr>
        <w:t>”和静观双塘“红色研学示范村”。</w:t>
      </w:r>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92" w:name="_Toc8242"/>
      <w:r>
        <w:rPr>
          <w:rFonts w:hint="eastAsia" w:ascii="方正楷体_GBK" w:hAnsi="方正楷体_GBK" w:eastAsia="方正楷体_GBK" w:cs="方正楷体_GBK"/>
          <w:color w:val="auto"/>
          <w:sz w:val="32"/>
          <w:szCs w:val="32"/>
          <w:highlight w:val="none"/>
        </w:rPr>
        <w:t>（三）推进农产品加工流通</w:t>
      </w:r>
      <w:bookmarkEnd w:id="92"/>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依托中科院、西南大学攻克一批技术、转化一批成果，建设农产品加工技术集成创新平台。培育蜡梅、红豆杉、果蔬等精深加工企业，鼓励企业加快技术改造、装备升级和模式创新，生产开发高端蜡梅系列护肤品、紫杉醇抗癌防癌药品、休闲健康食品等，不断提升加工转化增值能力，促进加工层次由粗（初）到精（深）、加工业态由少到多、加工布局由散到聚。</w:t>
      </w:r>
      <w:r>
        <w:rPr>
          <w:rFonts w:hint="eastAsia" w:ascii="Times New Roman" w:hAnsi="Times New Roman" w:eastAsia="方正仿宋_GBK" w:cs="方正仿宋_GBK"/>
          <w:color w:val="auto"/>
          <w:sz w:val="32"/>
          <w:szCs w:val="32"/>
          <w:highlight w:val="none"/>
          <w:lang w:val="en-US" w:eastAsia="zh-CN"/>
        </w:rPr>
        <w:t>建设</w:t>
      </w:r>
      <w:r>
        <w:rPr>
          <w:rFonts w:hint="eastAsia" w:ascii="Times New Roman" w:hAnsi="Times New Roman" w:eastAsia="方正仿宋_GBK" w:cs="方正仿宋_GBK"/>
          <w:color w:val="auto"/>
          <w:sz w:val="32"/>
          <w:szCs w:val="32"/>
          <w:highlight w:val="none"/>
        </w:rPr>
        <w:t>静观农贸物流中心</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完善区域物流网络</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鼓励社会资本联合家庭农场、农民合作社共同开展农产品仓储保鲜冷链物流体系建设，提高冷链物流服务效率和质量，打造农产品物流节点，发展农超、农社、农企、农校等产销对接的新型流通业态。</w:t>
      </w:r>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93" w:name="_Toc24338"/>
      <w:r>
        <w:rPr>
          <w:rFonts w:hint="eastAsia" w:ascii="方正楷体_GBK" w:hAnsi="方正楷体_GBK" w:eastAsia="方正楷体_GBK" w:cs="方正楷体_GBK"/>
          <w:color w:val="auto"/>
          <w:sz w:val="32"/>
          <w:szCs w:val="32"/>
          <w:highlight w:val="none"/>
        </w:rPr>
        <w:t>（四）提升农产品竞争能力</w:t>
      </w:r>
      <w:bookmarkEnd w:id="93"/>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落实最严格的耕地保护制度，建设高标准农田，推进农田宜机化改造。推进蔬菜基地提档升级。加快推进正邦现代生态循环农业产业项目建成投产。大力发展智慧农业，积极探索山地特色智慧农业应用模式。加快发展农村电商，推进“短视频+网红”等农产品营销模式。培育壮大农产品品牌，鼓励新型农业经营主体</w:t>
      </w:r>
      <w:r>
        <w:rPr>
          <w:rFonts w:hint="eastAsia" w:ascii="Times New Roman" w:hAnsi="Times New Roman" w:eastAsia="方正仿宋_GBK" w:cs="方正仿宋_GBK"/>
          <w:bCs/>
          <w:color w:val="auto"/>
          <w:sz w:val="32"/>
          <w:szCs w:val="32"/>
          <w:highlight w:val="none"/>
        </w:rPr>
        <w:t>积极认证绿色、有机、地理标志农产品</w:t>
      </w:r>
      <w:r>
        <w:rPr>
          <w:rFonts w:hint="eastAsia" w:ascii="Times New Roman" w:hAnsi="Times New Roman" w:eastAsia="方正仿宋_GBK" w:cs="方正仿宋_GBK"/>
          <w:color w:val="auto"/>
          <w:sz w:val="32"/>
          <w:szCs w:val="32"/>
          <w:highlight w:val="none"/>
        </w:rPr>
        <w:t>。加强农产品质量和食品安全监管。</w:t>
      </w:r>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94" w:name="_Toc27896"/>
      <w:r>
        <w:rPr>
          <w:rFonts w:hint="eastAsia" w:ascii="方正楷体_GBK" w:hAnsi="方正楷体_GBK" w:eastAsia="方正楷体_GBK" w:cs="方正楷体_GBK"/>
          <w:color w:val="auto"/>
          <w:sz w:val="32"/>
          <w:szCs w:val="32"/>
          <w:highlight w:val="none"/>
        </w:rPr>
        <w:t>（五）提高农业组织化程度</w:t>
      </w:r>
      <w:bookmarkEnd w:id="94"/>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壮大新型农业经营主体，发展多种形式适度规模经营，提高农业集约化、专业化、组织化水平。推广生产托管、就业带动、保底分红、订单农业等合作模式，支持小农户与新型农业经营主体建立“收益分成”“资产入股”等利益联结机制。积极培育农业产业化联合体。健全农业社会化服务体系，大力培育覆盖种养、加工、销售、科技、金融等环节的多元化经营服务实体，加强供销合作社为农服务综合平台建设，推动邮政等服务网点向产业基地延伸。</w:t>
      </w:r>
    </w:p>
    <w:p>
      <w:pPr>
        <w:adjustRightInd w:val="0"/>
        <w:snapToGrid w:val="0"/>
        <w:spacing w:line="560" w:lineRule="exact"/>
        <w:ind w:firstLine="0" w:firstLineChars="0"/>
        <w:jc w:val="center"/>
        <w:rPr>
          <w:rFonts w:ascii="方正黑体_GBK" w:hAnsi="Times New Roman" w:eastAsia="方正黑体_GBK"/>
          <w:color w:val="auto"/>
          <w:sz w:val="30"/>
          <w:szCs w:val="30"/>
          <w:highlight w:val="none"/>
        </w:rPr>
      </w:pPr>
      <w:r>
        <w:rPr>
          <w:rFonts w:hint="eastAsia" w:ascii="方正黑体_GBK" w:hAnsi="Times New Roman" w:eastAsia="方正黑体_GBK"/>
          <w:color w:val="auto"/>
          <w:sz w:val="30"/>
          <w:szCs w:val="30"/>
          <w:highlight w:val="none"/>
        </w:rPr>
        <w:t xml:space="preserve"> </w:t>
      </w:r>
      <w:bookmarkStart w:id="95" w:name="_Toc5445"/>
      <w:r>
        <w:rPr>
          <w:rFonts w:hint="eastAsia" w:ascii="方正黑体_GBK" w:hAnsi="Times New Roman" w:eastAsia="方正黑体_GBK"/>
          <w:color w:val="auto"/>
          <w:sz w:val="30"/>
          <w:szCs w:val="30"/>
          <w:highlight w:val="none"/>
        </w:rPr>
        <w:t>专栏</w:t>
      </w:r>
      <w:r>
        <w:rPr>
          <w:rFonts w:ascii="方正黑体_GBK" w:hAnsi="Times New Roman" w:eastAsia="方正黑体_GBK"/>
          <w:color w:val="auto"/>
          <w:sz w:val="30"/>
          <w:szCs w:val="30"/>
          <w:highlight w:val="none"/>
        </w:rPr>
        <w:t>2</w:t>
      </w:r>
      <w:r>
        <w:rPr>
          <w:rFonts w:hint="eastAsia" w:ascii="方正黑体_GBK" w:hAnsi="Times New Roman" w:eastAsia="方正黑体_GBK"/>
          <w:color w:val="auto"/>
          <w:sz w:val="30"/>
          <w:szCs w:val="30"/>
          <w:highlight w:val="none"/>
        </w:rPr>
        <w:t xml:space="preserve">  现代农业+乡村旅游产业重点项目</w:t>
      </w:r>
      <w:bookmarkEnd w:id="95"/>
    </w:p>
    <w:tbl>
      <w:tblPr>
        <w:tblStyle w:val="23"/>
        <w:tblW w:w="8295" w:type="dxa"/>
        <w:tblInd w:w="0" w:type="dxa"/>
        <w:tblLayout w:type="fixed"/>
        <w:tblCellMar>
          <w:top w:w="0" w:type="dxa"/>
          <w:left w:w="108" w:type="dxa"/>
          <w:bottom w:w="0" w:type="dxa"/>
          <w:right w:w="108" w:type="dxa"/>
        </w:tblCellMar>
      </w:tblPr>
      <w:tblGrid>
        <w:gridCol w:w="8295"/>
      </w:tblGrid>
      <w:tr>
        <w:tblPrEx>
          <w:tblLayout w:type="fixed"/>
          <w:tblCellMar>
            <w:top w:w="0" w:type="dxa"/>
            <w:left w:w="108" w:type="dxa"/>
            <w:bottom w:w="0" w:type="dxa"/>
            <w:right w:w="108" w:type="dxa"/>
          </w:tblCellMar>
        </w:tblPrEx>
        <w:trPr>
          <w:trHeight w:val="405" w:hRule="atLeast"/>
        </w:trPr>
        <w:tc>
          <w:tcPr>
            <w:tcW w:w="829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color w:val="auto"/>
                <w:sz w:val="30"/>
                <w:szCs w:val="30"/>
                <w:highlight w:val="none"/>
              </w:rPr>
            </w:pPr>
            <w:r>
              <w:rPr>
                <w:rFonts w:hint="eastAsia" w:ascii="Times New Roman" w:hAnsi="Times New Roman" w:eastAsia="方正楷体_GBK"/>
                <w:color w:val="auto"/>
                <w:sz w:val="30"/>
                <w:szCs w:val="30"/>
                <w:highlight w:val="none"/>
              </w:rPr>
              <w:t>现代农业产业园。</w:t>
            </w:r>
            <w:r>
              <w:rPr>
                <w:rFonts w:hint="eastAsia"/>
                <w:color w:val="auto"/>
                <w:sz w:val="30"/>
                <w:szCs w:val="30"/>
                <w:highlight w:val="none"/>
              </w:rPr>
              <w:t>推进都市现代农业（花木）产业园、胜天湖现代农业产业园建设。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color w:val="auto"/>
                <w:sz w:val="30"/>
                <w:szCs w:val="30"/>
                <w:highlight w:val="none"/>
              </w:rPr>
            </w:pPr>
            <w:r>
              <w:rPr>
                <w:rFonts w:hint="eastAsia" w:ascii="Times New Roman" w:hAnsi="Times New Roman" w:eastAsia="方正楷体_GBK"/>
                <w:color w:val="auto"/>
                <w:sz w:val="30"/>
                <w:szCs w:val="30"/>
                <w:highlight w:val="none"/>
              </w:rPr>
              <w:t>乡村旅游。</w:t>
            </w:r>
            <w:r>
              <w:rPr>
                <w:rFonts w:hint="eastAsia"/>
                <w:color w:val="auto"/>
                <w:sz w:val="30"/>
                <w:szCs w:val="30"/>
                <w:highlight w:val="none"/>
              </w:rPr>
              <w:t>推进中国静观蜡梅博览园、花木文创园、朗基农旅产业基地等农旅融合项目建设，建设柳荫东升“主题研学样板村镇”、静观双塘“红色研学示范村”等特色镇村，培育乡村旅游精品线路</w:t>
            </w:r>
            <w:r>
              <w:rPr>
                <w:rFonts w:hint="default" w:ascii="Times New Roman" w:hAnsi="Times New Roman" w:cs="Times New Roman"/>
                <w:color w:val="auto"/>
                <w:sz w:val="30"/>
                <w:szCs w:val="30"/>
                <w:highlight w:val="none"/>
              </w:rPr>
              <w:t>4</w:t>
            </w:r>
            <w:r>
              <w:rPr>
                <w:rFonts w:hint="eastAsia"/>
                <w:color w:val="auto"/>
                <w:sz w:val="30"/>
                <w:szCs w:val="30"/>
                <w:highlight w:val="none"/>
              </w:rPr>
              <w:t>条以上。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color w:val="auto"/>
                <w:sz w:val="30"/>
                <w:szCs w:val="30"/>
                <w:highlight w:val="none"/>
              </w:rPr>
            </w:pPr>
            <w:r>
              <w:rPr>
                <w:rFonts w:hint="eastAsia" w:ascii="Times New Roman" w:hAnsi="Times New Roman" w:eastAsia="方正楷体_GBK"/>
                <w:color w:val="auto"/>
                <w:sz w:val="30"/>
                <w:szCs w:val="30"/>
                <w:highlight w:val="none"/>
              </w:rPr>
              <w:t>农产品加工流通。</w:t>
            </w:r>
            <w:r>
              <w:rPr>
                <w:rFonts w:hint="eastAsia"/>
                <w:color w:val="auto"/>
                <w:sz w:val="30"/>
                <w:szCs w:val="30"/>
                <w:highlight w:val="none"/>
              </w:rPr>
              <w:t>推进蜡梅加工扩能提升项目、</w:t>
            </w:r>
            <w:r>
              <w:rPr>
                <w:rFonts w:hint="eastAsia"/>
                <w:color w:val="auto"/>
                <w:sz w:val="30"/>
                <w:szCs w:val="30"/>
                <w:highlight w:val="none"/>
                <w:lang w:eastAsia="zh-CN"/>
              </w:rPr>
              <w:t>静观农贸物流中心</w:t>
            </w:r>
            <w:r>
              <w:rPr>
                <w:rFonts w:hint="eastAsia"/>
                <w:color w:val="auto"/>
                <w:sz w:val="30"/>
                <w:szCs w:val="30"/>
                <w:highlight w:val="none"/>
              </w:rPr>
              <w:t>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color w:val="auto"/>
                <w:highlight w:val="none"/>
              </w:rPr>
            </w:pPr>
            <w:r>
              <w:rPr>
                <w:rFonts w:hint="eastAsia" w:ascii="Times New Roman" w:hAnsi="Times New Roman" w:eastAsia="方正楷体_GBK"/>
                <w:color w:val="auto"/>
                <w:sz w:val="30"/>
                <w:szCs w:val="30"/>
                <w:highlight w:val="none"/>
              </w:rPr>
              <w:t>农产品竞争力提升。</w:t>
            </w:r>
            <w:r>
              <w:rPr>
                <w:rFonts w:hint="eastAsia"/>
                <w:color w:val="auto"/>
                <w:sz w:val="30"/>
                <w:szCs w:val="30"/>
                <w:highlight w:val="none"/>
              </w:rPr>
              <w:t>推进高标准农田建设</w:t>
            </w:r>
            <w:r>
              <w:rPr>
                <w:rFonts w:hint="default" w:ascii="Times New Roman" w:hAnsi="Times New Roman" w:cs="Times New Roman"/>
                <w:color w:val="auto"/>
                <w:sz w:val="30"/>
                <w:szCs w:val="30"/>
                <w:highlight w:val="none"/>
              </w:rPr>
              <w:t>2.5万亩、农田宜机化改造 8000 亩。提升静观蜡梅、静观小米、柳荫亮腾猕猴</w:t>
            </w:r>
            <w:r>
              <w:rPr>
                <w:rFonts w:hint="eastAsia"/>
                <w:color w:val="auto"/>
                <w:sz w:val="30"/>
                <w:szCs w:val="30"/>
                <w:highlight w:val="none"/>
              </w:rPr>
              <w:t>桃、三圣徐中海手工面、金刀峡饶氏翻滚面等特色优势农产品品牌，新创建绿色、有机、地</w:t>
            </w:r>
            <w:r>
              <w:rPr>
                <w:rFonts w:hint="default" w:ascii="Times New Roman" w:hAnsi="Times New Roman" w:cs="Times New Roman"/>
                <w:color w:val="auto"/>
                <w:sz w:val="30"/>
                <w:szCs w:val="30"/>
                <w:highlight w:val="none"/>
              </w:rPr>
              <w:t>理标志农产品3个以上。</w:t>
            </w:r>
          </w:p>
        </w:tc>
      </w:tr>
    </w:tbl>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96" w:name="_Toc9576"/>
      <w:r>
        <w:rPr>
          <w:rFonts w:hint="eastAsia" w:ascii="方正楷体_GBK" w:hAnsi="方正楷体_GBK" w:eastAsia="方正楷体_GBK" w:cs="方正楷体_GBK"/>
          <w:snapToGrid w:val="0"/>
          <w:color w:val="auto"/>
          <w:kern w:val="0"/>
          <w:sz w:val="32"/>
          <w:szCs w:val="32"/>
          <w:highlight w:val="none"/>
        </w:rPr>
        <w:t>三、聚焦新旧动能转换，培育绿色工业产业集群</w:t>
      </w:r>
      <w:bookmarkEnd w:id="96"/>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97" w:name="_Toc20640"/>
      <w:r>
        <w:rPr>
          <w:rFonts w:hint="eastAsia" w:ascii="方正楷体_GBK" w:hAnsi="方正楷体_GBK" w:eastAsia="方正楷体_GBK" w:cs="方正楷体_GBK"/>
          <w:color w:val="auto"/>
          <w:sz w:val="32"/>
          <w:szCs w:val="32"/>
          <w:highlight w:val="none"/>
        </w:rPr>
        <w:t>（一）打造高能级产业集群</w:t>
      </w:r>
      <w:bookmarkEnd w:id="97"/>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以创新引领、数字赋能、服务融合为发展导向，推进三圣中小企业集聚区</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val="en-US" w:eastAsia="zh-CN"/>
        </w:rPr>
        <w:t>重庆卢作孚民营经济高质量发展示范园</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建设，培育形成以</w:t>
      </w:r>
      <w:r>
        <w:rPr>
          <w:rFonts w:hint="eastAsia" w:ascii="Times New Roman" w:hAnsi="Times New Roman" w:eastAsia="方正仿宋_GBK" w:cs="方正仿宋_GBK"/>
          <w:color w:val="auto"/>
          <w:sz w:val="32"/>
          <w:szCs w:val="32"/>
          <w:highlight w:val="none"/>
          <w:lang w:val="en-US" w:eastAsia="zh-CN"/>
        </w:rPr>
        <w:t>高端装备</w:t>
      </w:r>
      <w:r>
        <w:rPr>
          <w:rFonts w:hint="eastAsia" w:ascii="Times New Roman" w:hAnsi="Times New Roman" w:eastAsia="方正仿宋_GBK" w:cs="方正仿宋_GBK"/>
          <w:color w:val="auto"/>
          <w:sz w:val="32"/>
          <w:szCs w:val="32"/>
          <w:highlight w:val="none"/>
        </w:rPr>
        <w:t>制造、新材料、消费品加工为主的战略性新兴产业集群。加快技术突破、业态创新，推动企业应用新技术、新工艺，增强战略性新兴领域的技术链掌控力和产业链拓展能力，全力打造高能级产业集群</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为全区民营经济示范地和高新产业基地建设提供支撑。</w:t>
      </w:r>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98" w:name="_Toc8330"/>
      <w:r>
        <w:rPr>
          <w:rFonts w:hint="eastAsia" w:ascii="方正楷体_GBK" w:hAnsi="方正楷体_GBK" w:eastAsia="方正楷体_GBK" w:cs="方正楷体_GBK"/>
          <w:color w:val="auto"/>
          <w:sz w:val="32"/>
          <w:szCs w:val="32"/>
          <w:highlight w:val="none"/>
        </w:rPr>
        <w:t>（二）补齐产业链供应链短板</w:t>
      </w:r>
      <w:bookmarkEnd w:id="98"/>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拓展招商引资空间，吸引更多的</w:t>
      </w:r>
      <w:r>
        <w:rPr>
          <w:rFonts w:hint="eastAsia" w:ascii="Times New Roman" w:hAnsi="Times New Roman" w:eastAsia="方正仿宋_GBK" w:cs="方正仿宋_GBK"/>
          <w:color w:val="auto"/>
          <w:sz w:val="32"/>
          <w:szCs w:val="32"/>
          <w:highlight w:val="none"/>
          <w:lang w:val="en-US" w:eastAsia="zh-CN"/>
        </w:rPr>
        <w:t>高端装备</w:t>
      </w:r>
      <w:r>
        <w:rPr>
          <w:rFonts w:hint="eastAsia" w:ascii="Times New Roman" w:hAnsi="Times New Roman" w:eastAsia="方正仿宋_GBK" w:cs="方正仿宋_GBK"/>
          <w:color w:val="auto"/>
          <w:sz w:val="32"/>
          <w:szCs w:val="32"/>
          <w:highlight w:val="none"/>
        </w:rPr>
        <w:t>制造、新材料、消费品加工等中小企业落地，推进企业集聚集群发展。加大关键核心技术攻关，加强重点生产环节和关键生产工艺的技术研发，发展先进适用技术，推动产业链供应链多元化。推动产业优化升级，积极推动产业上下游延伸，实现与现代服务业等深度融合，提高产业链垂直整合水平。强化上下游企业协同发展，提高中小企业专业化水平，培育一批专精特新“小巨人”。</w:t>
      </w:r>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99" w:name="_Toc3720"/>
      <w:r>
        <w:rPr>
          <w:rFonts w:hint="eastAsia" w:ascii="方正楷体_GBK" w:hAnsi="方正楷体_GBK" w:eastAsia="方正楷体_GBK" w:cs="方正楷体_GBK"/>
          <w:color w:val="auto"/>
          <w:sz w:val="32"/>
          <w:szCs w:val="32"/>
          <w:highlight w:val="none"/>
        </w:rPr>
        <w:t>（三）建设高水平空间载体</w:t>
      </w:r>
      <w:bookmarkEnd w:id="99"/>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三圣中小企业集聚区</w:t>
      </w:r>
      <w:r>
        <w:rPr>
          <w:rFonts w:hint="eastAsia" w:ascii="Times New Roman" w:hAnsi="Times New Roman" w:eastAsia="方正仿宋_GBK" w:cs="方正仿宋_GBK"/>
          <w:color w:val="auto"/>
          <w:sz w:val="32"/>
          <w:szCs w:val="32"/>
          <w:highlight w:val="none"/>
          <w:lang w:val="en-US" w:eastAsia="zh-CN"/>
        </w:rPr>
        <w:t>（重庆卢作孚民营经济高质量发展示范园）</w:t>
      </w:r>
      <w:r>
        <w:rPr>
          <w:rFonts w:hint="eastAsia" w:ascii="Times New Roman" w:hAnsi="Times New Roman" w:eastAsia="方正仿宋_GBK" w:cs="方正仿宋_GBK"/>
          <w:color w:val="auto"/>
          <w:sz w:val="32"/>
          <w:szCs w:val="32"/>
          <w:highlight w:val="none"/>
        </w:rPr>
        <w:t>由海峡公司负责建设管理，区经济信息委负责行业管理，统筹推进集聚区的规划建设、招商引资、运营管理和企业服务，致力于打造用地集约、职住平衡、功能优化、集群发展、管理创新的空间载体。聚焦产城融合、功能复合，打造集生产空间、商业街区、生活社区和公共服务为一体的产业社区，形成产城一体的城镇公共空间。聚焦高效管理、专业服务，建立优胜劣汰和产出水平论英雄的考核机制，建立“平台公司+专业机构”管理体制，提升战略资源整合和综合运营管理能力。</w:t>
      </w:r>
    </w:p>
    <w:p>
      <w:pPr>
        <w:adjustRightInd w:val="0"/>
        <w:snapToGrid w:val="0"/>
        <w:spacing w:line="560" w:lineRule="exact"/>
        <w:ind w:firstLine="600"/>
        <w:jc w:val="center"/>
        <w:rPr>
          <w:rFonts w:ascii="方正黑体_GBK" w:hAnsi="Times New Roman" w:eastAsia="方正黑体_GBK"/>
          <w:color w:val="auto"/>
          <w:sz w:val="30"/>
          <w:szCs w:val="30"/>
          <w:highlight w:val="none"/>
        </w:rPr>
      </w:pPr>
      <w:bookmarkStart w:id="100" w:name="_Toc3574"/>
      <w:bookmarkStart w:id="101" w:name="_Toc28744"/>
      <w:r>
        <w:rPr>
          <w:rFonts w:hint="eastAsia" w:ascii="方正黑体_GBK" w:hAnsi="Times New Roman" w:eastAsia="方正黑体_GBK"/>
          <w:color w:val="auto"/>
          <w:sz w:val="30"/>
          <w:szCs w:val="30"/>
          <w:highlight w:val="none"/>
        </w:rPr>
        <w:t>专栏</w:t>
      </w:r>
      <w:r>
        <w:rPr>
          <w:rFonts w:ascii="方正黑体_GBK" w:hAnsi="Times New Roman" w:eastAsia="方正黑体_GBK"/>
          <w:color w:val="auto"/>
          <w:sz w:val="30"/>
          <w:szCs w:val="30"/>
          <w:highlight w:val="none"/>
        </w:rPr>
        <w:t>3</w:t>
      </w:r>
      <w:r>
        <w:rPr>
          <w:rFonts w:hint="eastAsia" w:ascii="方正黑体_GBK" w:hAnsi="Times New Roman" w:eastAsia="方正黑体_GBK"/>
          <w:color w:val="auto"/>
          <w:sz w:val="30"/>
          <w:szCs w:val="30"/>
          <w:highlight w:val="none"/>
        </w:rPr>
        <w:t xml:space="preserve">  绿色工业产业重点项目</w:t>
      </w:r>
      <w:bookmarkEnd w:id="100"/>
      <w:bookmarkEnd w:id="101"/>
    </w:p>
    <w:tbl>
      <w:tblPr>
        <w:tblStyle w:val="23"/>
        <w:tblW w:w="8295" w:type="dxa"/>
        <w:tblInd w:w="0" w:type="dxa"/>
        <w:tblLayout w:type="fixed"/>
        <w:tblCellMar>
          <w:top w:w="0" w:type="dxa"/>
          <w:left w:w="108" w:type="dxa"/>
          <w:bottom w:w="0" w:type="dxa"/>
          <w:right w:w="108" w:type="dxa"/>
        </w:tblCellMar>
      </w:tblPr>
      <w:tblGrid>
        <w:gridCol w:w="8295"/>
      </w:tblGrid>
      <w:tr>
        <w:tblPrEx>
          <w:tblLayout w:type="fixed"/>
        </w:tblPrEx>
        <w:trPr>
          <w:trHeight w:val="405" w:hRule="atLeast"/>
        </w:trPr>
        <w:tc>
          <w:tcPr>
            <w:tcW w:w="8295" w:type="dxa"/>
            <w:tcBorders>
              <w:top w:val="single" w:color="000000" w:sz="6" w:space="0"/>
              <w:left w:val="single" w:color="000000" w:sz="6" w:space="0"/>
              <w:bottom w:val="single" w:color="000000" w:sz="6" w:space="0"/>
              <w:right w:val="single" w:color="000000" w:sz="6" w:space="0"/>
            </w:tcBorders>
            <w:tcMar>
              <w:top w:w="60" w:type="dxa"/>
              <w:left w:w="60" w:type="dxa"/>
              <w:bottom w:w="45" w:type="dxa"/>
              <w:right w:w="60" w:type="dxa"/>
            </w:tcMa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color w:val="auto"/>
                <w:highlight w:val="none"/>
              </w:rPr>
            </w:pPr>
            <w:r>
              <w:rPr>
                <w:rFonts w:hint="eastAsia" w:ascii="Times New Roman" w:hAnsi="Times New Roman" w:eastAsia="方正楷体_GBK"/>
                <w:color w:val="auto"/>
                <w:sz w:val="30"/>
                <w:szCs w:val="30"/>
                <w:highlight w:val="none"/>
              </w:rPr>
              <w:t>推进三圣中小企业集聚区（重庆卢作孚民营经济高质量发展示范园）建设。</w:t>
            </w:r>
            <w:r>
              <w:rPr>
                <w:rFonts w:hint="eastAsia"/>
                <w:color w:val="auto"/>
                <w:sz w:val="30"/>
                <w:szCs w:val="30"/>
                <w:highlight w:val="none"/>
                <w:lang w:val="en-US" w:eastAsia="zh-CN"/>
              </w:rPr>
              <w:t>项目</w:t>
            </w:r>
            <w:r>
              <w:rPr>
                <w:rFonts w:hint="eastAsia"/>
                <w:color w:val="auto"/>
                <w:sz w:val="30"/>
                <w:szCs w:val="30"/>
                <w:highlight w:val="none"/>
              </w:rPr>
              <w:t>占地约</w:t>
            </w:r>
            <w:r>
              <w:rPr>
                <w:rFonts w:hint="default" w:ascii="Times New Roman" w:hAnsi="Times New Roman" w:cs="Times New Roman"/>
                <w:color w:val="auto"/>
                <w:sz w:val="30"/>
                <w:szCs w:val="30"/>
                <w:highlight w:val="none"/>
                <w:lang w:val="en-US" w:eastAsia="zh-CN"/>
              </w:rPr>
              <w:t>400</w:t>
            </w:r>
            <w:r>
              <w:rPr>
                <w:rFonts w:hint="eastAsia"/>
                <w:color w:val="auto"/>
                <w:sz w:val="30"/>
                <w:szCs w:val="30"/>
                <w:highlight w:val="none"/>
                <w:lang w:val="en-US" w:eastAsia="zh-CN"/>
              </w:rPr>
              <w:t>亩</w:t>
            </w:r>
            <w:r>
              <w:rPr>
                <w:rFonts w:hint="eastAsia"/>
                <w:color w:val="auto"/>
                <w:sz w:val="30"/>
                <w:szCs w:val="30"/>
                <w:highlight w:val="none"/>
              </w:rPr>
              <w:t>，重点发展高端装备制造、</w:t>
            </w:r>
            <w:r>
              <w:rPr>
                <w:rFonts w:hint="eastAsia"/>
                <w:color w:val="auto"/>
                <w:sz w:val="30"/>
                <w:szCs w:val="30"/>
                <w:highlight w:val="none"/>
                <w:lang w:val="en-US" w:eastAsia="zh-CN"/>
              </w:rPr>
              <w:t>新材料</w:t>
            </w:r>
            <w:r>
              <w:rPr>
                <w:rFonts w:hint="eastAsia"/>
                <w:color w:val="auto"/>
                <w:sz w:val="30"/>
                <w:szCs w:val="30"/>
                <w:highlight w:val="none"/>
              </w:rPr>
              <w:t>、消费品加工等现代产业。重点围绕高端装备、智能制造、能源环保等领域，大力发展高端装备制造产业；重点围绕先进基础材料、关键战略材料、前沿新材料等领域，大力发展新材料产业；重点围绕休闲食品、健康食品、方便食品等领域，大力发展消费品加工业。旨在搭建中小企业发展平台，</w:t>
            </w:r>
            <w:r>
              <w:rPr>
                <w:rFonts w:hint="eastAsia"/>
                <w:color w:val="auto"/>
                <w:sz w:val="30"/>
                <w:szCs w:val="30"/>
                <w:highlight w:val="none"/>
                <w:lang w:val="en-US" w:eastAsia="zh-CN"/>
              </w:rPr>
              <w:t>为全区民营经济示范地和高新产业基地建设提供支撑。</w:t>
            </w:r>
          </w:p>
        </w:tc>
      </w:tr>
    </w:tbl>
    <w:p>
      <w:pPr>
        <w:ind w:firstLine="64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br w:type="page"/>
      </w:r>
    </w:p>
    <w:p>
      <w:pPr>
        <w:keepNext w:val="0"/>
        <w:keepLines w:val="0"/>
        <w:pageBreakBefore w:val="0"/>
        <w:widowControl w:val="0"/>
        <w:kinsoku/>
        <w:wordWrap/>
        <w:overflowPunct/>
        <w:topLinePunct w:val="0"/>
        <w:autoSpaceDN/>
        <w:bidi w:val="0"/>
        <w:adjustRightInd w:val="0"/>
        <w:spacing w:line="579" w:lineRule="exact"/>
        <w:ind w:left="0" w:leftChars="0" w:right="0" w:rightChars="0" w:firstLine="0" w:firstLineChars="0"/>
        <w:jc w:val="center"/>
        <w:textAlignment w:val="auto"/>
        <w:outlineLvl w:val="0"/>
        <w:rPr>
          <w:rFonts w:ascii="Times New Roman" w:hAnsi="Times New Roman" w:eastAsia="方正黑体_GBK"/>
          <w:color w:val="auto"/>
          <w:sz w:val="32"/>
          <w:szCs w:val="32"/>
          <w:highlight w:val="none"/>
        </w:rPr>
      </w:pPr>
      <w:bookmarkStart w:id="102" w:name="_Toc29710"/>
      <w:r>
        <w:rPr>
          <w:rFonts w:hint="eastAsia" w:ascii="Times New Roman" w:hAnsi="Times New Roman" w:eastAsia="方正黑体_GBK"/>
          <w:color w:val="auto"/>
          <w:sz w:val="32"/>
          <w:szCs w:val="32"/>
          <w:highlight w:val="none"/>
        </w:rPr>
        <w:t>第五章  推进城乡融合发展 努力打造乡村振兴示范标杆</w:t>
      </w:r>
      <w:bookmarkEnd w:id="102"/>
    </w:p>
    <w:p>
      <w:pPr>
        <w:keepNext w:val="0"/>
        <w:keepLines w:val="0"/>
        <w:pageBreakBefore w:val="0"/>
        <w:widowControl w:val="0"/>
        <w:kinsoku/>
        <w:wordWrap/>
        <w:overflowPunct/>
        <w:topLinePunct w:val="0"/>
        <w:autoSpaceDN/>
        <w:bidi w:val="0"/>
        <w:spacing w:line="579" w:lineRule="exact"/>
        <w:ind w:left="0" w:leftChars="0" w:right="0" w:rightChars="0" w:firstLine="640"/>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widowControl w:val="0"/>
        <w:kinsoku/>
        <w:wordWrap/>
        <w:overflowPunct/>
        <w:topLinePunct w:val="0"/>
        <w:autoSpaceDN/>
        <w:bidi w:val="0"/>
        <w:spacing w:line="579" w:lineRule="exact"/>
        <w:ind w:left="0" w:leftChars="0" w:right="0" w:rightChars="0" w:firstLine="640"/>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全面实施乡村振兴战略，强化支撑保障，增进民生福祉，建立健全城乡融合发展体制机制，构建工农互促、城乡互补、协调发展、共同繁荣的新型工农城乡关系，打造高品质生活宜居地，建设山清水秀美丽江东。</w:t>
      </w:r>
    </w:p>
    <w:p>
      <w:pPr>
        <w:keepNext w:val="0"/>
        <w:keepLines w:val="0"/>
        <w:pageBreakBefore w:val="0"/>
        <w:widowControl w:val="0"/>
        <w:kinsoku/>
        <w:wordWrap/>
        <w:overflowPunct/>
        <w:topLinePunct w:val="0"/>
        <w:autoSpaceDN/>
        <w:bidi w:val="0"/>
        <w:snapToGrid w:val="0"/>
        <w:spacing w:line="579" w:lineRule="exact"/>
        <w:ind w:left="0" w:leftChars="0" w:right="0" w:rightChars="0" w:firstLine="640"/>
        <w:textAlignment w:val="auto"/>
        <w:outlineLvl w:val="1"/>
        <w:rPr>
          <w:rFonts w:ascii="方正楷体_GBK" w:hAnsi="方正楷体_GBK" w:eastAsia="方正楷体_GBK" w:cs="方正楷体_GBK"/>
          <w:snapToGrid w:val="0"/>
          <w:color w:val="auto"/>
          <w:kern w:val="0"/>
          <w:sz w:val="32"/>
          <w:szCs w:val="32"/>
          <w:highlight w:val="none"/>
        </w:rPr>
      </w:pPr>
      <w:bookmarkStart w:id="103" w:name="_Toc6889"/>
      <w:r>
        <w:rPr>
          <w:rFonts w:hint="eastAsia" w:ascii="方正楷体_GBK" w:hAnsi="方正楷体_GBK" w:eastAsia="方正楷体_GBK" w:cs="方正楷体_GBK"/>
          <w:snapToGrid w:val="0"/>
          <w:color w:val="auto"/>
          <w:kern w:val="0"/>
          <w:sz w:val="32"/>
          <w:szCs w:val="32"/>
          <w:highlight w:val="none"/>
        </w:rPr>
        <w:t>一、实施强基优服行动，打造高品质生活宜居地</w:t>
      </w:r>
      <w:bookmarkEnd w:id="103"/>
    </w:p>
    <w:p>
      <w:pPr>
        <w:keepNext w:val="0"/>
        <w:keepLines w:val="0"/>
        <w:pageBreakBefore w:val="0"/>
        <w:widowControl w:val="0"/>
        <w:tabs>
          <w:tab w:val="left" w:pos="0"/>
        </w:tabs>
        <w:kinsoku/>
        <w:wordWrap/>
        <w:overflowPunct/>
        <w:topLinePunct w:val="0"/>
        <w:autoSpaceDN/>
        <w:bidi w:val="0"/>
        <w:adjustRightInd w:val="0"/>
        <w:spacing w:line="579" w:lineRule="exact"/>
        <w:ind w:left="0" w:leftChars="0" w:right="0" w:rightChars="0" w:firstLine="640"/>
        <w:textAlignment w:val="auto"/>
        <w:outlineLvl w:val="2"/>
        <w:rPr>
          <w:rFonts w:ascii="方正楷体_GBK" w:hAnsi="方正楷体_GBK" w:eastAsia="方正楷体_GBK" w:cs="方正楷体_GBK"/>
          <w:color w:val="auto"/>
          <w:sz w:val="32"/>
          <w:szCs w:val="32"/>
          <w:highlight w:val="none"/>
        </w:rPr>
      </w:pPr>
      <w:bookmarkStart w:id="104" w:name="_Toc11841"/>
      <w:r>
        <w:rPr>
          <w:rFonts w:hint="eastAsia" w:ascii="方正楷体_GBK" w:hAnsi="方正楷体_GBK" w:eastAsia="方正楷体_GBK" w:cs="方正楷体_GBK"/>
          <w:color w:val="auto"/>
          <w:sz w:val="32"/>
          <w:szCs w:val="32"/>
          <w:highlight w:val="none"/>
        </w:rPr>
        <w:t>（一）加快推进道路交通建设</w:t>
      </w:r>
      <w:bookmarkEnd w:id="104"/>
    </w:p>
    <w:p>
      <w:pPr>
        <w:keepNext w:val="0"/>
        <w:keepLines w:val="0"/>
        <w:pageBreakBefore w:val="0"/>
        <w:widowControl w:val="0"/>
        <w:kinsoku/>
        <w:wordWrap/>
        <w:overflowPunct/>
        <w:topLinePunct w:val="0"/>
        <w:autoSpaceDE w:val="0"/>
        <w:autoSpaceDN/>
        <w:bidi w:val="0"/>
        <w:spacing w:line="579" w:lineRule="exact"/>
        <w:ind w:left="0" w:leftChars="0" w:right="0" w:rightChars="0" w:firstLine="640"/>
        <w:textAlignment w:val="auto"/>
        <w:rPr>
          <w:rFonts w:ascii="Times New Roman" w:hAnsi="Times New Roman" w:eastAsia="方正楷体_GBK"/>
          <w:color w:val="auto"/>
          <w:sz w:val="30"/>
          <w:szCs w:val="30"/>
          <w:highlight w:val="none"/>
        </w:rPr>
      </w:pPr>
      <w:r>
        <w:rPr>
          <w:rFonts w:hint="eastAsia" w:ascii="Times New Roman" w:hAnsi="Times New Roman" w:eastAsia="方正仿宋_GBK" w:cs="方正仿宋_GBK"/>
          <w:bCs/>
          <w:color w:val="auto"/>
          <w:sz w:val="32"/>
          <w:szCs w:val="32"/>
          <w:highlight w:val="none"/>
        </w:rPr>
        <w:t>积极推进合川至北碚至渝北至长寿高速公路、快速路七联络线（静观段）</w:t>
      </w:r>
      <w:r>
        <w:rPr>
          <w:rFonts w:hint="eastAsia" w:ascii="Times New Roman" w:hAnsi="Times New Roman" w:eastAsia="方正仿宋_GBK" w:cs="方正仿宋_GBK"/>
          <w:bCs/>
          <w:color w:val="auto"/>
          <w:sz w:val="32"/>
          <w:szCs w:val="32"/>
          <w:highlight w:val="none"/>
          <w:lang w:val="en-US" w:eastAsia="zh-CN"/>
        </w:rPr>
        <w:t>和快速路</w:t>
      </w:r>
      <w:r>
        <w:rPr>
          <w:rFonts w:hint="eastAsia" w:ascii="Times New Roman" w:hAnsi="Times New Roman" w:eastAsia="方正仿宋_GBK" w:cs="方正仿宋_GBK"/>
          <w:bCs/>
          <w:color w:val="auto"/>
          <w:sz w:val="32"/>
          <w:szCs w:val="32"/>
          <w:highlight w:val="none"/>
          <w:lang w:eastAsia="zh-CN"/>
        </w:rPr>
        <w:t>六横线</w:t>
      </w:r>
      <w:r>
        <w:rPr>
          <w:rFonts w:hint="eastAsia" w:ascii="Times New Roman" w:hAnsi="Times New Roman" w:eastAsia="方正仿宋_GBK" w:cs="方正仿宋_GBK"/>
          <w:bCs/>
          <w:color w:val="auto"/>
          <w:sz w:val="32"/>
          <w:szCs w:val="32"/>
          <w:highlight w:val="none"/>
          <w:lang w:val="en-US" w:eastAsia="zh-CN"/>
        </w:rPr>
        <w:t>等</w:t>
      </w:r>
      <w:r>
        <w:rPr>
          <w:rFonts w:hint="eastAsia" w:ascii="Times New Roman" w:hAnsi="Times New Roman" w:eastAsia="方正仿宋_GBK" w:cs="方正仿宋_GBK"/>
          <w:bCs/>
          <w:color w:val="auto"/>
          <w:sz w:val="32"/>
          <w:szCs w:val="32"/>
          <w:highlight w:val="none"/>
        </w:rPr>
        <w:t>前期工作，提升区域交通互联互通水平。加快推进G351、S108等普通公路升级改造，全力推进“四好农村路”建设和</w:t>
      </w:r>
      <w:r>
        <w:rPr>
          <w:rFonts w:ascii="Times New Roman" w:hAnsi="Times New Roman" w:eastAsia="方正仿宋_GBK" w:cs="方正仿宋_GBK"/>
          <w:bCs/>
          <w:color w:val="auto"/>
          <w:sz w:val="32"/>
          <w:szCs w:val="32"/>
          <w:highlight w:val="none"/>
        </w:rPr>
        <w:t>云汉大道延伸段前期工作</w:t>
      </w:r>
      <w:r>
        <w:rPr>
          <w:rFonts w:hint="eastAsia" w:ascii="Times New Roman" w:hAnsi="Times New Roman" w:eastAsia="方正仿宋_GBK" w:cs="方正仿宋_GBK"/>
          <w:bCs/>
          <w:color w:val="auto"/>
          <w:sz w:val="32"/>
          <w:szCs w:val="32"/>
          <w:highlight w:val="none"/>
        </w:rPr>
        <w:t>，筑就美丽乡村交通走廊。全力推进轨道交通</w:t>
      </w:r>
      <w:r>
        <w:rPr>
          <w:rFonts w:ascii="Times New Roman" w:hAnsi="Times New Roman" w:eastAsia="方正仿宋_GBK" w:cs="方正仿宋_GBK"/>
          <w:bCs/>
          <w:color w:val="auto"/>
          <w:sz w:val="32"/>
          <w:szCs w:val="32"/>
          <w:highlight w:val="none"/>
        </w:rPr>
        <w:t>6</w:t>
      </w:r>
      <w:r>
        <w:rPr>
          <w:rFonts w:hint="eastAsia" w:ascii="Times New Roman" w:hAnsi="Times New Roman" w:eastAsia="方正仿宋_GBK" w:cs="方正仿宋_GBK"/>
          <w:bCs/>
          <w:color w:val="auto"/>
          <w:sz w:val="32"/>
          <w:szCs w:val="32"/>
          <w:highlight w:val="none"/>
        </w:rPr>
        <w:t>号线静观延伸线前期工作。</w:t>
      </w:r>
      <w:r>
        <w:rPr>
          <w:rFonts w:hint="eastAsia" w:ascii="Times New Roman" w:hAnsi="Times New Roman" w:eastAsia="方正仿宋_GBK" w:cs="方正仿宋_GBK"/>
          <w:bCs/>
          <w:color w:val="auto"/>
          <w:sz w:val="32"/>
          <w:szCs w:val="32"/>
          <w:highlight w:val="none"/>
          <w:lang w:eastAsia="zh-CN"/>
        </w:rPr>
        <w:t>优化</w:t>
      </w:r>
      <w:r>
        <w:rPr>
          <w:rFonts w:hint="eastAsia" w:ascii="Times New Roman" w:hAnsi="Times New Roman" w:eastAsia="方正仿宋_GBK" w:cs="方正仿宋_GBK"/>
          <w:bCs/>
          <w:color w:val="auto"/>
          <w:sz w:val="32"/>
          <w:szCs w:val="32"/>
          <w:highlight w:val="none"/>
          <w:lang w:val="en-US" w:eastAsia="zh-CN"/>
        </w:rPr>
        <w:t>园区</w:t>
      </w:r>
      <w:r>
        <w:rPr>
          <w:rFonts w:hint="eastAsia" w:ascii="Times New Roman" w:hAnsi="Times New Roman" w:eastAsia="方正仿宋_GBK" w:cs="方正仿宋_GBK"/>
          <w:bCs/>
          <w:color w:val="auto"/>
          <w:sz w:val="32"/>
          <w:szCs w:val="32"/>
          <w:highlight w:val="none"/>
          <w:lang w:eastAsia="zh-CN"/>
        </w:rPr>
        <w:t>内部路网结构，</w:t>
      </w:r>
      <w:r>
        <w:rPr>
          <w:rFonts w:hint="eastAsia" w:ascii="Times New Roman" w:hAnsi="Times New Roman" w:eastAsia="方正仿宋_GBK" w:cs="方正仿宋_GBK"/>
          <w:bCs/>
          <w:color w:val="auto"/>
          <w:sz w:val="32"/>
          <w:szCs w:val="32"/>
          <w:highlight w:val="none"/>
          <w:lang w:val="en-US" w:eastAsia="zh-CN"/>
        </w:rPr>
        <w:t>推进三圣中小企业集聚区</w:t>
      </w:r>
      <w:r>
        <w:rPr>
          <w:rFonts w:hint="eastAsia" w:ascii="Times New Roman" w:hAnsi="Times New Roman" w:eastAsia="方正仿宋_GBK" w:cs="方正仿宋_GBK"/>
          <w:color w:val="auto"/>
          <w:sz w:val="32"/>
          <w:szCs w:val="32"/>
          <w:highlight w:val="none"/>
          <w:lang w:val="en-US" w:eastAsia="zh-CN"/>
        </w:rPr>
        <w:t>（重庆卢作孚民营经济高质量发展示范园）</w:t>
      </w:r>
      <w:r>
        <w:rPr>
          <w:rFonts w:hint="eastAsia" w:ascii="Times New Roman" w:hAnsi="Times New Roman" w:eastAsia="方正仿宋_GBK" w:cs="方正仿宋_GBK"/>
          <w:bCs/>
          <w:color w:val="auto"/>
          <w:sz w:val="32"/>
          <w:szCs w:val="32"/>
          <w:highlight w:val="none"/>
          <w:lang w:val="en-US" w:eastAsia="zh-CN"/>
        </w:rPr>
        <w:t>路网建设与区域连通。</w:t>
      </w:r>
      <w:r>
        <w:rPr>
          <w:rFonts w:hint="eastAsia" w:ascii="Times New Roman" w:hAnsi="Times New Roman" w:eastAsia="方正仿宋_GBK" w:cs="方正仿宋_GBK"/>
          <w:bCs/>
          <w:color w:val="auto"/>
          <w:sz w:val="32"/>
          <w:szCs w:val="32"/>
          <w:highlight w:val="none"/>
        </w:rPr>
        <w:t>科学布局汽车客运站、公交站，提升换乘接驳能力。</w:t>
      </w:r>
    </w:p>
    <w:p>
      <w:pPr>
        <w:adjustRightInd w:val="0"/>
        <w:snapToGrid w:val="0"/>
        <w:spacing w:line="560" w:lineRule="exact"/>
        <w:ind w:firstLine="0" w:firstLineChars="0"/>
        <w:jc w:val="center"/>
        <w:rPr>
          <w:rFonts w:ascii="方正黑体_GBK" w:hAnsi="Times New Roman" w:eastAsia="方正黑体_GBK"/>
          <w:color w:val="auto"/>
          <w:sz w:val="30"/>
          <w:szCs w:val="30"/>
          <w:highlight w:val="none"/>
        </w:rPr>
      </w:pPr>
      <w:r>
        <w:rPr>
          <w:rFonts w:hint="eastAsia" w:ascii="方正黑体_GBK" w:hAnsi="Times New Roman" w:eastAsia="方正黑体_GBK"/>
          <w:color w:val="auto"/>
          <w:sz w:val="30"/>
          <w:szCs w:val="30"/>
          <w:highlight w:val="none"/>
        </w:rPr>
        <w:t>专栏</w:t>
      </w:r>
      <w:r>
        <w:rPr>
          <w:rFonts w:ascii="方正黑体_GBK" w:hAnsi="Times New Roman" w:eastAsia="方正黑体_GBK"/>
          <w:color w:val="auto"/>
          <w:sz w:val="30"/>
          <w:szCs w:val="30"/>
          <w:highlight w:val="none"/>
        </w:rPr>
        <w:t>4</w:t>
      </w:r>
      <w:r>
        <w:rPr>
          <w:rFonts w:hint="eastAsia" w:ascii="方正黑体_GBK" w:hAnsi="Times New Roman" w:eastAsia="方正黑体_GBK"/>
          <w:color w:val="auto"/>
          <w:sz w:val="30"/>
          <w:szCs w:val="30"/>
          <w:highlight w:val="none"/>
        </w:rPr>
        <w:t xml:space="preserve">  道路交通重点项目</w:t>
      </w:r>
    </w:p>
    <w:tbl>
      <w:tblPr>
        <w:tblStyle w:val="2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90" w:hRule="atLeast"/>
        </w:trPr>
        <w:tc>
          <w:tcPr>
            <w:tcW w:w="852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textAlignment w:val="auto"/>
              <w:outlineLvl w:val="9"/>
              <w:rPr>
                <w:rFonts w:hint="default" w:ascii="Times New Roman" w:hAnsi="Times New Roman" w:cs="Times New Roman"/>
                <w:color w:val="auto"/>
                <w:sz w:val="30"/>
                <w:szCs w:val="30"/>
                <w:highlight w:val="none"/>
              </w:rPr>
            </w:pPr>
            <w:r>
              <w:rPr>
                <w:rFonts w:hint="eastAsia" w:ascii="Times New Roman" w:hAnsi="Times New Roman" w:eastAsia="方正楷体_GBK"/>
                <w:color w:val="auto"/>
                <w:sz w:val="30"/>
                <w:szCs w:val="30"/>
                <w:highlight w:val="none"/>
              </w:rPr>
              <w:t>高速公路。</w:t>
            </w:r>
            <w:r>
              <w:rPr>
                <w:rFonts w:hint="eastAsia"/>
                <w:color w:val="auto"/>
                <w:sz w:val="30"/>
                <w:szCs w:val="30"/>
                <w:highlight w:val="none"/>
              </w:rPr>
              <w:t>推</w:t>
            </w:r>
            <w:r>
              <w:rPr>
                <w:rFonts w:hint="default" w:ascii="Times New Roman" w:hAnsi="Times New Roman" w:cs="Times New Roman"/>
                <w:color w:val="auto"/>
                <w:sz w:val="30"/>
                <w:szCs w:val="30"/>
                <w:highlight w:val="none"/>
              </w:rPr>
              <w:t>进合川至北碚至渝北至长寿高速公路前期工作。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textAlignment w:val="auto"/>
              <w:outlineLvl w:val="9"/>
              <w:rPr>
                <w:rFonts w:hint="default" w:ascii="Times New Roman" w:hAnsi="Times New Roman" w:cs="Times New Roman"/>
                <w:color w:val="auto"/>
                <w:sz w:val="30"/>
                <w:szCs w:val="30"/>
                <w:highlight w:val="none"/>
              </w:rPr>
            </w:pPr>
            <w:r>
              <w:rPr>
                <w:rFonts w:hint="default" w:ascii="Times New Roman" w:hAnsi="Times New Roman" w:eastAsia="方正楷体_GBK" w:cs="Times New Roman"/>
                <w:color w:val="auto"/>
                <w:sz w:val="30"/>
                <w:szCs w:val="30"/>
                <w:highlight w:val="none"/>
              </w:rPr>
              <w:t>普通公路。</w:t>
            </w:r>
            <w:r>
              <w:rPr>
                <w:rFonts w:hint="default" w:ascii="Times New Roman" w:hAnsi="Times New Roman" w:cs="Times New Roman"/>
                <w:color w:val="auto"/>
                <w:sz w:val="30"/>
                <w:szCs w:val="30"/>
                <w:highlight w:val="none"/>
              </w:rPr>
              <w:t>完成G351、S108等普通公路提档升级36公里，新改建</w:t>
            </w:r>
            <w:r>
              <w:rPr>
                <w:rFonts w:hint="eastAsia" w:ascii="Times New Roman" w:hAnsi="Times New Roman" w:cs="Times New Roman"/>
                <w:color w:val="auto"/>
                <w:sz w:val="30"/>
                <w:szCs w:val="30"/>
                <w:highlight w:val="none"/>
                <w:lang w:eastAsia="zh-CN"/>
              </w:rPr>
              <w:t>“</w:t>
            </w:r>
            <w:r>
              <w:rPr>
                <w:rFonts w:hint="default" w:ascii="Times New Roman" w:hAnsi="Times New Roman" w:cs="Times New Roman"/>
                <w:color w:val="auto"/>
                <w:sz w:val="30"/>
                <w:szCs w:val="30"/>
                <w:highlight w:val="none"/>
              </w:rPr>
              <w:t>四好农村路</w:t>
            </w:r>
            <w:r>
              <w:rPr>
                <w:rFonts w:hint="eastAsia" w:ascii="Times New Roman" w:hAnsi="Times New Roman" w:cs="Times New Roman"/>
                <w:color w:val="auto"/>
                <w:sz w:val="30"/>
                <w:szCs w:val="30"/>
                <w:highlight w:val="none"/>
                <w:lang w:eastAsia="zh-CN"/>
              </w:rPr>
              <w:t>”</w:t>
            </w:r>
            <w:r>
              <w:rPr>
                <w:rFonts w:hint="default" w:ascii="Times New Roman" w:hAnsi="Times New Roman" w:cs="Times New Roman"/>
                <w:color w:val="auto"/>
                <w:sz w:val="30"/>
                <w:szCs w:val="30"/>
                <w:highlight w:val="none"/>
              </w:rPr>
              <w:t>350公里，推动云汉大道延伸段前期工作。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方正楷体_GBK" w:cs="Times New Roman"/>
                <w:color w:val="auto"/>
                <w:sz w:val="30"/>
                <w:szCs w:val="30"/>
                <w:highlight w:val="none"/>
              </w:rPr>
              <w:t>快速干道。</w:t>
            </w:r>
            <w:r>
              <w:rPr>
                <w:rFonts w:hint="default" w:ascii="Times New Roman" w:hAnsi="Times New Roman" w:cs="Times New Roman"/>
                <w:color w:val="auto"/>
                <w:sz w:val="30"/>
                <w:szCs w:val="30"/>
                <w:highlight w:val="none"/>
              </w:rPr>
              <w:t>推进快速路七联络线</w:t>
            </w:r>
            <w:r>
              <w:rPr>
                <w:rFonts w:hint="default" w:ascii="Times New Roman" w:hAnsi="Times New Roman" w:cs="Times New Roman"/>
                <w:color w:val="auto"/>
                <w:sz w:val="30"/>
                <w:szCs w:val="30"/>
                <w:highlight w:val="none"/>
                <w:lang w:eastAsia="zh-CN"/>
              </w:rPr>
              <w:t>、快速路</w:t>
            </w:r>
            <w:r>
              <w:rPr>
                <w:rFonts w:hint="default" w:ascii="Times New Roman" w:hAnsi="Times New Roman" w:cs="Times New Roman"/>
                <w:color w:val="auto"/>
                <w:sz w:val="30"/>
                <w:szCs w:val="30"/>
                <w:highlight w:val="none"/>
                <w:lang w:val="en-US" w:eastAsia="zh-CN"/>
              </w:rPr>
              <w:t>六横线等</w:t>
            </w:r>
            <w:r>
              <w:rPr>
                <w:rFonts w:hint="default" w:ascii="Times New Roman" w:hAnsi="Times New Roman" w:cs="Times New Roman"/>
                <w:color w:val="auto"/>
                <w:sz w:val="30"/>
                <w:szCs w:val="30"/>
                <w:highlight w:val="none"/>
              </w:rPr>
              <w:t>前期工作。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hint="default" w:ascii="Times New Roman" w:hAnsi="Times New Roman" w:cs="Times New Roman"/>
                <w:color w:val="auto"/>
                <w:sz w:val="30"/>
                <w:szCs w:val="30"/>
                <w:highlight w:val="none"/>
              </w:rPr>
            </w:pPr>
            <w:r>
              <w:rPr>
                <w:rFonts w:hint="default" w:ascii="Times New Roman" w:hAnsi="Times New Roman" w:eastAsia="方正楷体_GBK" w:cs="Times New Roman"/>
                <w:color w:val="auto"/>
                <w:sz w:val="30"/>
                <w:szCs w:val="30"/>
                <w:highlight w:val="none"/>
              </w:rPr>
              <w:t>轨道交通。</w:t>
            </w:r>
            <w:r>
              <w:rPr>
                <w:rFonts w:hint="default" w:ascii="Times New Roman" w:hAnsi="Times New Roman" w:cs="Times New Roman"/>
                <w:color w:val="auto"/>
                <w:sz w:val="30"/>
                <w:szCs w:val="30"/>
                <w:highlight w:val="none"/>
              </w:rPr>
              <w:t>推进轨道6号线静观延伸线前期工作。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hint="default" w:ascii="Times New Roman" w:hAnsi="Times New Roman" w:cs="Times New Roman"/>
                <w:color w:val="auto"/>
                <w:sz w:val="30"/>
                <w:szCs w:val="30"/>
                <w:highlight w:val="none"/>
              </w:rPr>
            </w:pPr>
            <w:r>
              <w:rPr>
                <w:rFonts w:hint="default" w:ascii="Times New Roman" w:hAnsi="Times New Roman" w:eastAsia="方正楷体_GBK" w:cs="Times New Roman"/>
                <w:color w:val="auto"/>
                <w:sz w:val="30"/>
                <w:szCs w:val="30"/>
                <w:highlight w:val="none"/>
              </w:rPr>
              <w:t>城市道路。</w:t>
            </w:r>
            <w:r>
              <w:rPr>
                <w:rFonts w:hint="default" w:ascii="Times New Roman" w:hAnsi="Times New Roman" w:cs="Times New Roman"/>
                <w:color w:val="auto"/>
                <w:sz w:val="30"/>
                <w:szCs w:val="30"/>
                <w:highlight w:val="none"/>
              </w:rPr>
              <w:t>新改建园区内部道路7.4公里</w:t>
            </w:r>
            <w:r>
              <w:rPr>
                <w:rFonts w:hint="default" w:ascii="Times New Roman" w:hAnsi="Times New Roman" w:cs="Times New Roman"/>
                <w:color w:val="auto"/>
                <w:sz w:val="30"/>
                <w:szCs w:val="30"/>
                <w:highlight w:val="none"/>
                <w:lang w:eastAsia="zh-CN"/>
              </w:rPr>
              <w:t>，</w:t>
            </w:r>
            <w:r>
              <w:rPr>
                <w:rFonts w:hint="default" w:ascii="Times New Roman" w:hAnsi="Times New Roman" w:cs="Times New Roman"/>
                <w:color w:val="auto"/>
                <w:sz w:val="30"/>
                <w:szCs w:val="30"/>
                <w:highlight w:val="none"/>
              </w:rPr>
              <w:t>新建三圣中小企业集聚区（重庆卢作孚民营经济高质量发展示范园）主干道</w:t>
            </w:r>
            <w:r>
              <w:rPr>
                <w:rFonts w:hint="default" w:ascii="Times New Roman" w:hAnsi="Times New Roman" w:cs="Times New Roman"/>
                <w:color w:val="auto"/>
                <w:sz w:val="30"/>
                <w:szCs w:val="30"/>
                <w:highlight w:val="none"/>
                <w:lang w:val="en-US" w:eastAsia="zh-CN"/>
              </w:rPr>
              <w:t>6.6公里</w:t>
            </w:r>
            <w:r>
              <w:rPr>
                <w:rFonts w:hint="default" w:ascii="Times New Roman" w:hAnsi="Times New Roman" w:cs="Times New Roman"/>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hint="default" w:ascii="Times New Roman" w:hAnsi="Times New Roman" w:cs="Times New Roman"/>
                <w:color w:val="auto"/>
                <w:sz w:val="30"/>
                <w:szCs w:val="30"/>
                <w:highlight w:val="none"/>
              </w:rPr>
            </w:pPr>
            <w:r>
              <w:rPr>
                <w:rFonts w:hint="default" w:ascii="Times New Roman" w:hAnsi="Times New Roman" w:eastAsia="方正楷体_GBK" w:cs="Times New Roman"/>
                <w:color w:val="auto"/>
                <w:sz w:val="30"/>
                <w:szCs w:val="30"/>
                <w:highlight w:val="none"/>
              </w:rPr>
              <w:t>客运站。</w:t>
            </w:r>
            <w:r>
              <w:rPr>
                <w:rFonts w:hint="default" w:ascii="Times New Roman" w:hAnsi="Times New Roman" w:cs="Times New Roman"/>
                <w:color w:val="auto"/>
                <w:sz w:val="30"/>
                <w:szCs w:val="30"/>
                <w:highlight w:val="none"/>
              </w:rPr>
              <w:t>推进静观、三圣、金刀峡共3座汽车客运站建设。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color w:val="auto"/>
                <w:highlight w:val="none"/>
              </w:rPr>
            </w:pPr>
            <w:r>
              <w:rPr>
                <w:rFonts w:hint="default" w:ascii="Times New Roman" w:hAnsi="Times New Roman" w:eastAsia="方正楷体_GBK" w:cs="Times New Roman"/>
                <w:color w:val="auto"/>
                <w:sz w:val="30"/>
                <w:szCs w:val="30"/>
                <w:highlight w:val="none"/>
              </w:rPr>
              <w:t>公交站。</w:t>
            </w:r>
            <w:r>
              <w:rPr>
                <w:rFonts w:hint="default" w:ascii="Times New Roman" w:hAnsi="Times New Roman" w:cs="Times New Roman"/>
                <w:color w:val="auto"/>
                <w:sz w:val="30"/>
                <w:szCs w:val="30"/>
                <w:highlight w:val="none"/>
              </w:rPr>
              <w:t>推进静观、柳荫、三圣、金刀峡共5处公交站建设。</w:t>
            </w:r>
          </w:p>
        </w:tc>
      </w:tr>
    </w:tbl>
    <w:p>
      <w:pPr>
        <w:keepNext w:val="0"/>
        <w:keepLines w:val="0"/>
        <w:pageBreakBefore w:val="0"/>
        <w:widowControl w:val="0"/>
        <w:tabs>
          <w:tab w:val="left" w:pos="0"/>
        </w:tabs>
        <w:kinsoku/>
        <w:wordWrap/>
        <w:overflowPunct/>
        <w:topLinePunct w:val="0"/>
        <w:autoSpaceDN/>
        <w:bidi w:val="0"/>
        <w:adjustRightInd w:val="0"/>
        <w:snapToGrid/>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105" w:name="_Toc29173"/>
      <w:r>
        <w:rPr>
          <w:rFonts w:hint="eastAsia" w:ascii="方正楷体_GBK" w:hAnsi="方正楷体_GBK" w:eastAsia="方正楷体_GBK" w:cs="方正楷体_GBK"/>
          <w:color w:val="auto"/>
          <w:sz w:val="32"/>
          <w:szCs w:val="32"/>
          <w:highlight w:val="none"/>
        </w:rPr>
        <w:t>（二）</w:t>
      </w:r>
      <w:r>
        <w:rPr>
          <w:rFonts w:ascii="方正楷体_GBK" w:hAnsi="方正楷体_GBK" w:eastAsia="方正楷体_GBK" w:cs="方正楷体_GBK"/>
          <w:color w:val="auto"/>
          <w:sz w:val="32"/>
          <w:szCs w:val="32"/>
          <w:highlight w:val="none"/>
        </w:rPr>
        <w:t>强化能源</w:t>
      </w:r>
      <w:r>
        <w:rPr>
          <w:rFonts w:hint="eastAsia" w:ascii="方正楷体_GBK" w:hAnsi="方正楷体_GBK" w:eastAsia="方正楷体_GBK" w:cs="方正楷体_GBK"/>
          <w:color w:val="auto"/>
          <w:sz w:val="32"/>
          <w:szCs w:val="32"/>
          <w:highlight w:val="none"/>
        </w:rPr>
        <w:t>水利通信</w:t>
      </w:r>
      <w:r>
        <w:rPr>
          <w:rFonts w:ascii="方正楷体_GBK" w:hAnsi="方正楷体_GBK" w:eastAsia="方正楷体_GBK" w:cs="方正楷体_GBK"/>
          <w:color w:val="auto"/>
          <w:sz w:val="32"/>
          <w:szCs w:val="32"/>
          <w:highlight w:val="none"/>
        </w:rPr>
        <w:t>供给</w:t>
      </w:r>
      <w:bookmarkEnd w:id="105"/>
    </w:p>
    <w:p>
      <w:pPr>
        <w:keepNext w:val="0"/>
        <w:keepLines w:val="0"/>
        <w:pageBreakBefore w:val="0"/>
        <w:widowControl w:val="0"/>
        <w:kinsoku/>
        <w:wordWrap/>
        <w:overflowPunct/>
        <w:topLinePunct w:val="0"/>
        <w:autoSpaceDE w:val="0"/>
        <w:autoSpaceDN/>
        <w:bidi w:val="0"/>
        <w:snapToGrid/>
        <w:spacing w:line="579" w:lineRule="exact"/>
        <w:ind w:left="0" w:leftChars="0" w:right="0" w:rightChars="0" w:firstLine="640" w:firstLineChars="200"/>
        <w:jc w:val="both"/>
        <w:textAlignment w:val="auto"/>
        <w:rPr>
          <w:rFonts w:ascii="Times New Roman" w:hAnsi="Times New Roman" w:eastAsia="方正仿宋_GBK" w:cs="方正仿宋_GBK"/>
          <w:bCs/>
          <w:color w:val="auto"/>
          <w:sz w:val="32"/>
          <w:szCs w:val="32"/>
          <w:highlight w:val="none"/>
        </w:rPr>
      </w:pPr>
      <w:bookmarkStart w:id="106" w:name="_Toc18825"/>
      <w:bookmarkStart w:id="107" w:name="_Toc13978"/>
      <w:bookmarkStart w:id="108" w:name="_Toc7324"/>
      <w:bookmarkStart w:id="109" w:name="_Toc2729"/>
      <w:bookmarkStart w:id="110" w:name="_Toc23531"/>
      <w:bookmarkStart w:id="111" w:name="_Toc5085"/>
      <w:bookmarkStart w:id="112" w:name="_Toc22832"/>
      <w:bookmarkStart w:id="113" w:name="_Toc7189"/>
      <w:bookmarkStart w:id="114" w:name="_Toc30965"/>
      <w:bookmarkStart w:id="115" w:name="_Toc20725"/>
      <w:bookmarkStart w:id="116" w:name="_Toc4212"/>
      <w:bookmarkStart w:id="117" w:name="_Toc61108899"/>
      <w:bookmarkStart w:id="118" w:name="_Toc4749"/>
      <w:bookmarkStart w:id="119" w:name="_Toc26282"/>
      <w:bookmarkStart w:id="120" w:name="_Toc18099"/>
      <w:bookmarkStart w:id="121" w:name="_Toc30866"/>
      <w:bookmarkStart w:id="122" w:name="_Toc12664"/>
      <w:bookmarkStart w:id="123" w:name="_Toc15648"/>
      <w:bookmarkStart w:id="124" w:name="_Toc20061"/>
      <w:bookmarkStart w:id="125" w:name="_Toc29086"/>
      <w:bookmarkStart w:id="126" w:name="_Toc18646"/>
      <w:bookmarkStart w:id="127" w:name="_Toc692"/>
      <w:r>
        <w:rPr>
          <w:rFonts w:hint="eastAsia" w:ascii="Times New Roman" w:hAnsi="Times New Roman" w:eastAsia="方正仿宋_GBK" w:cs="方正仿宋_GBK"/>
          <w:bCs/>
          <w:color w:val="auto"/>
          <w:sz w:val="32"/>
          <w:szCs w:val="32"/>
          <w:highlight w:val="none"/>
        </w:rPr>
        <w:t>优化供电基础设施</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Times New Roman" w:hAnsi="Times New Roman" w:eastAsia="方正仿宋_GBK" w:cs="方正仿宋_GBK"/>
          <w:bCs/>
          <w:color w:val="auto"/>
          <w:sz w:val="32"/>
          <w:szCs w:val="32"/>
          <w:highlight w:val="none"/>
        </w:rPr>
        <w:t>，推进园区电力设施建设及改造升级，强化江东片区供电能力。推进天然气管网延伸。加大老旧管网改造力度，有序推进天然气进村入户工程。完善水利基础设施，推进江东片区农村饮水安全巩固提升，</w:t>
      </w:r>
      <w:bookmarkStart w:id="128" w:name="_Toc7824"/>
      <w:bookmarkStart w:id="129" w:name="_Toc26401"/>
      <w:bookmarkStart w:id="130" w:name="_Toc4566"/>
      <w:bookmarkStart w:id="131" w:name="_Toc29340"/>
      <w:bookmarkStart w:id="132" w:name="_Toc19646"/>
      <w:bookmarkStart w:id="133" w:name="_Toc29899"/>
      <w:bookmarkStart w:id="134" w:name="_Toc32494"/>
      <w:bookmarkStart w:id="135" w:name="_Toc3203"/>
      <w:r>
        <w:rPr>
          <w:rFonts w:hint="eastAsia" w:ascii="Times New Roman" w:hAnsi="Times New Roman" w:eastAsia="方正仿宋_GBK" w:cs="方正仿宋_GBK"/>
          <w:bCs/>
          <w:color w:val="auto"/>
          <w:sz w:val="32"/>
          <w:szCs w:val="32"/>
          <w:highlight w:val="none"/>
        </w:rPr>
        <w:t>提升水安全保障能力</w:t>
      </w:r>
      <w:bookmarkEnd w:id="128"/>
      <w:bookmarkEnd w:id="129"/>
      <w:bookmarkEnd w:id="130"/>
      <w:bookmarkEnd w:id="131"/>
      <w:bookmarkEnd w:id="132"/>
      <w:bookmarkEnd w:id="133"/>
      <w:bookmarkEnd w:id="134"/>
      <w:bookmarkEnd w:id="135"/>
      <w:r>
        <w:rPr>
          <w:rFonts w:hint="eastAsia" w:ascii="Times New Roman" w:hAnsi="Times New Roman" w:eastAsia="方正仿宋_GBK" w:cs="方正仿宋_GBK"/>
          <w:bCs/>
          <w:color w:val="auto"/>
          <w:sz w:val="32"/>
          <w:szCs w:val="32"/>
          <w:highlight w:val="none"/>
        </w:rPr>
        <w:t>。开展黑水滩河、麻柳河流域综合治理，动态完成胜天水库、工农水库等维修养护和三八水库、七一水库、五四水库等病险水库除险加固。</w:t>
      </w:r>
      <w:r>
        <w:rPr>
          <w:rFonts w:hint="eastAsia" w:ascii="Times New Roman" w:hAnsi="Times New Roman" w:eastAsia="方正仿宋_GBK" w:cs="方正仿宋_GBK"/>
          <w:bCs/>
          <w:color w:val="auto"/>
          <w:spacing w:val="-6"/>
          <w:sz w:val="32"/>
          <w:szCs w:val="32"/>
          <w:highlight w:val="none"/>
        </w:rPr>
        <w:t>推进信息基础设施建设，实现5G、千兆以上网络和IPv6全面覆盖。</w:t>
      </w:r>
    </w:p>
    <w:p>
      <w:pPr>
        <w:adjustRightInd w:val="0"/>
        <w:snapToGrid w:val="0"/>
        <w:spacing w:line="560" w:lineRule="exact"/>
        <w:ind w:firstLine="0" w:firstLineChars="0"/>
        <w:jc w:val="center"/>
        <w:rPr>
          <w:rFonts w:ascii="方正黑体_GBK" w:hAnsi="Times New Roman" w:eastAsia="方正黑体_GBK"/>
          <w:color w:val="auto"/>
          <w:sz w:val="30"/>
          <w:szCs w:val="30"/>
          <w:highlight w:val="none"/>
        </w:rPr>
      </w:pPr>
      <w:r>
        <w:rPr>
          <w:rFonts w:hint="eastAsia" w:ascii="方正黑体_GBK" w:hAnsi="Times New Roman" w:eastAsia="方正黑体_GBK"/>
          <w:color w:val="auto"/>
          <w:sz w:val="30"/>
          <w:szCs w:val="30"/>
          <w:highlight w:val="none"/>
        </w:rPr>
        <w:t>专栏</w:t>
      </w:r>
      <w:r>
        <w:rPr>
          <w:rFonts w:ascii="方正黑体_GBK" w:hAnsi="Times New Roman" w:eastAsia="方正黑体_GBK"/>
          <w:color w:val="auto"/>
          <w:sz w:val="30"/>
          <w:szCs w:val="30"/>
          <w:highlight w:val="none"/>
        </w:rPr>
        <w:t>5</w:t>
      </w:r>
      <w:r>
        <w:rPr>
          <w:rFonts w:hint="eastAsia" w:ascii="方正黑体_GBK" w:hAnsi="Times New Roman" w:eastAsia="方正黑体_GBK"/>
          <w:color w:val="auto"/>
          <w:sz w:val="30"/>
          <w:szCs w:val="30"/>
          <w:highlight w:val="none"/>
        </w:rPr>
        <w:t xml:space="preserve">  能源、水利、通信重点项目</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Times New Roman" w:hAnsi="Times New Roman" w:cs="Times New Roman"/>
                <w:color w:val="auto"/>
                <w:sz w:val="30"/>
                <w:szCs w:val="30"/>
                <w:highlight w:val="none"/>
              </w:rPr>
            </w:pPr>
            <w:r>
              <w:rPr>
                <w:rFonts w:hint="eastAsia" w:ascii="Times New Roman" w:hAnsi="Times New Roman" w:eastAsia="方正楷体_GBK"/>
                <w:color w:val="auto"/>
                <w:sz w:val="30"/>
                <w:szCs w:val="30"/>
                <w:highlight w:val="none"/>
              </w:rPr>
              <w:t>电力。</w:t>
            </w:r>
            <w:r>
              <w:rPr>
                <w:rFonts w:hint="eastAsia"/>
                <w:color w:val="auto"/>
                <w:sz w:val="30"/>
                <w:szCs w:val="30"/>
                <w:highlight w:val="none"/>
              </w:rPr>
              <w:t>建成</w:t>
            </w:r>
            <w:r>
              <w:rPr>
                <w:color w:val="auto"/>
                <w:sz w:val="30"/>
                <w:szCs w:val="30"/>
                <w:highlight w:val="none"/>
              </w:rPr>
              <w:t>台农</w:t>
            </w:r>
            <w:r>
              <w:rPr>
                <w:rFonts w:hint="default" w:ascii="Times New Roman" w:hAnsi="Times New Roman" w:cs="Times New Roman"/>
                <w:color w:val="auto"/>
                <w:sz w:val="30"/>
                <w:szCs w:val="30"/>
                <w:highlight w:val="none"/>
              </w:rPr>
              <w:t>园35千伏输变电工程。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Times New Roman" w:hAnsi="Times New Roman" w:cs="Times New Roman"/>
                <w:color w:val="auto"/>
                <w:sz w:val="30"/>
                <w:szCs w:val="30"/>
                <w:highlight w:val="none"/>
              </w:rPr>
            </w:pPr>
            <w:r>
              <w:rPr>
                <w:rFonts w:hint="default" w:ascii="Times New Roman" w:hAnsi="Times New Roman" w:eastAsia="方正楷体_GBK" w:cs="Times New Roman"/>
                <w:color w:val="auto"/>
                <w:sz w:val="30"/>
                <w:szCs w:val="30"/>
                <w:highlight w:val="none"/>
              </w:rPr>
              <w:t>燃气。</w:t>
            </w:r>
            <w:r>
              <w:rPr>
                <w:rFonts w:hint="default" w:ascii="Times New Roman" w:hAnsi="Times New Roman" w:cs="Times New Roman"/>
                <w:color w:val="auto"/>
                <w:sz w:val="30"/>
                <w:szCs w:val="30"/>
                <w:highlight w:val="none"/>
              </w:rPr>
              <w:t>新建台农园燃气管网工程PEDN160-2千米。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Times New Roman" w:hAnsi="Times New Roman" w:cs="Times New Roman"/>
                <w:color w:val="auto"/>
                <w:sz w:val="30"/>
                <w:szCs w:val="30"/>
                <w:highlight w:val="none"/>
              </w:rPr>
            </w:pPr>
            <w:r>
              <w:rPr>
                <w:rFonts w:hint="default" w:ascii="Times New Roman" w:hAnsi="Times New Roman" w:eastAsia="方正楷体_GBK" w:cs="Times New Roman"/>
                <w:color w:val="auto"/>
                <w:sz w:val="30"/>
                <w:szCs w:val="30"/>
                <w:highlight w:val="none"/>
              </w:rPr>
              <w:t>水利。</w:t>
            </w:r>
            <w:r>
              <w:rPr>
                <w:rFonts w:hint="default" w:ascii="Times New Roman" w:hAnsi="Times New Roman" w:cs="Times New Roman"/>
                <w:color w:val="auto"/>
                <w:sz w:val="30"/>
                <w:szCs w:val="30"/>
                <w:highlight w:val="none"/>
              </w:rPr>
              <w:t>推进胜天水库、工农水库等维修养护，七一水库等病险水库除险加固整治。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Times New Roman" w:hAnsi="Times New Roman" w:cs="Times New Roman"/>
                <w:color w:val="auto"/>
                <w:sz w:val="30"/>
                <w:szCs w:val="30"/>
                <w:highlight w:val="none"/>
              </w:rPr>
            </w:pPr>
            <w:r>
              <w:rPr>
                <w:rFonts w:hint="default" w:ascii="Times New Roman" w:hAnsi="Times New Roman" w:eastAsia="方正楷体_GBK" w:cs="Times New Roman"/>
                <w:color w:val="auto"/>
                <w:sz w:val="30"/>
                <w:szCs w:val="30"/>
                <w:highlight w:val="none"/>
              </w:rPr>
              <w:t>供水。</w:t>
            </w:r>
            <w:r>
              <w:rPr>
                <w:rFonts w:hint="default" w:ascii="Times New Roman" w:hAnsi="Times New Roman" w:cs="Times New Roman"/>
                <w:color w:val="auto"/>
                <w:sz w:val="30"/>
                <w:szCs w:val="30"/>
                <w:highlight w:val="none"/>
              </w:rPr>
              <w:t>改扩建静观供水管网，新建三圣镇高山片区供水工程、重点采煤沉陷区华蓥山地区供水工程和柳荫片区配套管网延伸项目。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color w:val="auto"/>
                <w:highlight w:val="none"/>
              </w:rPr>
            </w:pPr>
            <w:r>
              <w:rPr>
                <w:rFonts w:hint="default" w:ascii="Times New Roman" w:hAnsi="Times New Roman" w:eastAsia="方正楷体_GBK" w:cs="Times New Roman"/>
                <w:color w:val="auto"/>
                <w:sz w:val="30"/>
                <w:szCs w:val="30"/>
                <w:highlight w:val="none"/>
              </w:rPr>
              <w:t>通信。</w:t>
            </w:r>
            <w:r>
              <w:rPr>
                <w:rFonts w:hint="default" w:ascii="Times New Roman" w:hAnsi="Times New Roman" w:cs="Times New Roman"/>
                <w:color w:val="auto"/>
                <w:sz w:val="30"/>
                <w:szCs w:val="30"/>
                <w:highlight w:val="none"/>
              </w:rPr>
              <w:t>推进5G基站建设1000个</w:t>
            </w:r>
            <w:r>
              <w:rPr>
                <w:rFonts w:hint="default" w:ascii="Times New Roman" w:hAnsi="Times New Roman" w:cs="Times New Roman"/>
                <w:color w:val="auto"/>
                <w:highlight w:val="none"/>
              </w:rPr>
              <w:t>。</w:t>
            </w:r>
          </w:p>
        </w:tc>
      </w:tr>
    </w:tbl>
    <w:p>
      <w:pPr>
        <w:keepNext w:val="0"/>
        <w:keepLines w:val="0"/>
        <w:pageBreakBefore w:val="0"/>
        <w:widowControl w:val="0"/>
        <w:tabs>
          <w:tab w:val="left" w:pos="0"/>
        </w:tabs>
        <w:kinsoku/>
        <w:wordWrap/>
        <w:overflowPunct/>
        <w:topLinePunct w:val="0"/>
        <w:autoSpaceDE/>
        <w:autoSpaceDN/>
        <w:bidi w:val="0"/>
        <w:adjustRightInd w:val="0"/>
        <w:snapToGrid/>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136" w:name="_Toc11604"/>
      <w:r>
        <w:rPr>
          <w:rFonts w:hint="eastAsia" w:ascii="方正楷体_GBK" w:hAnsi="方正楷体_GBK" w:eastAsia="方正楷体_GBK" w:cs="方正楷体_GBK"/>
          <w:color w:val="auto"/>
          <w:sz w:val="32"/>
          <w:szCs w:val="32"/>
          <w:highlight w:val="none"/>
        </w:rPr>
        <w:t>（三）提升基本公共服务水平</w:t>
      </w:r>
      <w:bookmarkEnd w:id="136"/>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28"/>
          <w:highlight w:val="none"/>
        </w:rPr>
      </w:pPr>
      <w:r>
        <w:rPr>
          <w:rFonts w:hint="eastAsia" w:ascii="Times New Roman" w:hAnsi="Times New Roman" w:eastAsia="方正仿宋_GBK" w:cs="方正仿宋_GBK"/>
          <w:color w:val="auto"/>
          <w:sz w:val="32"/>
          <w:szCs w:val="32"/>
          <w:highlight w:val="none"/>
        </w:rPr>
        <w:t>提升文化服务水平。以重大文旅项目落地为抓手，带动区域文化产业发展。活化利用</w:t>
      </w:r>
      <w:r>
        <w:rPr>
          <w:rFonts w:ascii="Times New Roman" w:hAnsi="Times New Roman" w:eastAsia="方正仿宋_GBK" w:cs="方正仿宋_GBK"/>
          <w:color w:val="auto"/>
          <w:sz w:val="32"/>
          <w:szCs w:val="32"/>
          <w:highlight w:val="none"/>
        </w:rPr>
        <w:t>静观花木蟠扎技艺</w:t>
      </w:r>
      <w:r>
        <w:rPr>
          <w:rFonts w:hint="eastAsia" w:ascii="Times New Roman" w:hAnsi="Times New Roman" w:eastAsia="方正仿宋_GBK" w:cs="方正仿宋_GBK"/>
          <w:color w:val="auto"/>
          <w:sz w:val="32"/>
          <w:szCs w:val="32"/>
          <w:highlight w:val="none"/>
        </w:rPr>
        <w:t>、唐门彩扎等传统文化资源和王朴烈士陵园、华蓥山联络点等红色文化资源，发展文化旅游、文化创意、文化研学产业，打造中华特色文化I</w:t>
      </w:r>
      <w:r>
        <w:rPr>
          <w:rFonts w:ascii="Times New Roman" w:hAnsi="Times New Roman" w:eastAsia="方正仿宋_GBK" w:cs="方正仿宋_GBK"/>
          <w:color w:val="auto"/>
          <w:sz w:val="32"/>
          <w:szCs w:val="32"/>
          <w:highlight w:val="none"/>
        </w:rPr>
        <w:t>P</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28"/>
          <w:highlight w:val="none"/>
        </w:rPr>
        <w:t>提高基础教育质量。推进幸福99国际健康颐养中心</w:t>
      </w:r>
      <w:r>
        <w:rPr>
          <w:rFonts w:hint="eastAsia" w:ascii="Times New Roman" w:hAnsi="Times New Roman" w:eastAsia="方正仿宋_GBK" w:cs="方正仿宋_GBK"/>
          <w:color w:val="auto"/>
          <w:sz w:val="32"/>
          <w:szCs w:val="28"/>
          <w:highlight w:val="none"/>
          <w:lang w:val="en-US" w:eastAsia="zh-CN"/>
        </w:rPr>
        <w:t>小学等</w:t>
      </w:r>
      <w:r>
        <w:rPr>
          <w:rFonts w:hint="eastAsia" w:ascii="Times New Roman" w:hAnsi="Times New Roman" w:eastAsia="方正仿宋_GBK" w:cs="方正仿宋_GBK"/>
          <w:color w:val="auto"/>
          <w:sz w:val="32"/>
          <w:szCs w:val="28"/>
          <w:highlight w:val="none"/>
        </w:rPr>
        <w:t>教育配套建设，推进三圣小学、王朴中学改扩建。推进职业教育与产业发展融合，大力培育新型职业农民等农村实用人才，促进乡村振兴</w:t>
      </w:r>
      <w:bookmarkStart w:id="137" w:name="_Toc10165"/>
      <w:bookmarkStart w:id="138" w:name="_Toc1195"/>
      <w:bookmarkStart w:id="139" w:name="_Toc14070"/>
      <w:bookmarkStart w:id="140" w:name="_Toc6020"/>
      <w:bookmarkStart w:id="141" w:name="_Toc12577"/>
      <w:bookmarkStart w:id="142" w:name="_Toc61109020"/>
      <w:bookmarkStart w:id="143" w:name="_Toc27747"/>
      <w:bookmarkStart w:id="144" w:name="_Toc12089"/>
      <w:bookmarkStart w:id="145" w:name="_Toc22178"/>
      <w:bookmarkStart w:id="146" w:name="_Toc4503"/>
      <w:bookmarkStart w:id="147" w:name="_Toc14983"/>
      <w:bookmarkStart w:id="148" w:name="_Toc8677"/>
      <w:bookmarkStart w:id="149" w:name="_Toc15023"/>
      <w:bookmarkStart w:id="150" w:name="_Toc14278"/>
      <w:bookmarkStart w:id="151" w:name="_Toc10396"/>
      <w:bookmarkStart w:id="152" w:name="_Toc4744"/>
      <w:bookmarkStart w:id="153" w:name="_Toc10846"/>
      <w:bookmarkStart w:id="154" w:name="_Toc29639"/>
      <w:bookmarkStart w:id="155" w:name="_Toc58726865"/>
      <w:bookmarkStart w:id="156" w:name="_Toc13928"/>
      <w:bookmarkStart w:id="157" w:name="_Toc3814"/>
      <w:bookmarkStart w:id="158" w:name="_Toc10169"/>
      <w:bookmarkStart w:id="159" w:name="_Toc21613"/>
      <w:bookmarkStart w:id="160" w:name="_Toc8484"/>
      <w:bookmarkStart w:id="161" w:name="_Toc14347"/>
      <w:bookmarkStart w:id="162" w:name="_Toc29146"/>
      <w:bookmarkStart w:id="163" w:name="_Toc24985"/>
      <w:r>
        <w:rPr>
          <w:rFonts w:hint="eastAsia" w:ascii="Times New Roman" w:hAnsi="Times New Roman" w:eastAsia="方正仿宋_GBK" w:cs="方正仿宋_GBK"/>
          <w:color w:val="auto"/>
          <w:sz w:val="32"/>
          <w:szCs w:val="28"/>
          <w:highlight w:val="none"/>
        </w:rPr>
        <w:t>。</w:t>
      </w:r>
      <w:r>
        <w:rPr>
          <w:rFonts w:ascii="Times New Roman" w:hAnsi="Times New Roman" w:eastAsia="方正仿宋_GBK" w:cs="方正仿宋_GBK"/>
          <w:color w:val="auto"/>
          <w:sz w:val="32"/>
          <w:szCs w:val="28"/>
          <w:highlight w:val="none"/>
        </w:rPr>
        <w:t>提高医疗卫生服务水平</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ascii="Times New Roman" w:hAnsi="Times New Roman" w:eastAsia="方正仿宋_GBK" w:cs="方正仿宋_GBK"/>
          <w:color w:val="auto"/>
          <w:sz w:val="32"/>
          <w:szCs w:val="28"/>
          <w:highlight w:val="none"/>
        </w:rPr>
        <w:t>。</w:t>
      </w:r>
      <w:bookmarkStart w:id="164" w:name="_Toc15513330"/>
      <w:bookmarkStart w:id="165" w:name="_Toc466533440"/>
      <w:r>
        <w:rPr>
          <w:rFonts w:hint="eastAsia" w:ascii="Times New Roman" w:hAnsi="Times New Roman" w:eastAsia="方正仿宋_GBK" w:cs="方正仿宋_GBK"/>
          <w:color w:val="auto"/>
          <w:sz w:val="32"/>
          <w:szCs w:val="28"/>
          <w:highlight w:val="none"/>
        </w:rPr>
        <w:t>推进镇村卫生院、卫生室医疗设施提档升级和高水平卫生人才引进，</w:t>
      </w:r>
      <w:r>
        <w:rPr>
          <w:rFonts w:ascii="Times New Roman" w:hAnsi="Times New Roman" w:eastAsia="方正仿宋_GBK" w:cs="方正仿宋_GBK"/>
          <w:color w:val="auto"/>
          <w:sz w:val="32"/>
          <w:szCs w:val="28"/>
          <w:highlight w:val="none"/>
        </w:rPr>
        <w:t>广泛开展</w:t>
      </w:r>
      <w:r>
        <w:rPr>
          <w:rFonts w:hint="eastAsia" w:ascii="Times New Roman" w:hAnsi="Times New Roman" w:eastAsia="方正仿宋_GBK" w:cs="方正仿宋_GBK"/>
          <w:color w:val="auto"/>
          <w:sz w:val="32"/>
          <w:szCs w:val="28"/>
          <w:highlight w:val="none"/>
        </w:rPr>
        <w:t>“</w:t>
      </w:r>
      <w:r>
        <w:rPr>
          <w:rFonts w:ascii="Times New Roman" w:hAnsi="Times New Roman" w:eastAsia="方正仿宋_GBK" w:cs="方正仿宋_GBK"/>
          <w:color w:val="auto"/>
          <w:sz w:val="32"/>
          <w:szCs w:val="28"/>
          <w:highlight w:val="none"/>
        </w:rPr>
        <w:t>互联网+医疗</w:t>
      </w:r>
      <w:r>
        <w:rPr>
          <w:rFonts w:hint="eastAsia" w:ascii="Times New Roman" w:hAnsi="Times New Roman" w:eastAsia="方正仿宋_GBK" w:cs="方正仿宋_GBK"/>
          <w:color w:val="auto"/>
          <w:sz w:val="32"/>
          <w:szCs w:val="28"/>
          <w:highlight w:val="none"/>
        </w:rPr>
        <w:t>”健康服务。</w:t>
      </w:r>
      <w:bookmarkEnd w:id="164"/>
      <w:bookmarkEnd w:id="165"/>
      <w:r>
        <w:rPr>
          <w:rFonts w:hint="eastAsia" w:ascii="Times New Roman" w:hAnsi="Times New Roman" w:eastAsia="方正仿宋_GBK" w:cs="方正仿宋_GBK"/>
          <w:color w:val="auto"/>
          <w:sz w:val="32"/>
          <w:szCs w:val="28"/>
          <w:highlight w:val="none"/>
        </w:rPr>
        <w:t>积极应对人口老龄化，</w:t>
      </w:r>
      <w:r>
        <w:rPr>
          <w:rFonts w:ascii="Times New Roman" w:hAnsi="Times New Roman" w:eastAsia="方正仿宋_GBK" w:cs="方正仿宋_GBK"/>
          <w:color w:val="auto"/>
          <w:sz w:val="32"/>
          <w:szCs w:val="28"/>
          <w:highlight w:val="none"/>
        </w:rPr>
        <w:t>推进医养康养融合发展</w:t>
      </w:r>
      <w:bookmarkStart w:id="166" w:name="_Toc58726868"/>
      <w:r>
        <w:rPr>
          <w:rFonts w:hint="eastAsia" w:ascii="Times New Roman" w:hAnsi="Times New Roman" w:eastAsia="方正仿宋_GBK" w:cs="方正仿宋_GBK"/>
          <w:color w:val="auto"/>
          <w:sz w:val="32"/>
          <w:szCs w:val="28"/>
          <w:highlight w:val="none"/>
        </w:rPr>
        <w:t>。开展全民健身活动，建设小型体育场馆、水上运动设施等，培育静观国际自行车邀请赛、金刀峡国际溪降赛等赛事活动，推动体育产业高质量发展</w:t>
      </w:r>
      <w:bookmarkEnd w:id="166"/>
      <w:bookmarkStart w:id="167" w:name="_Toc9282"/>
      <w:bookmarkStart w:id="168" w:name="_Toc27745"/>
      <w:bookmarkStart w:id="169" w:name="_Toc2382"/>
      <w:bookmarkStart w:id="170" w:name="_Toc18989"/>
      <w:bookmarkStart w:id="171" w:name="_Toc9178"/>
      <w:bookmarkStart w:id="172" w:name="_Toc24616"/>
      <w:bookmarkStart w:id="173" w:name="_Toc554"/>
      <w:bookmarkStart w:id="174" w:name="_Toc16699"/>
      <w:bookmarkStart w:id="175" w:name="_Toc11886"/>
      <w:bookmarkStart w:id="176" w:name="_Toc24212"/>
      <w:bookmarkStart w:id="177" w:name="_Toc24127"/>
      <w:bookmarkStart w:id="178" w:name="_Toc18480"/>
      <w:bookmarkStart w:id="179" w:name="_Toc28476"/>
      <w:bookmarkStart w:id="180" w:name="_Toc27539"/>
      <w:bookmarkStart w:id="181" w:name="_Toc19818"/>
      <w:bookmarkStart w:id="182" w:name="_Toc16405"/>
      <w:r>
        <w:rPr>
          <w:rFonts w:hint="eastAsia" w:ascii="Times New Roman" w:hAnsi="Times New Roman" w:eastAsia="方正仿宋_GBK" w:cs="方正仿宋_GBK"/>
          <w:color w:val="auto"/>
          <w:sz w:val="32"/>
          <w:szCs w:val="28"/>
          <w:highlight w:val="none"/>
        </w:rPr>
        <w: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spacing w:line="560" w:lineRule="exact"/>
        <w:ind w:firstLine="0" w:firstLineChars="0"/>
        <w:jc w:val="center"/>
        <w:rPr>
          <w:rFonts w:ascii="方正黑体_GBK" w:hAnsi="Times New Roman" w:eastAsia="方正黑体_GBK" w:cs="方正仿宋_GBK"/>
          <w:color w:val="auto"/>
          <w:sz w:val="30"/>
          <w:szCs w:val="30"/>
          <w:highlight w:val="none"/>
        </w:rPr>
      </w:pPr>
      <w:r>
        <w:rPr>
          <w:rFonts w:hint="eastAsia" w:ascii="方正黑体_GBK" w:hAnsi="Times New Roman" w:eastAsia="方正黑体_GBK" w:cs="方正仿宋_GBK"/>
          <w:color w:val="auto"/>
          <w:sz w:val="30"/>
          <w:szCs w:val="30"/>
          <w:highlight w:val="none"/>
        </w:rPr>
        <w:t>专栏</w:t>
      </w:r>
      <w:r>
        <w:rPr>
          <w:rFonts w:ascii="方正黑体_GBK" w:hAnsi="Times New Roman" w:eastAsia="方正黑体_GBK" w:cs="方正仿宋_GBK"/>
          <w:color w:val="auto"/>
          <w:sz w:val="30"/>
          <w:szCs w:val="30"/>
          <w:highlight w:val="none"/>
        </w:rPr>
        <w:t>6</w:t>
      </w:r>
      <w:r>
        <w:rPr>
          <w:rFonts w:hint="eastAsia" w:ascii="方正黑体_GBK" w:hAnsi="Times New Roman" w:eastAsia="方正黑体_GBK" w:cs="方正仿宋_GBK"/>
          <w:color w:val="auto"/>
          <w:sz w:val="30"/>
          <w:szCs w:val="30"/>
          <w:highlight w:val="none"/>
        </w:rPr>
        <w:t xml:space="preserve">  公共服务重大项目</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ascii="Times New Roman" w:hAnsi="Times New Roman" w:eastAsia="方正仿宋_GBK"/>
                <w:color w:val="auto"/>
                <w:sz w:val="30"/>
                <w:szCs w:val="30"/>
                <w:highlight w:val="none"/>
              </w:rPr>
            </w:pPr>
            <w:r>
              <w:rPr>
                <w:rFonts w:hint="eastAsia" w:ascii="Times New Roman" w:hAnsi="Times New Roman" w:eastAsia="方正楷体_GBK"/>
                <w:color w:val="auto"/>
                <w:sz w:val="30"/>
                <w:szCs w:val="30"/>
                <w:highlight w:val="none"/>
              </w:rPr>
              <w:t>文化。</w:t>
            </w:r>
            <w:r>
              <w:rPr>
                <w:rFonts w:hint="eastAsia" w:ascii="Times New Roman" w:hAnsi="Times New Roman" w:eastAsia="方正仿宋_GBK"/>
                <w:color w:val="auto"/>
                <w:sz w:val="30"/>
                <w:szCs w:val="30"/>
                <w:highlight w:val="none"/>
              </w:rPr>
              <w:t>推进静观镇双塘村红色村庄、中国静观花木文创园、中国静观蜡梅博览园、蜡梅文创产品研发项目建设</w:t>
            </w:r>
            <w:r>
              <w:rPr>
                <w:rFonts w:ascii="Times New Roman" w:hAnsi="Times New Roman" w:eastAsia="方正仿宋_GBK"/>
                <w:color w:val="auto"/>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ascii="Times New Roman" w:hAnsi="Times New Roman" w:eastAsia="方正仿宋_GBK"/>
                <w:color w:val="auto"/>
                <w:sz w:val="30"/>
                <w:szCs w:val="30"/>
                <w:highlight w:val="none"/>
              </w:rPr>
            </w:pPr>
            <w:r>
              <w:rPr>
                <w:rFonts w:hint="eastAsia" w:ascii="Times New Roman" w:hAnsi="Times New Roman" w:eastAsia="方正楷体_GBK"/>
                <w:color w:val="auto"/>
                <w:sz w:val="30"/>
                <w:szCs w:val="30"/>
                <w:highlight w:val="none"/>
              </w:rPr>
              <w:t>教育。</w:t>
            </w:r>
            <w:r>
              <w:rPr>
                <w:rFonts w:hint="eastAsia" w:ascii="Times New Roman" w:hAnsi="Times New Roman" w:eastAsia="方正仿宋_GBK"/>
                <w:color w:val="auto"/>
                <w:sz w:val="30"/>
                <w:szCs w:val="30"/>
                <w:highlight w:val="none"/>
              </w:rPr>
              <w:t>推进幸福</w:t>
            </w:r>
            <w:r>
              <w:rPr>
                <w:rFonts w:ascii="Times New Roman" w:hAnsi="Times New Roman" w:eastAsia="方正仿宋_GBK"/>
                <w:color w:val="auto"/>
                <w:sz w:val="30"/>
                <w:szCs w:val="30"/>
                <w:highlight w:val="none"/>
              </w:rPr>
              <w:t>99国际健康颐养中心</w:t>
            </w:r>
            <w:r>
              <w:rPr>
                <w:rFonts w:hint="eastAsia" w:ascii="Times New Roman" w:hAnsi="Times New Roman" w:eastAsia="方正仿宋_GBK"/>
                <w:color w:val="auto"/>
                <w:sz w:val="30"/>
                <w:szCs w:val="30"/>
                <w:highlight w:val="none"/>
                <w:lang w:val="en-US" w:eastAsia="zh-CN"/>
              </w:rPr>
              <w:t>小学等</w:t>
            </w:r>
            <w:r>
              <w:rPr>
                <w:rFonts w:ascii="Times New Roman" w:hAnsi="Times New Roman" w:eastAsia="方正仿宋_GBK"/>
                <w:color w:val="auto"/>
                <w:sz w:val="30"/>
                <w:szCs w:val="30"/>
                <w:highlight w:val="none"/>
              </w:rPr>
              <w:t>教育配套</w:t>
            </w:r>
            <w:r>
              <w:rPr>
                <w:rFonts w:hint="eastAsia" w:ascii="Times New Roman" w:hAnsi="Times New Roman" w:eastAsia="方正仿宋_GBK"/>
                <w:color w:val="auto"/>
                <w:sz w:val="30"/>
                <w:szCs w:val="30"/>
                <w:highlight w:val="none"/>
              </w:rPr>
              <w:t>建设。推进三圣小学、王朴中学改扩建。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ascii="Times New Roman" w:hAnsi="Times New Roman" w:eastAsia="方正楷体_GBK"/>
                <w:color w:val="auto"/>
                <w:sz w:val="30"/>
                <w:szCs w:val="30"/>
                <w:highlight w:val="none"/>
              </w:rPr>
            </w:pPr>
            <w:r>
              <w:rPr>
                <w:rFonts w:hint="eastAsia" w:ascii="Times New Roman" w:hAnsi="Times New Roman" w:eastAsia="方正楷体_GBK"/>
                <w:color w:val="auto"/>
                <w:sz w:val="30"/>
                <w:szCs w:val="30"/>
                <w:highlight w:val="none"/>
              </w:rPr>
              <w:t>医疗。</w:t>
            </w:r>
            <w:r>
              <w:rPr>
                <w:rFonts w:hint="eastAsia" w:ascii="Times New Roman" w:hAnsi="Times New Roman" w:eastAsia="方正仿宋_GBK"/>
                <w:color w:val="auto"/>
                <w:sz w:val="30"/>
                <w:szCs w:val="30"/>
                <w:highlight w:val="none"/>
              </w:rPr>
              <w:t>迁建金刀峡、三圣镇卫生院，改造静观医院、柳荫医院发热门诊。</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color w:val="auto"/>
                <w:highlight w:val="none"/>
              </w:rPr>
            </w:pPr>
            <w:r>
              <w:rPr>
                <w:rFonts w:hint="eastAsia" w:ascii="Times New Roman" w:hAnsi="Times New Roman" w:eastAsia="方正楷体_GBK"/>
                <w:color w:val="auto"/>
                <w:sz w:val="30"/>
                <w:szCs w:val="30"/>
                <w:highlight w:val="none"/>
              </w:rPr>
              <w:t>体育。</w:t>
            </w:r>
            <w:r>
              <w:rPr>
                <w:rFonts w:hint="eastAsia" w:ascii="方正仿宋_GBK" w:hAnsi="方正仿宋_GBK" w:eastAsia="方正仿宋_GBK" w:cs="方正仿宋_GBK"/>
                <w:color w:val="auto"/>
                <w:sz w:val="30"/>
                <w:szCs w:val="30"/>
                <w:highlight w:val="none"/>
              </w:rPr>
              <w:t>新建金刀峡运动休闲小镇。培育静观国际自行车邀请赛、金刀峡国际溪降赛等赛事活动。</w:t>
            </w:r>
          </w:p>
        </w:tc>
      </w:tr>
    </w:tbl>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183" w:name="_Toc10420"/>
      <w:r>
        <w:rPr>
          <w:rFonts w:hint="eastAsia" w:ascii="方正楷体_GBK" w:hAnsi="方正楷体_GBK" w:eastAsia="方正楷体_GBK" w:cs="方正楷体_GBK"/>
          <w:snapToGrid w:val="0"/>
          <w:color w:val="auto"/>
          <w:kern w:val="0"/>
          <w:sz w:val="32"/>
          <w:szCs w:val="32"/>
          <w:highlight w:val="none"/>
        </w:rPr>
        <w:t>二、实施乡村建设行动，</w:t>
      </w:r>
      <w:r>
        <w:rPr>
          <w:rFonts w:hint="eastAsia" w:ascii="方正楷体_GBK" w:hAnsi="方正楷体_GBK" w:eastAsia="方正楷体_GBK" w:cs="方正楷体_GBK"/>
          <w:color w:val="auto"/>
          <w:sz w:val="32"/>
          <w:szCs w:val="32"/>
          <w:highlight w:val="none"/>
        </w:rPr>
        <w:t>建设山清水秀美丽江东</w:t>
      </w:r>
      <w:bookmarkEnd w:id="183"/>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184" w:name="_Toc11084"/>
      <w:r>
        <w:rPr>
          <w:rFonts w:hint="eastAsia" w:ascii="方正楷体_GBK" w:hAnsi="方正楷体_GBK" w:eastAsia="方正楷体_GBK" w:cs="方正楷体_GBK"/>
          <w:color w:val="auto"/>
          <w:sz w:val="32"/>
          <w:szCs w:val="32"/>
          <w:highlight w:val="none"/>
        </w:rPr>
        <w:t>（一）推进场镇改造提升</w:t>
      </w:r>
      <w:bookmarkEnd w:id="184"/>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bCs/>
          <w:color w:val="auto"/>
          <w:sz w:val="32"/>
          <w:szCs w:val="32"/>
          <w:highlight w:val="none"/>
        </w:rPr>
      </w:pPr>
      <w:r>
        <w:rPr>
          <w:rFonts w:hint="eastAsia" w:ascii="Times New Roman" w:hAnsi="Times New Roman" w:eastAsia="方正仿宋_GBK" w:cs="方正仿宋_GBK"/>
          <w:bCs/>
          <w:color w:val="auto"/>
          <w:sz w:val="32"/>
          <w:szCs w:val="32"/>
          <w:highlight w:val="none"/>
        </w:rPr>
        <w:t>按照</w:t>
      </w:r>
      <w:r>
        <w:rPr>
          <w:rFonts w:hint="eastAsia" w:ascii="Times New Roman" w:hAnsi="Times New Roman" w:eastAsia="方正仿宋_GBK" w:cs="方正仿宋_GBK"/>
          <w:bCs/>
          <w:color w:val="auto"/>
          <w:sz w:val="32"/>
          <w:szCs w:val="32"/>
          <w:highlight w:val="none"/>
          <w:lang w:eastAsia="zh-CN"/>
        </w:rPr>
        <w:t>“</w:t>
      </w:r>
      <w:r>
        <w:rPr>
          <w:rFonts w:ascii="Times New Roman" w:hAnsi="Times New Roman" w:eastAsia="方正仿宋_GBK" w:cs="方正仿宋_GBK"/>
          <w:bCs/>
          <w:color w:val="auto"/>
          <w:sz w:val="32"/>
          <w:szCs w:val="32"/>
          <w:highlight w:val="none"/>
        </w:rPr>
        <w:t>规划科学、环境优美、功能完善、特色鲜明、治理高效</w:t>
      </w:r>
      <w:r>
        <w:rPr>
          <w:rFonts w:hint="eastAsia" w:ascii="Times New Roman" w:hAnsi="Times New Roman" w:eastAsia="方正仿宋_GBK" w:cs="方正仿宋_GBK"/>
          <w:bCs/>
          <w:color w:val="auto"/>
          <w:sz w:val="32"/>
          <w:szCs w:val="32"/>
          <w:highlight w:val="none"/>
          <w:lang w:eastAsia="zh-CN"/>
        </w:rPr>
        <w:t>”</w:t>
      </w:r>
      <w:r>
        <w:rPr>
          <w:rFonts w:hint="eastAsia" w:ascii="Times New Roman" w:hAnsi="Times New Roman" w:eastAsia="方正仿宋_GBK" w:cs="方正仿宋_GBK"/>
          <w:bCs/>
          <w:color w:val="auto"/>
          <w:sz w:val="32"/>
          <w:szCs w:val="32"/>
          <w:highlight w:val="none"/>
        </w:rPr>
        <w:t>的改造标准，</w:t>
      </w:r>
      <w:r>
        <w:rPr>
          <w:rFonts w:ascii="Times New Roman" w:hAnsi="Times New Roman" w:eastAsia="方正仿宋_GBK" w:cs="方正仿宋_GBK"/>
          <w:bCs/>
          <w:color w:val="auto"/>
          <w:sz w:val="32"/>
          <w:szCs w:val="32"/>
          <w:highlight w:val="none"/>
        </w:rPr>
        <w:t>完善基础设施，提升</w:t>
      </w:r>
      <w:r>
        <w:rPr>
          <w:rFonts w:hint="eastAsia" w:ascii="Times New Roman" w:hAnsi="Times New Roman" w:eastAsia="方正仿宋_GBK" w:cs="方正仿宋_GBK"/>
          <w:bCs/>
          <w:color w:val="auto"/>
          <w:sz w:val="32"/>
          <w:szCs w:val="32"/>
          <w:highlight w:val="none"/>
        </w:rPr>
        <w:t>场镇</w:t>
      </w:r>
      <w:r>
        <w:rPr>
          <w:rFonts w:ascii="Times New Roman" w:hAnsi="Times New Roman" w:eastAsia="方正仿宋_GBK" w:cs="方正仿宋_GBK"/>
          <w:bCs/>
          <w:color w:val="auto"/>
          <w:sz w:val="32"/>
          <w:szCs w:val="32"/>
          <w:highlight w:val="none"/>
        </w:rPr>
        <w:t>形象，增强服务功能，壮大产业支撑，</w:t>
      </w:r>
      <w:r>
        <w:rPr>
          <w:rFonts w:hint="eastAsia" w:ascii="Times New Roman" w:hAnsi="Times New Roman" w:eastAsia="方正仿宋_GBK" w:cs="方正仿宋_GBK"/>
          <w:bCs/>
          <w:color w:val="auto"/>
          <w:sz w:val="32"/>
          <w:szCs w:val="32"/>
          <w:highlight w:val="none"/>
        </w:rPr>
        <w:t>有序推进场镇改造提升，打造</w:t>
      </w:r>
      <w:bookmarkStart w:id="185" w:name="_Hlk74946989"/>
      <w:r>
        <w:rPr>
          <w:rFonts w:ascii="Times New Roman" w:hAnsi="Times New Roman" w:eastAsia="方正仿宋_GBK" w:cs="方正仿宋_GBK"/>
          <w:bCs/>
          <w:color w:val="auto"/>
          <w:sz w:val="32"/>
          <w:szCs w:val="32"/>
          <w:highlight w:val="none"/>
        </w:rPr>
        <w:t>宜居宜业宜游</w:t>
      </w:r>
      <w:r>
        <w:rPr>
          <w:rFonts w:hint="eastAsia" w:ascii="Times New Roman" w:hAnsi="Times New Roman" w:eastAsia="方正仿宋_GBK" w:cs="方正仿宋_GBK"/>
          <w:bCs/>
          <w:color w:val="auto"/>
          <w:sz w:val="32"/>
          <w:szCs w:val="32"/>
          <w:highlight w:val="none"/>
        </w:rPr>
        <w:t>的</w:t>
      </w:r>
      <w:bookmarkEnd w:id="185"/>
      <w:r>
        <w:rPr>
          <w:rFonts w:hint="eastAsia" w:ascii="Times New Roman" w:hAnsi="Times New Roman" w:eastAsia="方正仿宋_GBK" w:cs="方正仿宋_GBK"/>
          <w:bCs/>
          <w:color w:val="auto"/>
          <w:sz w:val="32"/>
          <w:szCs w:val="32"/>
          <w:highlight w:val="none"/>
        </w:rPr>
        <w:t>特色小城镇，推动城乡互促共荣发展，构建城乡融合发展新空间。“十四五”期间继续推进偏岩老街改造，有序推进静观老街、柳荫老街和三圣老街改造。</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186" w:name="_Toc3533"/>
      <w:r>
        <w:rPr>
          <w:rFonts w:hint="eastAsia" w:ascii="方正楷体_GBK" w:hAnsi="方正楷体_GBK" w:eastAsia="方正楷体_GBK" w:cs="方正楷体_GBK"/>
          <w:color w:val="auto"/>
          <w:sz w:val="32"/>
          <w:szCs w:val="32"/>
          <w:highlight w:val="none"/>
        </w:rPr>
        <w:t>（二）整治农村人居环境</w:t>
      </w:r>
      <w:bookmarkEnd w:id="186"/>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hint="default" w:ascii="Times New Roman" w:hAnsi="Times New Roman" w:eastAsia="方正仿宋_GBK" w:cs="方正仿宋_GBK"/>
          <w:bCs/>
          <w:color w:val="auto"/>
          <w:sz w:val="32"/>
          <w:szCs w:val="32"/>
          <w:highlight w:val="none"/>
          <w:lang w:val="en-US" w:eastAsia="zh-CN"/>
        </w:rPr>
      </w:pPr>
      <w:r>
        <w:rPr>
          <w:rFonts w:hint="eastAsia" w:ascii="Times New Roman" w:hAnsi="Times New Roman" w:eastAsia="方正仿宋_GBK" w:cs="方正仿宋_GBK"/>
          <w:bCs/>
          <w:color w:val="auto"/>
          <w:sz w:val="32"/>
          <w:szCs w:val="32"/>
          <w:highlight w:val="none"/>
        </w:rPr>
        <w:t>持续推进</w:t>
      </w:r>
      <w:r>
        <w:rPr>
          <w:rFonts w:hint="eastAsia" w:ascii="Times New Roman" w:hAnsi="Times New Roman" w:eastAsia="方正仿宋_GBK" w:cs="方正仿宋_GBK"/>
          <w:bCs/>
          <w:color w:val="auto"/>
          <w:sz w:val="32"/>
          <w:szCs w:val="32"/>
          <w:highlight w:val="none"/>
          <w:lang w:val="zh-TW"/>
        </w:rPr>
        <w:t>三金路、碚金路沿线</w:t>
      </w:r>
      <w:r>
        <w:rPr>
          <w:rFonts w:hint="eastAsia" w:ascii="Times New Roman" w:hAnsi="Times New Roman" w:eastAsia="方正仿宋_GBK" w:cs="方正仿宋_GBK"/>
          <w:bCs/>
          <w:color w:val="auto"/>
          <w:sz w:val="32"/>
          <w:szCs w:val="32"/>
          <w:highlight w:val="none"/>
          <w:lang w:val="en-US" w:eastAsia="zh-CN"/>
        </w:rPr>
        <w:t>22平方公里</w:t>
      </w:r>
      <w:r>
        <w:rPr>
          <w:rFonts w:hint="eastAsia" w:ascii="Times New Roman" w:hAnsi="Times New Roman" w:eastAsia="方正仿宋_GBK" w:cs="方正仿宋_GBK"/>
          <w:bCs/>
          <w:color w:val="auto"/>
          <w:sz w:val="32"/>
          <w:szCs w:val="32"/>
          <w:highlight w:val="none"/>
        </w:rPr>
        <w:t>农村人居环境</w:t>
      </w:r>
      <w:r>
        <w:rPr>
          <w:rFonts w:hint="eastAsia" w:ascii="Times New Roman" w:hAnsi="Times New Roman" w:eastAsia="方正仿宋_GBK" w:cs="方正仿宋_GBK"/>
          <w:bCs/>
          <w:color w:val="auto"/>
          <w:sz w:val="32"/>
          <w:szCs w:val="32"/>
          <w:highlight w:val="none"/>
          <w:lang w:val="en-US" w:eastAsia="zh-CN"/>
        </w:rPr>
        <w:t>连片</w:t>
      </w:r>
      <w:r>
        <w:rPr>
          <w:rFonts w:hint="eastAsia" w:ascii="Times New Roman" w:hAnsi="Times New Roman" w:eastAsia="方正仿宋_GBK" w:cs="方正仿宋_GBK"/>
          <w:bCs/>
          <w:color w:val="auto"/>
          <w:sz w:val="32"/>
          <w:szCs w:val="32"/>
          <w:highlight w:val="none"/>
        </w:rPr>
        <w:t>整治，重点加强农房风貌整治、农村垃圾、生活污水、厕所粪污治理，加快建设宜居宜业宜游的美丽乡村。推进农村生活垃圾分类和资源化利用，行政村生活垃圾有效治理比例提高到100%。分批分类推进农村生活污水治理，基本完成常住人口200户或500人以上的农村聚居点污水处理设施建设</w:t>
      </w:r>
      <w:r>
        <w:rPr>
          <w:rStyle w:val="22"/>
          <w:rFonts w:hint="eastAsia" w:ascii="Times New Roman" w:hAnsi="Times New Roman" w:eastAsia="方正仿宋_GBK" w:cs="方正仿宋_GBK"/>
          <w:bCs/>
          <w:color w:val="auto"/>
          <w:sz w:val="32"/>
          <w:szCs w:val="32"/>
          <w:highlight w:val="none"/>
        </w:rPr>
        <w:footnoteReference w:id="0"/>
      </w:r>
      <w:r>
        <w:rPr>
          <w:rFonts w:hint="eastAsia" w:ascii="Times New Roman" w:hAnsi="Times New Roman" w:eastAsia="方正仿宋_GBK" w:cs="方正仿宋_GBK"/>
          <w:bCs/>
          <w:color w:val="auto"/>
          <w:sz w:val="32"/>
          <w:szCs w:val="32"/>
          <w:highlight w:val="none"/>
        </w:rPr>
        <w:t>。巩固拓展农村厕所革命成果，基本普及农村卫生厕所。开展村庄清洁和绿化行动，实现村庄公共空间及庭院房屋、村庄周边干净整洁。有序推进重点采煤沉陷区农村危房整治。到2025年，</w:t>
      </w:r>
      <w:r>
        <w:rPr>
          <w:rFonts w:hint="eastAsia" w:ascii="Times New Roman" w:hAnsi="Times New Roman" w:eastAsia="方正仿宋_GBK" w:cs="方正仿宋_GBK"/>
          <w:bCs/>
          <w:color w:val="auto"/>
          <w:sz w:val="32"/>
          <w:szCs w:val="32"/>
          <w:highlight w:val="none"/>
          <w:lang w:val="en-US" w:eastAsia="zh-CN"/>
        </w:rPr>
        <w:t>全面完成江东片区22平方公里</w:t>
      </w:r>
      <w:r>
        <w:rPr>
          <w:rFonts w:hint="eastAsia" w:ascii="Times New Roman" w:hAnsi="Times New Roman" w:eastAsia="方正仿宋_GBK" w:cs="方正仿宋_GBK"/>
          <w:bCs/>
          <w:color w:val="auto"/>
          <w:sz w:val="32"/>
          <w:szCs w:val="32"/>
          <w:highlight w:val="none"/>
        </w:rPr>
        <w:t>农村人居环境</w:t>
      </w:r>
      <w:r>
        <w:rPr>
          <w:rFonts w:hint="eastAsia" w:ascii="Times New Roman" w:hAnsi="Times New Roman" w:eastAsia="方正仿宋_GBK" w:cs="方正仿宋_GBK"/>
          <w:bCs/>
          <w:color w:val="auto"/>
          <w:sz w:val="32"/>
          <w:szCs w:val="32"/>
          <w:highlight w:val="none"/>
          <w:lang w:val="en-US" w:eastAsia="zh-CN"/>
        </w:rPr>
        <w:t>连片</w:t>
      </w:r>
      <w:r>
        <w:rPr>
          <w:rFonts w:hint="eastAsia" w:ascii="Times New Roman" w:hAnsi="Times New Roman" w:eastAsia="方正仿宋_GBK" w:cs="方正仿宋_GBK"/>
          <w:bCs/>
          <w:color w:val="auto"/>
          <w:sz w:val="32"/>
          <w:szCs w:val="32"/>
          <w:highlight w:val="none"/>
        </w:rPr>
        <w:t>整治</w:t>
      </w:r>
      <w:r>
        <w:rPr>
          <w:rFonts w:hint="eastAsia" w:ascii="Times New Roman" w:hAnsi="Times New Roman" w:eastAsia="方正仿宋_GBK" w:cs="方正仿宋_GBK"/>
          <w:bCs/>
          <w:color w:val="auto"/>
          <w:sz w:val="32"/>
          <w:szCs w:val="32"/>
          <w:highlight w:val="none"/>
          <w:lang w:eastAsia="zh-CN"/>
        </w:rPr>
        <w:t>，</w:t>
      </w:r>
      <w:r>
        <w:rPr>
          <w:rFonts w:hint="eastAsia" w:ascii="Times New Roman" w:hAnsi="Times New Roman" w:eastAsia="方正仿宋_GBK" w:cs="方正仿宋_GBK"/>
          <w:bCs/>
          <w:color w:val="auto"/>
          <w:sz w:val="32"/>
          <w:szCs w:val="32"/>
          <w:highlight w:val="none"/>
          <w:lang w:val="en-US" w:eastAsia="zh-CN"/>
        </w:rPr>
        <w:t>整体呈现天蓝地绿村美乐居的</w:t>
      </w:r>
      <w:r>
        <w:rPr>
          <w:rFonts w:hint="eastAsia" w:ascii="Times New Roman" w:hAnsi="Times New Roman" w:eastAsia="方正仿宋_GBK" w:cs="方正仿宋_GBK"/>
          <w:bCs/>
          <w:color w:val="auto"/>
          <w:sz w:val="32"/>
          <w:szCs w:val="32"/>
          <w:highlight w:val="none"/>
        </w:rPr>
        <w:t>美丽乡村</w:t>
      </w:r>
      <w:r>
        <w:rPr>
          <w:rFonts w:hint="eastAsia" w:ascii="Times New Roman" w:hAnsi="Times New Roman" w:eastAsia="方正仿宋_GBK" w:cs="方正仿宋_GBK"/>
          <w:bCs/>
          <w:color w:val="auto"/>
          <w:sz w:val="32"/>
          <w:szCs w:val="32"/>
          <w:highlight w:val="none"/>
          <w:lang w:val="en-US" w:eastAsia="zh-CN"/>
        </w:rPr>
        <w:t>景象。</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187" w:name="_Toc3612"/>
      <w:r>
        <w:rPr>
          <w:rFonts w:hint="eastAsia" w:ascii="方正楷体_GBK" w:hAnsi="方正楷体_GBK" w:eastAsia="方正楷体_GBK" w:cs="方正楷体_GBK"/>
          <w:color w:val="auto"/>
          <w:sz w:val="32"/>
          <w:szCs w:val="32"/>
          <w:highlight w:val="none"/>
        </w:rPr>
        <w:t>（三）建设新型数字乡村</w:t>
      </w:r>
      <w:bookmarkEnd w:id="187"/>
    </w:p>
    <w:p>
      <w:pPr>
        <w:keepNext w:val="0"/>
        <w:keepLines w:val="0"/>
        <w:pageBreakBefore w:val="0"/>
        <w:widowControl w:val="0"/>
        <w:kinsoku/>
        <w:wordWrap/>
        <w:overflowPunct/>
        <w:topLinePunct w:val="0"/>
        <w:autoSpaceDE/>
        <w:autoSpaceDN/>
        <w:bidi w:val="0"/>
        <w:adjustRightInd w:val="0"/>
        <w:spacing w:line="579" w:lineRule="exact"/>
        <w:ind w:left="0" w:leftChars="0" w:right="0" w:rightChars="0" w:firstLine="640" w:firstLineChars="200"/>
        <w:jc w:val="both"/>
        <w:textAlignment w:val="auto"/>
        <w:rPr>
          <w:rFonts w:ascii="Times New Roman" w:hAnsi="Times New Roman" w:eastAsia="方正仿宋_GBK" w:cs="方正仿宋_GBK"/>
          <w:bCs/>
          <w:color w:val="auto"/>
          <w:sz w:val="32"/>
          <w:szCs w:val="32"/>
          <w:highlight w:val="none"/>
        </w:rPr>
      </w:pPr>
      <w:r>
        <w:rPr>
          <w:rFonts w:hint="eastAsia" w:ascii="Times New Roman" w:hAnsi="Times New Roman" w:eastAsia="方正仿宋_GBK" w:cs="方正仿宋_GBK"/>
          <w:bCs/>
          <w:color w:val="auto"/>
          <w:sz w:val="32"/>
          <w:szCs w:val="32"/>
          <w:highlight w:val="none"/>
        </w:rPr>
        <w:t>完善新一代信息基础设施，推动5G、人工智能、物联网、大数据、云计算、北斗导航等在农业、文化、旅游等领域的应用；发展乡村数字经济新业态，推进智慧文旅、数字文创、智慧农业建设。</w:t>
      </w:r>
      <w:r>
        <w:rPr>
          <w:rFonts w:ascii="Times New Roman" w:hAnsi="Times New Roman" w:eastAsia="方正仿宋_GBK" w:cs="方正仿宋_GBK"/>
          <w:bCs/>
          <w:color w:val="auto"/>
          <w:sz w:val="32"/>
          <w:szCs w:val="32"/>
          <w:highlight w:val="none"/>
        </w:rPr>
        <w:t>加强农村优秀传统文化的保护与传承</w:t>
      </w:r>
      <w:r>
        <w:rPr>
          <w:rFonts w:hint="eastAsia" w:ascii="Times New Roman" w:hAnsi="Times New Roman" w:eastAsia="方正仿宋_GBK" w:cs="方正仿宋_GBK"/>
          <w:bCs/>
          <w:color w:val="auto"/>
          <w:sz w:val="32"/>
          <w:szCs w:val="32"/>
          <w:highlight w:val="none"/>
          <w:lang w:eastAsia="zh-CN"/>
        </w:rPr>
        <w:t>，</w:t>
      </w:r>
      <w:r>
        <w:rPr>
          <w:rFonts w:hint="eastAsia" w:ascii="Times New Roman" w:hAnsi="Times New Roman" w:eastAsia="方正仿宋_GBK" w:cs="方正仿宋_GBK"/>
          <w:bCs/>
          <w:color w:val="auto"/>
          <w:sz w:val="32"/>
          <w:szCs w:val="32"/>
          <w:highlight w:val="none"/>
        </w:rPr>
        <w:t>繁荣发展乡村网络文化，推进乡村优秀文化资源数字化</w:t>
      </w:r>
      <w:r>
        <w:rPr>
          <w:rFonts w:ascii="Times New Roman" w:hAnsi="Times New Roman" w:eastAsia="方正仿宋_GBK" w:cs="方正仿宋_GBK"/>
          <w:bCs/>
          <w:color w:val="auto"/>
          <w:sz w:val="32"/>
          <w:szCs w:val="32"/>
          <w:highlight w:val="none"/>
        </w:rPr>
        <w:t>。</w:t>
      </w:r>
      <w:r>
        <w:rPr>
          <w:rFonts w:hint="eastAsia" w:ascii="Times New Roman" w:hAnsi="Times New Roman" w:eastAsia="方正仿宋_GBK" w:cs="方正仿宋_GBK"/>
          <w:bCs/>
          <w:color w:val="auto"/>
          <w:sz w:val="32"/>
          <w:szCs w:val="32"/>
          <w:highlight w:val="none"/>
        </w:rPr>
        <w:t>探索乡村数字治理新模式，促进信息化与乡村治理深度融合，提升乡村治理智能化、精细化、专业化水平。加快乡村基础设施数字化转型，建设智慧交通、智能电网、智慧水利、智慧物流。深化信息惠民服务，持续提升乡村教育、民生信息化水平。</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188" w:name="_Toc9453"/>
      <w:bookmarkStart w:id="189" w:name="_Toc25704"/>
      <w:bookmarkStart w:id="190" w:name="_Toc10885"/>
      <w:bookmarkStart w:id="191" w:name="_Toc12911"/>
      <w:bookmarkStart w:id="192" w:name="_Toc3428"/>
      <w:bookmarkStart w:id="193" w:name="_Toc28686"/>
      <w:bookmarkStart w:id="194" w:name="_Toc28215"/>
      <w:bookmarkStart w:id="195" w:name="_Toc12114"/>
      <w:bookmarkStart w:id="196" w:name="_Toc26317"/>
      <w:bookmarkStart w:id="197" w:name="_Toc30982"/>
      <w:bookmarkStart w:id="198" w:name="_Toc30170"/>
      <w:bookmarkStart w:id="199" w:name="_Toc16553"/>
      <w:bookmarkStart w:id="200" w:name="_Toc11778"/>
      <w:bookmarkStart w:id="201" w:name="_Toc31961"/>
      <w:bookmarkStart w:id="202" w:name="_Toc12306"/>
      <w:bookmarkStart w:id="203" w:name="_Toc24163"/>
      <w:bookmarkStart w:id="204" w:name="_Toc30798"/>
      <w:bookmarkStart w:id="205" w:name="_Toc61108970"/>
      <w:bookmarkStart w:id="206" w:name="_Toc23169"/>
      <w:bookmarkStart w:id="207" w:name="_Toc7242"/>
      <w:bookmarkStart w:id="208" w:name="_Toc27832"/>
      <w:bookmarkStart w:id="209" w:name="_Toc7560"/>
      <w:bookmarkStart w:id="210" w:name="_Toc8616"/>
      <w:bookmarkStart w:id="211" w:name="_Toc15588"/>
      <w:bookmarkStart w:id="212" w:name="_Toc25790"/>
      <w:bookmarkStart w:id="213" w:name="_Toc9508"/>
      <w:bookmarkStart w:id="214" w:name="_Toc14162"/>
      <w:r>
        <w:rPr>
          <w:rFonts w:hint="eastAsia" w:ascii="方正楷体_GBK" w:hAnsi="方正楷体_GBK" w:eastAsia="方正楷体_GBK" w:cs="方正楷体_GBK"/>
          <w:color w:val="auto"/>
          <w:sz w:val="32"/>
          <w:szCs w:val="32"/>
          <w:highlight w:val="none"/>
        </w:rPr>
        <w:t>（四）建设乡村振兴示范村</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8"/>
        <w:keepNext w:val="0"/>
        <w:keepLines w:val="0"/>
        <w:pageBreakBefore w:val="0"/>
        <w:widowControl w:val="0"/>
        <w:kinsoku/>
        <w:wordWrap/>
        <w:overflowPunct/>
        <w:topLinePunct w:val="0"/>
        <w:autoSpaceDE/>
        <w:autoSpaceDN/>
        <w:bidi w:val="0"/>
        <w:adjustRightInd w:val="0"/>
        <w:spacing w:after="0" w:line="579" w:lineRule="exact"/>
        <w:ind w:left="0" w:leftChars="0" w:right="0" w:rightChars="0" w:firstLine="640" w:firstLineChars="200"/>
        <w:jc w:val="both"/>
        <w:textAlignment w:val="auto"/>
        <w:rPr>
          <w:rFonts w:ascii="Times New Roman" w:hAnsi="Times New Roman"/>
          <w:color w:val="auto"/>
          <w:highlight w:val="none"/>
        </w:rPr>
      </w:pPr>
      <w:r>
        <w:rPr>
          <w:rFonts w:hint="eastAsia" w:ascii="方正仿宋_GBK" w:hAnsi="方正仿宋_GBK" w:cs="方正仿宋_GBK"/>
          <w:color w:val="auto"/>
          <w:highlight w:val="none"/>
        </w:rPr>
        <w:t>全面压实乡村振兴责任，成立乡村振兴工作专班，统筹推进江东片区乡村振兴工作</w:t>
      </w:r>
      <w:r>
        <w:rPr>
          <w:rFonts w:hint="eastAsia" w:ascii="Times New Roman" w:hAnsi="Times New Roman" w:cs="方正仿宋_GBK"/>
          <w:bCs/>
          <w:color w:val="auto"/>
          <w:highlight w:val="none"/>
        </w:rPr>
        <w:t>。大力建设静观镇素心村、柳荫镇东升村、三圣镇天宫村和金刀峡镇胜天湖村等乡村振兴示范村，实现乡村产业振兴、人才振兴、文化振兴、生态振兴、组织振兴。积极开展</w:t>
      </w:r>
      <w:r>
        <w:rPr>
          <w:rFonts w:hint="eastAsia" w:ascii="Times New Roman" w:hAnsi="Times New Roman"/>
          <w:color w:val="auto"/>
          <w:highlight w:val="none"/>
        </w:rPr>
        <w:t>三圣镇春柳村脱贫攻坚与乡村振兴有机衔接试点工作，推动试点工作向柳荫镇永兴村、金刀峡镇小华蓥村等脱贫村延伸。积极推进北碚江东乡村振兴会客厅建设，打造集乡村振兴成果展示、农业农村人才培训、农产品电商直播等为一体的乡村振兴综合服务平台。</w:t>
      </w:r>
    </w:p>
    <w:p>
      <w:pPr>
        <w:spacing w:line="560" w:lineRule="exact"/>
        <w:ind w:firstLine="0" w:firstLineChars="0"/>
        <w:jc w:val="center"/>
        <w:rPr>
          <w:rFonts w:ascii="方正黑体_GBK" w:hAnsi="Times New Roman" w:eastAsia="方正黑体_GBK"/>
          <w:color w:val="auto"/>
          <w:sz w:val="30"/>
          <w:szCs w:val="30"/>
          <w:highlight w:val="none"/>
        </w:rPr>
      </w:pPr>
      <w:r>
        <w:rPr>
          <w:rFonts w:hint="eastAsia" w:ascii="方正黑体_GBK" w:hAnsi="Times New Roman" w:eastAsia="方正黑体_GBK"/>
          <w:color w:val="auto"/>
          <w:sz w:val="30"/>
          <w:szCs w:val="30"/>
          <w:highlight w:val="none"/>
        </w:rPr>
        <w:t>专栏</w:t>
      </w:r>
      <w:r>
        <w:rPr>
          <w:rFonts w:ascii="方正黑体_GBK" w:hAnsi="Times New Roman" w:eastAsia="方正黑体_GBK"/>
          <w:color w:val="auto"/>
          <w:sz w:val="30"/>
          <w:szCs w:val="30"/>
          <w:highlight w:val="none"/>
        </w:rPr>
        <w:t>7</w:t>
      </w:r>
      <w:r>
        <w:rPr>
          <w:rFonts w:hint="eastAsia" w:ascii="方正黑体_GBK" w:hAnsi="Times New Roman" w:eastAsia="方正黑体_GBK"/>
          <w:color w:val="auto"/>
          <w:sz w:val="30"/>
          <w:szCs w:val="30"/>
          <w:highlight w:val="none"/>
        </w:rPr>
        <w:t xml:space="preserve">  乡村振兴重点项目</w:t>
      </w:r>
    </w:p>
    <w:tbl>
      <w:tblPr>
        <w:tblStyle w:val="23"/>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jc w:val="center"/>
        </w:trPr>
        <w:tc>
          <w:tcPr>
            <w:tcW w:w="8522"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ascii="Times New Roman" w:hAnsi="Times New Roman" w:eastAsia="方正仿宋_GBK"/>
                <w:color w:val="auto"/>
                <w:sz w:val="30"/>
                <w:szCs w:val="30"/>
                <w:highlight w:val="none"/>
              </w:rPr>
            </w:pPr>
            <w:r>
              <w:rPr>
                <w:rFonts w:hint="eastAsia" w:ascii="Times New Roman" w:hAnsi="Times New Roman" w:eastAsia="方正楷体_GBK" w:cs="方正楷体_GBK"/>
                <w:color w:val="auto"/>
                <w:sz w:val="30"/>
                <w:szCs w:val="30"/>
                <w:highlight w:val="none"/>
              </w:rPr>
              <w:t>小城镇建设。</w:t>
            </w:r>
            <w:r>
              <w:rPr>
                <w:rFonts w:hint="eastAsia" w:ascii="Times New Roman" w:hAnsi="Times New Roman" w:eastAsia="方正仿宋_GBK"/>
                <w:color w:val="auto"/>
                <w:sz w:val="30"/>
                <w:szCs w:val="30"/>
                <w:highlight w:val="none"/>
              </w:rPr>
              <w:t>继续推进偏岩老街改造项目。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ascii="Times New Roman" w:hAnsi="Times New Roman" w:eastAsia="方正楷体_GBK" w:cs="方正楷体_GBK"/>
                <w:color w:val="auto"/>
                <w:sz w:val="30"/>
                <w:szCs w:val="30"/>
                <w:highlight w:val="none"/>
                <w:lang w:val="zh-TW"/>
              </w:rPr>
            </w:pPr>
            <w:r>
              <w:rPr>
                <w:rFonts w:hint="eastAsia" w:ascii="Times New Roman" w:hAnsi="Times New Roman" w:eastAsia="方正楷体_GBK" w:cs="方正楷体_GBK"/>
                <w:color w:val="auto"/>
                <w:sz w:val="30"/>
                <w:szCs w:val="30"/>
                <w:highlight w:val="none"/>
                <w:lang w:val="zh-TW"/>
              </w:rPr>
              <w:t>人居环境整治。</w:t>
            </w:r>
            <w:r>
              <w:rPr>
                <w:rFonts w:hint="eastAsia" w:ascii="Times New Roman" w:hAnsi="Times New Roman" w:eastAsia="方正仿宋_GBK" w:cs="方正仿宋_GBK"/>
                <w:color w:val="auto"/>
                <w:sz w:val="30"/>
                <w:szCs w:val="30"/>
                <w:highlight w:val="none"/>
                <w:lang w:val="zh-TW"/>
              </w:rPr>
              <w:t>推进三金路、碚金路沿线农村人居环境整治</w:t>
            </w:r>
            <w:r>
              <w:rPr>
                <w:rFonts w:hint="eastAsia" w:ascii="Times New Roman" w:hAnsi="Times New Roman" w:eastAsia="方正楷体_GBK" w:cs="方正楷体_GBK"/>
                <w:color w:val="auto"/>
                <w:sz w:val="30"/>
                <w:szCs w:val="30"/>
                <w:highlight w:val="none"/>
                <w:lang w:val="zh-TW"/>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ascii="Times New Roman" w:hAnsi="Times New Roman" w:eastAsia="方正仿宋_GBK" w:cs="方正仿宋_GBK"/>
                <w:color w:val="auto"/>
                <w:sz w:val="30"/>
                <w:szCs w:val="30"/>
                <w:highlight w:val="none"/>
                <w:lang w:val="zh-TW"/>
              </w:rPr>
            </w:pPr>
            <w:r>
              <w:rPr>
                <w:rFonts w:hint="eastAsia" w:ascii="Times New Roman" w:hAnsi="Times New Roman" w:eastAsia="方正楷体_GBK" w:cs="方正楷体_GBK"/>
                <w:color w:val="auto"/>
                <w:sz w:val="30"/>
                <w:szCs w:val="30"/>
                <w:highlight w:val="none"/>
                <w:lang w:val="zh-TW"/>
              </w:rPr>
              <w:t>美丽乡村建设。</w:t>
            </w:r>
            <w:r>
              <w:rPr>
                <w:rFonts w:hint="eastAsia" w:ascii="Times New Roman" w:hAnsi="Times New Roman" w:eastAsia="方正仿宋_GBK" w:cs="方正仿宋_GBK"/>
                <w:color w:val="auto"/>
                <w:sz w:val="30"/>
                <w:szCs w:val="30"/>
                <w:highlight w:val="none"/>
                <w:lang w:val="zh-TW"/>
              </w:rPr>
              <w:t>推进静观镇、柳荫镇、三圣镇、金刀峡镇美丽乡村建设。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ascii="Times New Roman" w:hAnsi="Times New Roman" w:eastAsia="方正仿宋_GBK" w:cs="方正仿宋_GBK"/>
                <w:color w:val="auto"/>
                <w:sz w:val="30"/>
                <w:szCs w:val="30"/>
                <w:highlight w:val="none"/>
                <w:lang w:val="zh-TW"/>
              </w:rPr>
            </w:pPr>
            <w:r>
              <w:rPr>
                <w:rFonts w:hint="eastAsia" w:ascii="Times New Roman" w:hAnsi="Times New Roman" w:eastAsia="方正楷体_GBK" w:cs="方正楷体_GBK"/>
                <w:color w:val="auto"/>
                <w:sz w:val="30"/>
                <w:szCs w:val="30"/>
                <w:highlight w:val="none"/>
                <w:lang w:val="zh-TW"/>
              </w:rPr>
              <w:t>数字乡村建设。</w:t>
            </w:r>
            <w:r>
              <w:rPr>
                <w:rFonts w:hint="eastAsia" w:ascii="Times New Roman" w:hAnsi="Times New Roman" w:eastAsia="方正仿宋_GBK" w:cs="方正仿宋_GBK"/>
                <w:color w:val="auto"/>
                <w:sz w:val="30"/>
                <w:szCs w:val="30"/>
                <w:highlight w:val="none"/>
                <w:lang w:val="zh-TW"/>
              </w:rPr>
              <w:t>推进静观镇、柳荫镇、三圣镇、金刀峡镇智慧乡村建设。推进静观镇双塘红色村庄智慧旅游。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ascii="Times New Roman" w:hAnsi="Times New Roman"/>
                <w:color w:val="auto"/>
                <w:highlight w:val="none"/>
              </w:rPr>
            </w:pPr>
            <w:r>
              <w:rPr>
                <w:rFonts w:hint="eastAsia" w:ascii="Times New Roman" w:hAnsi="Times New Roman" w:eastAsia="方正楷体_GBK" w:cs="方正楷体_GBK"/>
                <w:color w:val="auto"/>
                <w:sz w:val="30"/>
                <w:szCs w:val="30"/>
                <w:highlight w:val="none"/>
                <w:lang w:val="zh-TW"/>
              </w:rPr>
              <w:t>乡村振兴示范村建设。</w:t>
            </w:r>
            <w:r>
              <w:rPr>
                <w:rFonts w:hint="eastAsia" w:ascii="Times New Roman" w:hAnsi="Times New Roman" w:eastAsia="方正仿宋_GBK" w:cs="方正仿宋_GBK"/>
                <w:color w:val="auto"/>
                <w:sz w:val="30"/>
                <w:szCs w:val="30"/>
                <w:highlight w:val="none"/>
                <w:lang w:val="zh-TW"/>
              </w:rPr>
              <w:t>推进静观镇素心村、柳荫镇东升村、三圣镇天宫村和金刀峡镇胜天湖村等乡村振兴示范村建设。推进</w:t>
            </w:r>
            <w:r>
              <w:rPr>
                <w:rFonts w:hint="eastAsia" w:ascii="Times New Roman" w:hAnsi="Times New Roman"/>
                <w:color w:val="auto"/>
                <w:sz w:val="30"/>
                <w:szCs w:val="30"/>
                <w:highlight w:val="none"/>
              </w:rPr>
              <w:t>三圣镇春柳村脱贫攻坚与乡村振兴有机衔接试点工作。推进北碚江东乡村振兴会客厅建设。</w:t>
            </w:r>
          </w:p>
        </w:tc>
      </w:tr>
    </w:tbl>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215" w:name="_Toc17866"/>
      <w:r>
        <w:rPr>
          <w:rFonts w:hint="eastAsia" w:ascii="方正楷体_GBK" w:hAnsi="方正楷体_GBK" w:eastAsia="方正楷体_GBK" w:cs="方正楷体_GBK"/>
          <w:color w:val="auto"/>
          <w:sz w:val="32"/>
          <w:szCs w:val="32"/>
          <w:highlight w:val="none"/>
        </w:rPr>
        <w:t>（五）巩固提升生态环境质量</w:t>
      </w:r>
      <w:bookmarkEnd w:id="215"/>
    </w:p>
    <w:p>
      <w:pPr>
        <w:pStyle w:val="8"/>
        <w:keepNext w:val="0"/>
        <w:keepLines w:val="0"/>
        <w:pageBreakBefore w:val="0"/>
        <w:widowControl w:val="0"/>
        <w:kinsoku/>
        <w:wordWrap/>
        <w:overflowPunct/>
        <w:topLinePunct w:val="0"/>
        <w:autoSpaceDE/>
        <w:autoSpaceDN/>
        <w:bidi w:val="0"/>
        <w:adjustRightInd w:val="0"/>
        <w:spacing w:after="0" w:line="579" w:lineRule="exact"/>
        <w:ind w:left="0" w:leftChars="0" w:right="0" w:rightChars="0" w:firstLine="640" w:firstLineChars="200"/>
        <w:jc w:val="both"/>
        <w:textAlignment w:val="auto"/>
        <w:rPr>
          <w:rFonts w:ascii="Times New Roman" w:hAnsi="Times New Roman" w:cs="方正仿宋_GBK"/>
          <w:bCs/>
          <w:color w:val="auto"/>
          <w:highlight w:val="none"/>
        </w:rPr>
      </w:pPr>
      <w:r>
        <w:rPr>
          <w:rFonts w:hint="eastAsia" w:ascii="Times New Roman" w:hAnsi="Times New Roman" w:cs="方正仿宋_GBK"/>
          <w:bCs/>
          <w:color w:val="auto"/>
          <w:highlight w:val="none"/>
        </w:rPr>
        <w:t>深入践行绿水青山就是金山银山理念，强化</w:t>
      </w:r>
      <w:r>
        <w:rPr>
          <w:rFonts w:ascii="Times New Roman" w:hAnsi="Times New Roman" w:cs="方正仿宋_GBK"/>
          <w:bCs/>
          <w:color w:val="auto"/>
          <w:highlight w:val="none"/>
        </w:rPr>
        <w:t>山水林田湖草沙系统保护</w:t>
      </w:r>
      <w:r>
        <w:rPr>
          <w:rFonts w:hint="eastAsia" w:ascii="Times New Roman" w:hAnsi="Times New Roman" w:cs="方正仿宋_GBK"/>
          <w:bCs/>
          <w:color w:val="auto"/>
          <w:highlight w:val="none"/>
        </w:rPr>
        <w:t>与</w:t>
      </w:r>
      <w:r>
        <w:rPr>
          <w:rFonts w:ascii="Times New Roman" w:hAnsi="Times New Roman" w:cs="方正仿宋_GBK"/>
          <w:bCs/>
          <w:color w:val="auto"/>
          <w:highlight w:val="none"/>
        </w:rPr>
        <w:t>修复</w:t>
      </w:r>
      <w:r>
        <w:rPr>
          <w:rFonts w:hint="eastAsia" w:ascii="Times New Roman" w:hAnsi="Times New Roman" w:cs="方正仿宋_GBK"/>
          <w:bCs/>
          <w:color w:val="auto"/>
          <w:highlight w:val="none"/>
        </w:rPr>
        <w:t>，筑牢成渝地区双城经济圈发展主轴重要生态屏障。</w:t>
      </w:r>
      <w:bookmarkStart w:id="216" w:name="_Toc6864"/>
      <w:bookmarkStart w:id="217" w:name="_Toc9247"/>
      <w:bookmarkStart w:id="218" w:name="_Toc26994"/>
      <w:bookmarkStart w:id="219" w:name="_Toc19179"/>
      <w:bookmarkStart w:id="220" w:name="_Toc61108988"/>
      <w:bookmarkStart w:id="221" w:name="_Toc31001"/>
      <w:bookmarkStart w:id="222" w:name="_Toc10740"/>
      <w:bookmarkStart w:id="223" w:name="_Toc12666"/>
      <w:bookmarkStart w:id="224" w:name="_Toc26016"/>
      <w:bookmarkStart w:id="225" w:name="_Toc6858"/>
      <w:bookmarkStart w:id="226" w:name="_Toc58768454"/>
      <w:bookmarkStart w:id="227" w:name="_Toc2995"/>
      <w:bookmarkStart w:id="228" w:name="_Toc17646"/>
      <w:bookmarkStart w:id="229" w:name="_Toc21008"/>
      <w:bookmarkStart w:id="230" w:name="_Toc27329"/>
      <w:bookmarkStart w:id="231" w:name="_Toc2706"/>
      <w:bookmarkStart w:id="232" w:name="_Toc21479"/>
      <w:bookmarkStart w:id="233" w:name="_Toc13688"/>
      <w:bookmarkStart w:id="234" w:name="_Toc23308"/>
      <w:bookmarkStart w:id="235" w:name="_Toc10818"/>
      <w:bookmarkStart w:id="236" w:name="_Toc26146"/>
      <w:bookmarkStart w:id="237" w:name="_Toc18394"/>
      <w:bookmarkStart w:id="238" w:name="_Toc12905"/>
      <w:bookmarkStart w:id="239" w:name="_Toc18517"/>
      <w:bookmarkStart w:id="240" w:name="_Toc7192"/>
      <w:bookmarkStart w:id="241" w:name="_Toc17729"/>
      <w:bookmarkStart w:id="242" w:name="_Toc29575"/>
      <w:r>
        <w:rPr>
          <w:rFonts w:hint="eastAsia" w:ascii="Times New Roman" w:hAnsi="Times New Roman"/>
          <w:color w:val="auto"/>
          <w:highlight w:val="none"/>
        </w:rPr>
        <w:t>推进产业生态化、生态产业化，严格落实“三线一单”</w:t>
      </w:r>
      <w:r>
        <w:rPr>
          <w:rStyle w:val="22"/>
          <w:rFonts w:ascii="Times New Roman" w:hAnsi="Times New Roman"/>
          <w:color w:val="auto"/>
          <w:highlight w:val="none"/>
        </w:rPr>
        <w:footnoteReference w:id="1"/>
      </w:r>
      <w:r>
        <w:rPr>
          <w:rFonts w:hint="eastAsia" w:ascii="Times New Roman" w:hAnsi="Times New Roman"/>
          <w:color w:val="auto"/>
          <w:highlight w:val="none"/>
        </w:rPr>
        <w:t>管控措施，持续优化产业环境准入。</w:t>
      </w:r>
      <w:r>
        <w:rPr>
          <w:rFonts w:hint="eastAsia" w:ascii="Times New Roman" w:hAnsi="Times New Roman" w:cs="方正仿宋_GBK"/>
          <w:bCs/>
          <w:color w:val="auto"/>
          <w:highlight w:val="none"/>
        </w:rPr>
        <w:t>持续巩固大气环境质量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Times New Roman" w:hAnsi="Times New Roman" w:cs="方正仿宋_GBK"/>
          <w:bCs/>
          <w:color w:val="auto"/>
          <w:highlight w:val="none"/>
        </w:rPr>
        <w:t>。严格控制工业污染，开展“散乱污”企业分类治理。</w:t>
      </w:r>
      <w:bookmarkStart w:id="243" w:name="_Toc22475"/>
      <w:bookmarkStart w:id="244" w:name="_Toc58768455"/>
      <w:bookmarkStart w:id="245" w:name="_Toc8579"/>
      <w:bookmarkStart w:id="246" w:name="_Toc4519"/>
      <w:bookmarkStart w:id="247" w:name="_Toc4653"/>
      <w:bookmarkStart w:id="248" w:name="_Toc4572"/>
      <w:bookmarkStart w:id="249" w:name="_Toc28369"/>
      <w:bookmarkStart w:id="250" w:name="_Toc1323"/>
      <w:bookmarkStart w:id="251" w:name="_Toc19595"/>
      <w:bookmarkStart w:id="252" w:name="_Toc9793"/>
      <w:bookmarkStart w:id="253" w:name="_Toc3055"/>
      <w:bookmarkStart w:id="254" w:name="_Toc6179"/>
      <w:bookmarkStart w:id="255" w:name="_Toc17580"/>
      <w:bookmarkStart w:id="256" w:name="_Toc18737"/>
      <w:bookmarkStart w:id="257" w:name="_Toc14463"/>
      <w:bookmarkStart w:id="258" w:name="_Toc28315"/>
      <w:bookmarkStart w:id="259" w:name="_Toc1239"/>
      <w:bookmarkStart w:id="260" w:name="_Toc23396"/>
      <w:bookmarkStart w:id="261" w:name="_Toc14017"/>
      <w:bookmarkStart w:id="262" w:name="_Toc15523"/>
      <w:bookmarkStart w:id="263" w:name="_Toc7597"/>
      <w:bookmarkStart w:id="264" w:name="_Toc29323"/>
      <w:bookmarkStart w:id="265" w:name="_Toc61108989"/>
      <w:bookmarkStart w:id="266" w:name="_Toc1308"/>
      <w:bookmarkStart w:id="267" w:name="_Toc23294"/>
      <w:bookmarkStart w:id="268" w:name="_Toc12641"/>
      <w:bookmarkStart w:id="269" w:name="_Toc11001"/>
      <w:r>
        <w:rPr>
          <w:rFonts w:hint="eastAsia" w:ascii="Times New Roman" w:hAnsi="Times New Roman" w:cs="方正仿宋_GBK"/>
          <w:bCs/>
          <w:color w:val="auto"/>
          <w:highlight w:val="none"/>
        </w:rPr>
        <w:t>持续提升水环境质量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int="eastAsia" w:ascii="Times New Roman" w:hAnsi="Times New Roman" w:cs="方正仿宋_GBK"/>
          <w:bCs/>
          <w:color w:val="auto"/>
          <w:highlight w:val="none"/>
        </w:rPr>
        <w:t>。推动水污染防治，加快城乡污水处理设施建设改造和污水管网配套建设，提高污水处理设施整体效能。</w:t>
      </w:r>
      <w:r>
        <w:rPr>
          <w:rFonts w:ascii="Times New Roman" w:hAnsi="Times New Roman" w:cs="方正仿宋_GBK"/>
          <w:bCs/>
          <w:color w:val="auto"/>
          <w:highlight w:val="none"/>
        </w:rPr>
        <w:t>加大水生态系统修复，推进</w:t>
      </w:r>
      <w:r>
        <w:rPr>
          <w:rFonts w:hint="eastAsia" w:ascii="Times New Roman" w:hAnsi="Times New Roman" w:cs="方正仿宋_GBK"/>
          <w:bCs/>
          <w:color w:val="auto"/>
          <w:highlight w:val="none"/>
        </w:rPr>
        <w:t>黑水滩河、麻柳河</w:t>
      </w:r>
      <w:r>
        <w:rPr>
          <w:rFonts w:hint="eastAsia" w:ascii="Times New Roman" w:hAnsi="Times New Roman" w:cs="方正仿宋_GBK"/>
          <w:bCs/>
          <w:color w:val="auto"/>
          <w:highlight w:val="none"/>
          <w:lang w:eastAsia="zh-CN"/>
        </w:rPr>
        <w:t>、</w:t>
      </w:r>
      <w:r>
        <w:rPr>
          <w:rFonts w:hint="eastAsia" w:ascii="Times New Roman" w:hAnsi="Times New Roman" w:cs="方正仿宋_GBK"/>
          <w:bCs/>
          <w:color w:val="auto"/>
          <w:highlight w:val="none"/>
          <w:lang w:val="en-US" w:eastAsia="zh-CN"/>
        </w:rPr>
        <w:t>油坊河、大肚子河等</w:t>
      </w:r>
      <w:r>
        <w:rPr>
          <w:rFonts w:hint="eastAsia" w:ascii="Times New Roman" w:hAnsi="Times New Roman" w:cs="方正仿宋_GBK"/>
          <w:bCs/>
          <w:color w:val="auto"/>
          <w:highlight w:val="none"/>
        </w:rPr>
        <w:t>水</w:t>
      </w:r>
      <w:r>
        <w:rPr>
          <w:rFonts w:ascii="Times New Roman" w:hAnsi="Times New Roman" w:cs="方正仿宋_GBK"/>
          <w:bCs/>
          <w:color w:val="auto"/>
          <w:highlight w:val="none"/>
        </w:rPr>
        <w:t>生态</w:t>
      </w:r>
      <w:r>
        <w:rPr>
          <w:rFonts w:hint="eastAsia" w:ascii="Times New Roman" w:hAnsi="Times New Roman" w:cs="方正仿宋_GBK"/>
          <w:bCs/>
          <w:color w:val="auto"/>
          <w:highlight w:val="none"/>
        </w:rPr>
        <w:t>系统</w:t>
      </w:r>
      <w:r>
        <w:rPr>
          <w:rFonts w:ascii="Times New Roman" w:hAnsi="Times New Roman" w:cs="方正仿宋_GBK"/>
          <w:bCs/>
          <w:color w:val="auto"/>
          <w:highlight w:val="none"/>
        </w:rPr>
        <w:t>修复</w:t>
      </w:r>
      <w:r>
        <w:rPr>
          <w:rFonts w:hint="eastAsia" w:ascii="Times New Roman" w:hAnsi="Times New Roman" w:cs="方正仿宋_GBK"/>
          <w:bCs/>
          <w:color w:val="auto"/>
          <w:highlight w:val="none"/>
        </w:rPr>
        <w:t>和油坊河、神龙沟河道</w:t>
      </w:r>
      <w:r>
        <w:rPr>
          <w:rFonts w:ascii="Times New Roman" w:hAnsi="Times New Roman" w:cs="方正仿宋_GBK"/>
          <w:bCs/>
          <w:color w:val="auto"/>
          <w:highlight w:val="none"/>
        </w:rPr>
        <w:t>治理。</w:t>
      </w:r>
      <w:r>
        <w:rPr>
          <w:rFonts w:hint="eastAsia" w:ascii="Times New Roman" w:hAnsi="Times New Roman" w:cs="方正仿宋_GBK"/>
          <w:bCs/>
          <w:color w:val="auto"/>
          <w:highlight w:val="none"/>
        </w:rPr>
        <w:t>强化饮用水源地保护，确保胜天湖、金刀湖等饮用水源水质安全。</w:t>
      </w:r>
      <w:bookmarkStart w:id="270" w:name="_Toc3448"/>
      <w:bookmarkStart w:id="271" w:name="_Toc61108990"/>
      <w:bookmarkStart w:id="272" w:name="_Toc3112"/>
      <w:bookmarkStart w:id="273" w:name="_Toc22006"/>
      <w:bookmarkStart w:id="274" w:name="_Toc22067"/>
      <w:bookmarkStart w:id="275" w:name="_Toc2672"/>
      <w:bookmarkStart w:id="276" w:name="_Toc17134"/>
      <w:bookmarkStart w:id="277" w:name="_Toc58768456"/>
      <w:bookmarkStart w:id="278" w:name="_Toc23654"/>
      <w:bookmarkStart w:id="279" w:name="_Toc20531"/>
      <w:bookmarkStart w:id="280" w:name="_Toc17251"/>
      <w:bookmarkStart w:id="281" w:name="_Toc16537"/>
      <w:bookmarkStart w:id="282" w:name="_Toc15848"/>
      <w:bookmarkStart w:id="283" w:name="_Toc29007"/>
      <w:bookmarkStart w:id="284" w:name="_Toc7903"/>
      <w:bookmarkStart w:id="285" w:name="_Toc12050"/>
      <w:bookmarkStart w:id="286" w:name="_Toc4586"/>
      <w:bookmarkStart w:id="287" w:name="_Toc31389"/>
      <w:bookmarkStart w:id="288" w:name="_Toc16500"/>
      <w:bookmarkStart w:id="289" w:name="_Toc16365"/>
      <w:bookmarkStart w:id="290" w:name="_Toc3507"/>
      <w:bookmarkStart w:id="291" w:name="_Toc18610"/>
      <w:bookmarkStart w:id="292" w:name="_Toc9170"/>
      <w:bookmarkStart w:id="293" w:name="_Toc8595"/>
      <w:bookmarkStart w:id="294" w:name="_Toc30305"/>
      <w:bookmarkStart w:id="295" w:name="_Toc1333"/>
      <w:bookmarkStart w:id="296" w:name="_Toc8548"/>
      <w:r>
        <w:rPr>
          <w:rFonts w:hint="eastAsia" w:ascii="Times New Roman" w:hAnsi="Times New Roman" w:cs="方正仿宋_GBK"/>
          <w:bCs/>
          <w:color w:val="auto"/>
          <w:highlight w:val="none"/>
        </w:rPr>
        <w:t>持续改善土壤环境质量</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hint="eastAsia" w:ascii="Times New Roman" w:hAnsi="Times New Roman" w:cs="方正仿宋_GBK"/>
          <w:bCs/>
          <w:color w:val="auto"/>
          <w:highlight w:val="none"/>
        </w:rPr>
        <w:t>。开展土壤污染防治与修复，加大建设用地土壤污染风险管控和修复力度。严控农业面源污染，推进化肥农药减量和农业生产废弃物资源化利用。</w:t>
      </w:r>
      <w:r>
        <w:rPr>
          <w:rFonts w:ascii="Times New Roman" w:hAnsi="Times New Roman" w:cs="方正仿宋_GBK"/>
          <w:bCs/>
          <w:color w:val="auto"/>
          <w:highlight w:val="none"/>
        </w:rPr>
        <w:t>持续开展矿山生态修复。加大</w:t>
      </w:r>
      <w:r>
        <w:rPr>
          <w:rFonts w:hint="eastAsia" w:ascii="Times New Roman" w:hAnsi="Times New Roman" w:cs="方正仿宋_GBK"/>
          <w:bCs/>
          <w:color w:val="auto"/>
          <w:highlight w:val="none"/>
          <w:lang w:val="en-US" w:eastAsia="zh-CN"/>
        </w:rPr>
        <w:t>金刀峡</w:t>
      </w:r>
      <w:r>
        <w:rPr>
          <w:rFonts w:hint="eastAsia" w:ascii="Times New Roman" w:hAnsi="Times New Roman" w:cs="方正仿宋_GBK"/>
          <w:bCs/>
          <w:color w:val="auto"/>
          <w:highlight w:val="none"/>
        </w:rPr>
        <w:t>重点采煤沉陷区、</w:t>
      </w:r>
      <w:r>
        <w:rPr>
          <w:rFonts w:ascii="Times New Roman" w:hAnsi="Times New Roman" w:cs="方正仿宋_GBK"/>
          <w:bCs/>
          <w:color w:val="auto"/>
          <w:highlight w:val="none"/>
        </w:rPr>
        <w:t>废弃矿山</w:t>
      </w:r>
      <w:r>
        <w:rPr>
          <w:rFonts w:hint="eastAsia" w:ascii="Times New Roman" w:hAnsi="Times New Roman" w:cs="方正仿宋_GBK"/>
          <w:bCs/>
          <w:color w:val="auto"/>
          <w:highlight w:val="none"/>
        </w:rPr>
        <w:t>综合</w:t>
      </w:r>
      <w:r>
        <w:rPr>
          <w:rFonts w:ascii="Times New Roman" w:hAnsi="Times New Roman" w:cs="方正仿宋_GBK"/>
          <w:bCs/>
          <w:color w:val="auto"/>
          <w:highlight w:val="none"/>
        </w:rPr>
        <w:t>治理力度，</w:t>
      </w:r>
      <w:r>
        <w:rPr>
          <w:rFonts w:hint="eastAsia" w:ascii="Times New Roman" w:hAnsi="Times New Roman" w:cs="方正仿宋_GBK"/>
          <w:bCs/>
          <w:color w:val="auto"/>
          <w:highlight w:val="none"/>
        </w:rPr>
        <w:t>开展</w:t>
      </w:r>
      <w:r>
        <w:rPr>
          <w:rFonts w:ascii="Times New Roman" w:hAnsi="Times New Roman" w:cs="方正仿宋_GBK"/>
          <w:bCs/>
          <w:color w:val="auto"/>
          <w:highlight w:val="none"/>
        </w:rPr>
        <w:t>地质环境治理恢复与土地复垦工作</w:t>
      </w:r>
      <w:r>
        <w:rPr>
          <w:rFonts w:hint="eastAsia" w:ascii="Times New Roman" w:hAnsi="Times New Roman" w:cs="方正仿宋_GBK"/>
          <w:bCs/>
          <w:color w:val="auto"/>
          <w:highlight w:val="none"/>
        </w:rPr>
        <w:t>，提高森林覆盖率</w:t>
      </w:r>
      <w:r>
        <w:rPr>
          <w:rFonts w:ascii="Times New Roman" w:hAnsi="Times New Roman" w:cs="方正仿宋_GBK"/>
          <w:bCs/>
          <w:color w:val="auto"/>
          <w:highlight w:val="none"/>
        </w:rPr>
        <w:t>。</w:t>
      </w:r>
    </w:p>
    <w:p>
      <w:pPr>
        <w:spacing w:line="560" w:lineRule="exact"/>
        <w:ind w:firstLine="0" w:firstLineChars="0"/>
        <w:jc w:val="center"/>
        <w:rPr>
          <w:rFonts w:ascii="方正黑体_GBK" w:hAnsi="Times New Roman" w:eastAsia="方正黑体_GBK"/>
          <w:color w:val="auto"/>
          <w:sz w:val="30"/>
          <w:szCs w:val="30"/>
          <w:highlight w:val="none"/>
        </w:rPr>
      </w:pPr>
      <w:r>
        <w:rPr>
          <w:rFonts w:hint="eastAsia" w:ascii="方正黑体_GBK" w:hAnsi="Times New Roman" w:eastAsia="方正黑体_GBK" w:cs="方正楷体_GBK"/>
          <w:color w:val="auto"/>
          <w:sz w:val="30"/>
          <w:szCs w:val="30"/>
          <w:highlight w:val="none"/>
        </w:rPr>
        <w:t>专栏</w:t>
      </w:r>
      <w:r>
        <w:rPr>
          <w:rFonts w:ascii="方正黑体_GBK" w:hAnsi="Times New Roman" w:eastAsia="方正黑体_GBK" w:cs="方正楷体_GBK"/>
          <w:color w:val="auto"/>
          <w:sz w:val="30"/>
          <w:szCs w:val="30"/>
          <w:highlight w:val="none"/>
        </w:rPr>
        <w:t>8</w:t>
      </w:r>
      <w:r>
        <w:rPr>
          <w:rFonts w:hint="eastAsia" w:ascii="方正黑体_GBK" w:hAnsi="Times New Roman" w:eastAsia="方正黑体_GBK" w:cs="方正楷体_GBK"/>
          <w:color w:val="auto"/>
          <w:sz w:val="30"/>
          <w:szCs w:val="30"/>
          <w:highlight w:val="none"/>
        </w:rPr>
        <w:t xml:space="preserve">  生态环保重点项目</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2"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ascii="Times New Roman" w:hAnsi="Times New Roman" w:cs="方正仿宋_GBK"/>
                <w:bCs/>
                <w:color w:val="auto"/>
                <w:sz w:val="30"/>
                <w:szCs w:val="30"/>
                <w:highlight w:val="none"/>
              </w:rPr>
            </w:pPr>
            <w:r>
              <w:rPr>
                <w:rFonts w:hint="eastAsia" w:ascii="Times New Roman" w:hAnsi="Times New Roman" w:eastAsia="方正楷体_GBK" w:cs="方正楷体_GBK"/>
                <w:bCs/>
                <w:color w:val="auto"/>
                <w:sz w:val="30"/>
                <w:szCs w:val="30"/>
                <w:highlight w:val="none"/>
              </w:rPr>
              <w:t>水污染防治。</w:t>
            </w:r>
            <w:r>
              <w:rPr>
                <w:rFonts w:hint="eastAsia" w:ascii="Times New Roman" w:hAnsi="Times New Roman" w:cs="方正仿宋_GBK"/>
                <w:bCs/>
                <w:color w:val="auto"/>
                <w:sz w:val="30"/>
                <w:szCs w:val="30"/>
                <w:highlight w:val="none"/>
              </w:rPr>
              <w:t>推进台农园污水处理厂</w:t>
            </w:r>
            <w:r>
              <w:rPr>
                <w:rFonts w:hint="eastAsia" w:ascii="Times New Roman" w:hAnsi="Times New Roman" w:cs="方正仿宋_GBK"/>
                <w:bCs/>
                <w:color w:val="auto"/>
                <w:sz w:val="30"/>
                <w:szCs w:val="30"/>
                <w:highlight w:val="none"/>
                <w:lang w:eastAsia="zh-CN"/>
              </w:rPr>
              <w:t>、三圣中小企业集聚区（重庆卢作孚民营经济高质量发展示范园）污水处理厂、静观镇排水管网改造工程</w:t>
            </w:r>
            <w:r>
              <w:rPr>
                <w:rFonts w:hint="eastAsia" w:ascii="Times New Roman" w:hAnsi="Times New Roman" w:cs="方正仿宋_GBK"/>
                <w:bCs/>
                <w:color w:val="auto"/>
                <w:sz w:val="30"/>
                <w:szCs w:val="30"/>
                <w:highlight w:val="none"/>
              </w:rPr>
              <w:t>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ascii="Times New Roman" w:hAnsi="Times New Roman" w:cs="方正仿宋_GBK"/>
                <w:bCs/>
                <w:color w:val="auto"/>
                <w:sz w:val="30"/>
                <w:szCs w:val="30"/>
                <w:highlight w:val="none"/>
              </w:rPr>
            </w:pPr>
            <w:r>
              <w:rPr>
                <w:rFonts w:ascii="Times New Roman" w:hAnsi="Times New Roman" w:eastAsia="方正楷体_GBK" w:cs="方正楷体_GBK"/>
                <w:bCs/>
                <w:color w:val="auto"/>
                <w:sz w:val="30"/>
                <w:szCs w:val="30"/>
                <w:highlight w:val="none"/>
              </w:rPr>
              <w:t>水生态系统修复</w:t>
            </w:r>
            <w:r>
              <w:rPr>
                <w:rFonts w:hint="eastAsia" w:ascii="Times New Roman" w:hAnsi="Times New Roman" w:eastAsia="方正楷体_GBK" w:cs="方正楷体_GBK"/>
                <w:bCs/>
                <w:color w:val="auto"/>
                <w:sz w:val="30"/>
                <w:szCs w:val="30"/>
                <w:highlight w:val="none"/>
              </w:rPr>
              <w:t>。</w:t>
            </w:r>
            <w:r>
              <w:rPr>
                <w:rFonts w:ascii="Times New Roman" w:hAnsi="Times New Roman" w:cs="方正仿宋_GBK"/>
                <w:bCs/>
                <w:color w:val="auto"/>
                <w:sz w:val="30"/>
                <w:szCs w:val="30"/>
                <w:highlight w:val="none"/>
              </w:rPr>
              <w:t>推进</w:t>
            </w:r>
            <w:r>
              <w:rPr>
                <w:rFonts w:hint="eastAsia" w:ascii="Times New Roman" w:hAnsi="Times New Roman" w:cs="方正仿宋_GBK"/>
                <w:bCs/>
                <w:color w:val="auto"/>
                <w:sz w:val="30"/>
                <w:szCs w:val="30"/>
                <w:highlight w:val="none"/>
              </w:rPr>
              <w:t>黑水滩河、麻柳河</w:t>
            </w:r>
            <w:r>
              <w:rPr>
                <w:rFonts w:hint="eastAsia" w:ascii="Times New Roman" w:hAnsi="Times New Roman" w:cs="方正仿宋_GBK"/>
                <w:bCs/>
                <w:color w:val="auto"/>
                <w:sz w:val="30"/>
                <w:szCs w:val="30"/>
                <w:highlight w:val="none"/>
                <w:lang w:eastAsia="zh-CN"/>
              </w:rPr>
              <w:t>、</w:t>
            </w:r>
            <w:r>
              <w:rPr>
                <w:rFonts w:hint="eastAsia" w:ascii="Times New Roman" w:hAnsi="Times New Roman" w:cs="方正仿宋_GBK"/>
                <w:bCs/>
                <w:color w:val="auto"/>
                <w:sz w:val="30"/>
                <w:szCs w:val="30"/>
                <w:highlight w:val="none"/>
                <w:lang w:val="en-US" w:eastAsia="zh-CN"/>
              </w:rPr>
              <w:t>油坊河、大肚子河等</w:t>
            </w:r>
            <w:r>
              <w:rPr>
                <w:rFonts w:hint="eastAsia" w:ascii="Times New Roman" w:hAnsi="Times New Roman" w:cs="方正仿宋_GBK"/>
                <w:bCs/>
                <w:color w:val="auto"/>
                <w:sz w:val="30"/>
                <w:szCs w:val="30"/>
                <w:highlight w:val="none"/>
              </w:rPr>
              <w:t>水</w:t>
            </w:r>
            <w:r>
              <w:rPr>
                <w:rFonts w:ascii="Times New Roman" w:hAnsi="Times New Roman" w:cs="方正仿宋_GBK"/>
                <w:bCs/>
                <w:color w:val="auto"/>
                <w:sz w:val="30"/>
                <w:szCs w:val="30"/>
                <w:highlight w:val="none"/>
              </w:rPr>
              <w:t>生态</w:t>
            </w:r>
            <w:r>
              <w:rPr>
                <w:rFonts w:hint="eastAsia" w:ascii="Times New Roman" w:hAnsi="Times New Roman" w:cs="方正仿宋_GBK"/>
                <w:bCs/>
                <w:color w:val="auto"/>
                <w:sz w:val="30"/>
                <w:szCs w:val="30"/>
                <w:highlight w:val="none"/>
              </w:rPr>
              <w:t>系统</w:t>
            </w:r>
            <w:r>
              <w:rPr>
                <w:rFonts w:ascii="Times New Roman" w:hAnsi="Times New Roman" w:cs="方正仿宋_GBK"/>
                <w:bCs/>
                <w:color w:val="auto"/>
                <w:sz w:val="30"/>
                <w:szCs w:val="30"/>
                <w:highlight w:val="none"/>
              </w:rPr>
              <w:t>修复</w:t>
            </w:r>
            <w:r>
              <w:rPr>
                <w:rFonts w:hint="eastAsia" w:ascii="Times New Roman" w:hAnsi="Times New Roman" w:cs="方正仿宋_GBK"/>
                <w:bCs/>
                <w:color w:val="auto"/>
                <w:sz w:val="30"/>
                <w:szCs w:val="30"/>
                <w:highlight w:val="none"/>
              </w:rPr>
              <w:t>和油坊河、神龙沟河道</w:t>
            </w:r>
            <w:r>
              <w:rPr>
                <w:rFonts w:ascii="Times New Roman" w:hAnsi="Times New Roman" w:cs="方正仿宋_GBK"/>
                <w:bCs/>
                <w:color w:val="auto"/>
                <w:sz w:val="30"/>
                <w:szCs w:val="30"/>
                <w:highlight w:val="none"/>
              </w:rPr>
              <w:t>治理。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ascii="Times New Roman" w:hAnsi="Times New Roman"/>
                <w:color w:val="auto"/>
                <w:highlight w:val="none"/>
              </w:rPr>
            </w:pPr>
            <w:r>
              <w:rPr>
                <w:rFonts w:ascii="Times New Roman" w:hAnsi="Times New Roman" w:eastAsia="方正楷体_GBK" w:cs="方正楷体_GBK"/>
                <w:bCs/>
                <w:color w:val="auto"/>
                <w:sz w:val="30"/>
                <w:szCs w:val="30"/>
                <w:highlight w:val="none"/>
              </w:rPr>
              <w:t>矿山生态修复</w:t>
            </w:r>
            <w:r>
              <w:rPr>
                <w:rFonts w:hint="eastAsia" w:ascii="Times New Roman" w:hAnsi="Times New Roman" w:eastAsia="方正楷体_GBK" w:cs="方正楷体_GBK"/>
                <w:bCs/>
                <w:color w:val="auto"/>
                <w:sz w:val="30"/>
                <w:szCs w:val="30"/>
                <w:highlight w:val="none"/>
              </w:rPr>
              <w:t>。</w:t>
            </w:r>
            <w:r>
              <w:rPr>
                <w:rFonts w:hint="eastAsia" w:ascii="Times New Roman" w:hAnsi="Times New Roman" w:cs="方正仿宋_GBK"/>
                <w:bCs/>
                <w:color w:val="auto"/>
                <w:sz w:val="30"/>
                <w:szCs w:val="30"/>
                <w:highlight w:val="none"/>
              </w:rPr>
              <w:t>推进</w:t>
            </w:r>
            <w:r>
              <w:rPr>
                <w:rFonts w:hint="eastAsia" w:ascii="Times New Roman" w:hAnsi="Times New Roman" w:cs="方正仿宋_GBK"/>
                <w:bCs/>
                <w:color w:val="auto"/>
                <w:sz w:val="30"/>
                <w:szCs w:val="30"/>
                <w:highlight w:val="none"/>
                <w:lang w:val="en-US" w:eastAsia="zh-CN"/>
              </w:rPr>
              <w:t>金刀峡</w:t>
            </w:r>
            <w:r>
              <w:rPr>
                <w:rFonts w:hint="eastAsia" w:ascii="Times New Roman" w:hAnsi="Times New Roman" w:cs="方正仿宋_GBK"/>
                <w:bCs/>
                <w:color w:val="auto"/>
                <w:sz w:val="30"/>
                <w:szCs w:val="30"/>
                <w:highlight w:val="none"/>
              </w:rPr>
              <w:t>重点采煤沉陷区综合治理，实施森林工程，实现国土绿化6</w:t>
            </w:r>
            <w:r>
              <w:rPr>
                <w:rFonts w:ascii="Times New Roman" w:hAnsi="Times New Roman" w:cs="方正仿宋_GBK"/>
                <w:bCs/>
                <w:color w:val="auto"/>
                <w:sz w:val="30"/>
                <w:szCs w:val="30"/>
                <w:highlight w:val="none"/>
              </w:rPr>
              <w:t>000</w:t>
            </w:r>
            <w:r>
              <w:rPr>
                <w:rFonts w:hint="eastAsia" w:ascii="Times New Roman" w:hAnsi="Times New Roman" w:cs="方正仿宋_GBK"/>
                <w:bCs/>
                <w:color w:val="auto"/>
                <w:sz w:val="30"/>
                <w:szCs w:val="30"/>
                <w:highlight w:val="none"/>
              </w:rPr>
              <w:t>亩。</w:t>
            </w:r>
          </w:p>
        </w:tc>
      </w:tr>
    </w:tbl>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297" w:name="_Toc10375"/>
      <w:r>
        <w:rPr>
          <w:rFonts w:hint="eastAsia" w:ascii="方正楷体_GBK" w:hAnsi="方正楷体_GBK" w:eastAsia="方正楷体_GBK" w:cs="方正楷体_GBK"/>
          <w:snapToGrid w:val="0"/>
          <w:color w:val="auto"/>
          <w:kern w:val="0"/>
          <w:sz w:val="32"/>
          <w:szCs w:val="32"/>
          <w:highlight w:val="none"/>
        </w:rPr>
        <w:t>三、</w:t>
      </w:r>
      <w:r>
        <w:rPr>
          <w:rFonts w:hint="eastAsia" w:ascii="方正楷体_GBK" w:hAnsi="方正楷体_GBK" w:eastAsia="方正楷体_GBK" w:cs="方正楷体_GBK"/>
          <w:color w:val="auto"/>
          <w:sz w:val="32"/>
          <w:szCs w:val="32"/>
          <w:highlight w:val="none"/>
          <w:lang w:val="en-US" w:eastAsia="zh-CN"/>
        </w:rPr>
        <w:t>实施重点平台建设行动，构建</w:t>
      </w:r>
      <w:r>
        <w:rPr>
          <w:rFonts w:hint="eastAsia" w:ascii="方正楷体_GBK" w:hAnsi="方正楷体_GBK" w:eastAsia="方正楷体_GBK" w:cs="方正楷体_GBK"/>
          <w:snapToGrid w:val="0"/>
          <w:color w:val="auto"/>
          <w:kern w:val="0"/>
          <w:sz w:val="32"/>
          <w:szCs w:val="32"/>
          <w:highlight w:val="none"/>
        </w:rPr>
        <w:t>城乡融合发展</w:t>
      </w:r>
      <w:r>
        <w:rPr>
          <w:rFonts w:hint="eastAsia" w:ascii="方正楷体_GBK" w:hAnsi="方正楷体_GBK" w:eastAsia="方正楷体_GBK" w:cs="方正楷体_GBK"/>
          <w:snapToGrid w:val="0"/>
          <w:color w:val="auto"/>
          <w:kern w:val="0"/>
          <w:sz w:val="32"/>
          <w:szCs w:val="32"/>
          <w:highlight w:val="none"/>
          <w:lang w:val="en-US" w:eastAsia="zh-CN"/>
        </w:rPr>
        <w:t>新</w:t>
      </w:r>
      <w:r>
        <w:rPr>
          <w:rFonts w:hint="eastAsia" w:ascii="方正楷体_GBK" w:hAnsi="方正楷体_GBK" w:eastAsia="方正楷体_GBK" w:cs="方正楷体_GBK"/>
          <w:snapToGrid w:val="0"/>
          <w:color w:val="auto"/>
          <w:kern w:val="0"/>
          <w:sz w:val="32"/>
          <w:szCs w:val="32"/>
          <w:highlight w:val="none"/>
        </w:rPr>
        <w:t>机制</w:t>
      </w:r>
      <w:bookmarkEnd w:id="297"/>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298" w:name="_Toc4245"/>
      <w:r>
        <w:rPr>
          <w:rFonts w:hint="eastAsia" w:ascii="方正楷体_GBK" w:hAnsi="方正楷体_GBK" w:eastAsia="方正楷体_GBK" w:cs="方正楷体_GBK"/>
          <w:color w:val="auto"/>
          <w:sz w:val="32"/>
          <w:szCs w:val="32"/>
          <w:highlight w:val="none"/>
        </w:rPr>
        <w:t>（一）全面深化农村改革</w:t>
      </w:r>
      <w:bookmarkEnd w:id="298"/>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rPr>
          <w:rFonts w:ascii="Times New Roman" w:hAnsi="Times New Roman" w:cs="方正仿宋_GBK"/>
          <w:bCs/>
          <w:color w:val="auto"/>
          <w:highlight w:val="none"/>
        </w:rPr>
      </w:pPr>
      <w:r>
        <w:rPr>
          <w:rFonts w:hint="eastAsia" w:ascii="Times New Roman" w:hAnsi="Times New Roman" w:cs="方正仿宋_GBK"/>
          <w:bCs/>
          <w:color w:val="auto"/>
          <w:highlight w:val="none"/>
        </w:rPr>
        <w:t>深化农村集体产权制度改革。丰富完善承包地“三权分置”有效实现形式，依法依规开展农村土地经营权担保融资。稳妥推进农村“三变”改革试点，纵深推动“三社”融合发展，发展壮大村集体经济。深化农村土地制度改革。稳步推进农村宅基地改革，</w:t>
      </w:r>
      <w:r>
        <w:rPr>
          <w:rFonts w:hint="eastAsia" w:ascii="Times New Roman" w:hAnsi="Times New Roman" w:cs="方正仿宋_GBK"/>
          <w:bCs/>
          <w:color w:val="auto"/>
          <w:highlight w:val="none"/>
          <w:lang w:val="en-US" w:eastAsia="zh-CN"/>
        </w:rPr>
        <w:t>探索</w:t>
      </w:r>
      <w:r>
        <w:rPr>
          <w:rFonts w:hint="eastAsia" w:ascii="Times New Roman" w:hAnsi="Times New Roman" w:cs="方正仿宋_GBK"/>
          <w:bCs/>
          <w:color w:val="auto"/>
          <w:highlight w:val="none"/>
        </w:rPr>
        <w:t>推进集体经营性建设用地入市。加快培育新型农业经营主体，创新股权合作机制和农业经营模式，完善利益联结机制。</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299" w:name="_Toc28300"/>
      <w:r>
        <w:rPr>
          <w:rFonts w:hint="eastAsia" w:ascii="方正楷体_GBK" w:hAnsi="方正楷体_GBK" w:eastAsia="方正楷体_GBK" w:cs="方正楷体_GBK"/>
          <w:color w:val="auto"/>
          <w:sz w:val="32"/>
          <w:szCs w:val="32"/>
          <w:highlight w:val="none"/>
        </w:rPr>
        <w:t>（二）加强农业农村发展要素保障</w:t>
      </w:r>
      <w:bookmarkEnd w:id="299"/>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rPr>
          <w:rFonts w:ascii="Times New Roman" w:hAnsi="Times New Roman" w:cs="方正仿宋_GBK"/>
          <w:bCs/>
          <w:color w:val="auto"/>
          <w:highlight w:val="none"/>
        </w:rPr>
      </w:pPr>
      <w:r>
        <w:rPr>
          <w:rFonts w:hint="eastAsia" w:ascii="Times New Roman" w:hAnsi="Times New Roman" w:cs="方正仿宋_GBK"/>
          <w:bCs/>
          <w:color w:val="auto"/>
          <w:highlight w:val="none"/>
        </w:rPr>
        <w:t>畅通人才入村通道，建立人才合作交流机制。大力培育爱农业、</w:t>
      </w:r>
      <w:r>
        <w:rPr>
          <w:rFonts w:ascii="Times New Roman" w:hAnsi="Times New Roman" w:cs="方正仿宋_GBK"/>
          <w:bCs/>
          <w:color w:val="auto"/>
          <w:highlight w:val="none"/>
        </w:rPr>
        <w:t>懂技术、善经营、会管理</w:t>
      </w:r>
      <w:r>
        <w:rPr>
          <w:rFonts w:hint="eastAsia" w:ascii="Times New Roman" w:hAnsi="Times New Roman" w:cs="方正仿宋_GBK"/>
          <w:bCs/>
          <w:color w:val="auto"/>
          <w:highlight w:val="none"/>
        </w:rPr>
        <w:t>的新型职业农民，积极培养乡村建筑工匠、非遗工匠等专业人才，引导外出本土人才返乡创业兴业。强化发展资金投入，积极争取各级财政投入，稳步提高土地出让收入用于农业农村比例，扩大地方政府债券用于农业农村发展的规模。推动科技成果入乡转化，鼓励科研人员到乡村兼职和离岗创业，探索公益性和经营性农技推广融合发展机制。</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300" w:name="_Toc32116"/>
      <w:r>
        <w:rPr>
          <w:rFonts w:hint="eastAsia" w:ascii="方正楷体_GBK" w:hAnsi="方正楷体_GBK" w:eastAsia="方正楷体_GBK" w:cs="方正楷体_GBK"/>
          <w:color w:val="auto"/>
          <w:sz w:val="32"/>
          <w:szCs w:val="32"/>
          <w:highlight w:val="none"/>
        </w:rPr>
        <w:t>（三）</w:t>
      </w:r>
      <w:r>
        <w:rPr>
          <w:rFonts w:hint="eastAsia" w:ascii="方正楷体_GBK" w:hAnsi="方正楷体_GBK" w:eastAsia="方正楷体_GBK" w:cs="方正楷体_GBK"/>
          <w:color w:val="auto"/>
          <w:sz w:val="32"/>
          <w:szCs w:val="32"/>
          <w:highlight w:val="none"/>
          <w:lang w:val="en-US" w:eastAsia="zh-CN"/>
        </w:rPr>
        <w:t>搭建“1+3+3”</w:t>
      </w:r>
      <w:r>
        <w:rPr>
          <w:rFonts w:hint="eastAsia" w:ascii="方正楷体_GBK" w:hAnsi="方正楷体_GBK" w:eastAsia="方正楷体_GBK" w:cs="方正楷体_GBK"/>
          <w:color w:val="auto"/>
          <w:sz w:val="32"/>
          <w:szCs w:val="32"/>
          <w:highlight w:val="none"/>
        </w:rPr>
        <w:t>城乡协同发展支撑平台</w:t>
      </w:r>
      <w:bookmarkEnd w:id="300"/>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rPr>
          <w:rFonts w:ascii="Times New Roman" w:hAnsi="Times New Roman" w:cs="方正仿宋_GBK"/>
          <w:bCs/>
          <w:color w:val="auto"/>
          <w:highlight w:val="none"/>
        </w:rPr>
      </w:pPr>
      <w:r>
        <w:rPr>
          <w:rFonts w:hint="eastAsia" w:ascii="Times New Roman" w:hAnsi="Times New Roman" w:cs="方正仿宋_GBK"/>
          <w:bCs/>
          <w:color w:val="auto"/>
          <w:highlight w:val="none"/>
          <w:lang w:val="en-US" w:eastAsia="zh-CN"/>
        </w:rPr>
        <w:t>积极搭建</w:t>
      </w:r>
      <w:r>
        <w:rPr>
          <w:rFonts w:hint="eastAsia" w:ascii="Times New Roman" w:hAnsi="Times New Roman" w:cs="方正仿宋_GBK"/>
          <w:bCs/>
          <w:color w:val="auto"/>
          <w:highlight w:val="none"/>
        </w:rPr>
        <w:t>以重庆国际文化旅游度假区</w:t>
      </w:r>
      <w:r>
        <w:rPr>
          <w:rFonts w:hint="eastAsia" w:ascii="Times New Roman" w:hAnsi="Times New Roman" w:cs="方正仿宋_GBK"/>
          <w:bCs/>
          <w:color w:val="auto"/>
          <w:highlight w:val="none"/>
          <w:lang w:val="en-US" w:eastAsia="zh-CN"/>
        </w:rPr>
        <w:t>为载体的</w:t>
      </w:r>
      <w:r>
        <w:rPr>
          <w:rFonts w:hint="eastAsia" w:ascii="Times New Roman" w:hAnsi="Times New Roman" w:cs="方正仿宋_GBK"/>
          <w:bCs/>
          <w:color w:val="auto"/>
          <w:highlight w:val="none"/>
          <w:lang w:eastAsia="zh-CN"/>
        </w:rPr>
        <w:t>“</w:t>
      </w:r>
      <w:r>
        <w:rPr>
          <w:rFonts w:hint="eastAsia" w:ascii="Times New Roman" w:hAnsi="Times New Roman" w:cs="方正仿宋_GBK"/>
          <w:bCs/>
          <w:color w:val="auto"/>
          <w:highlight w:val="none"/>
          <w:lang w:val="en-US" w:eastAsia="zh-CN"/>
        </w:rPr>
        <w:t>1个世界级平台</w:t>
      </w:r>
      <w:r>
        <w:rPr>
          <w:rFonts w:hint="eastAsia" w:ascii="Times New Roman" w:hAnsi="Times New Roman" w:cs="方正仿宋_GBK"/>
          <w:bCs/>
          <w:color w:val="auto"/>
          <w:highlight w:val="none"/>
          <w:lang w:eastAsia="zh-CN"/>
        </w:rPr>
        <w:t>”</w:t>
      </w:r>
      <w:r>
        <w:rPr>
          <w:rFonts w:hint="eastAsia" w:ascii="Times New Roman" w:hAnsi="Times New Roman" w:cs="方正仿宋_GBK"/>
          <w:bCs/>
          <w:color w:val="auto"/>
          <w:highlight w:val="none"/>
          <w:lang w:val="en-US" w:eastAsia="zh-CN"/>
        </w:rPr>
        <w:t>，以</w:t>
      </w:r>
      <w:r>
        <w:rPr>
          <w:rFonts w:hint="eastAsia" w:ascii="Times New Roman" w:hAnsi="Times New Roman" w:cs="方正仿宋_GBK"/>
          <w:bCs/>
          <w:color w:val="auto"/>
          <w:highlight w:val="none"/>
        </w:rPr>
        <w:t>重庆台湾农民创业园</w:t>
      </w:r>
      <w:r>
        <w:rPr>
          <w:rFonts w:hint="eastAsia" w:ascii="Times New Roman" w:hAnsi="Times New Roman" w:cs="方正仿宋_GBK"/>
          <w:bCs/>
          <w:color w:val="auto"/>
          <w:highlight w:val="none"/>
          <w:lang w:val="en-US" w:eastAsia="zh-CN"/>
        </w:rPr>
        <w:t>、</w:t>
      </w:r>
      <w:r>
        <w:rPr>
          <w:rFonts w:hint="eastAsia" w:ascii="Times New Roman" w:hAnsi="Times New Roman" w:cs="方正仿宋_GBK"/>
          <w:bCs/>
          <w:color w:val="auto"/>
          <w:highlight w:val="none"/>
        </w:rPr>
        <w:t>金刀峡</w:t>
      </w:r>
      <w:r>
        <w:rPr>
          <w:rFonts w:hint="eastAsia" w:ascii="Times New Roman" w:hAnsi="Times New Roman" w:cs="方正仿宋_GBK"/>
          <w:bCs/>
          <w:color w:val="auto"/>
          <w:highlight w:val="none"/>
          <w:lang w:val="en-US" w:eastAsia="zh-CN"/>
        </w:rPr>
        <w:t>生态</w:t>
      </w:r>
      <w:r>
        <w:rPr>
          <w:rFonts w:hint="eastAsia" w:ascii="Times New Roman" w:hAnsi="Times New Roman" w:cs="方正仿宋_GBK"/>
          <w:bCs/>
          <w:color w:val="auto"/>
          <w:highlight w:val="none"/>
        </w:rPr>
        <w:t>旅游度假区</w:t>
      </w:r>
      <w:r>
        <w:rPr>
          <w:rFonts w:hint="eastAsia" w:ascii="Times New Roman" w:hAnsi="Times New Roman" w:cs="方正仿宋_GBK"/>
          <w:bCs/>
          <w:color w:val="auto"/>
          <w:highlight w:val="none"/>
          <w:lang w:eastAsia="zh-CN"/>
        </w:rPr>
        <w:t>、</w:t>
      </w:r>
      <w:r>
        <w:rPr>
          <w:rFonts w:hint="eastAsia" w:ascii="Times New Roman" w:hAnsi="Times New Roman" w:cs="方正仿宋_GBK"/>
          <w:bCs/>
          <w:color w:val="auto"/>
          <w:highlight w:val="none"/>
          <w:lang w:val="en-US" w:eastAsia="zh-CN"/>
        </w:rPr>
        <w:t>胜天湖现代农业产业园为载体的“3个国家级平台”，以都市现代农业（花木）产业园、</w:t>
      </w:r>
      <w:r>
        <w:rPr>
          <w:rFonts w:hint="eastAsia" w:ascii="Times New Roman" w:hAnsi="Times New Roman" w:cs="方正仿宋_GBK"/>
          <w:bCs/>
          <w:color w:val="auto"/>
          <w:highlight w:val="none"/>
        </w:rPr>
        <w:t>三圣中小企业集聚区</w:t>
      </w:r>
      <w:r>
        <w:rPr>
          <w:rFonts w:hint="eastAsia" w:ascii="Times New Roman" w:hAnsi="Times New Roman" w:cs="方正仿宋_GBK"/>
          <w:bCs/>
          <w:color w:val="auto"/>
          <w:highlight w:val="none"/>
          <w:lang w:eastAsia="zh-CN"/>
        </w:rPr>
        <w:t>（重庆卢作孚民营经济高质量发展示范园）</w:t>
      </w:r>
      <w:r>
        <w:rPr>
          <w:rFonts w:hint="eastAsia" w:ascii="Times New Roman" w:hAnsi="Times New Roman" w:cs="方正仿宋_GBK"/>
          <w:bCs/>
          <w:color w:val="auto"/>
          <w:highlight w:val="none"/>
          <w:lang w:val="en-US" w:eastAsia="zh-CN"/>
        </w:rPr>
        <w:t>、金刀峡</w:t>
      </w:r>
      <w:r>
        <w:rPr>
          <w:rFonts w:hint="eastAsia" w:ascii="Times New Roman" w:hAnsi="Times New Roman" w:cs="方正仿宋_GBK"/>
          <w:bCs/>
          <w:color w:val="auto"/>
          <w:highlight w:val="none"/>
        </w:rPr>
        <w:t>特色小镇</w:t>
      </w:r>
      <w:r>
        <w:rPr>
          <w:rFonts w:hint="eastAsia" w:ascii="Times New Roman" w:hAnsi="Times New Roman" w:cs="方正仿宋_GBK"/>
          <w:bCs/>
          <w:color w:val="auto"/>
          <w:highlight w:val="none"/>
          <w:lang w:val="en-US" w:eastAsia="zh-CN"/>
        </w:rPr>
        <w:t>为载体的“3个市级平台”，大力发展现代农业、高端文旅、绿色工业、乡村旅游、康养度假等产业，</w:t>
      </w:r>
      <w:r>
        <w:rPr>
          <w:rFonts w:hint="eastAsia" w:ascii="Times New Roman" w:hAnsi="Times New Roman" w:cs="方正仿宋_GBK"/>
          <w:bCs/>
          <w:color w:val="auto"/>
          <w:highlight w:val="none"/>
        </w:rPr>
        <w:t>推动城乡要素跨界配置和产业有机融合，把江东片区培育成城乡产业协同发展先行区。</w:t>
      </w:r>
    </w:p>
    <w:p>
      <w:pPr>
        <w:pStyle w:val="16"/>
        <w:widowControl/>
        <w:spacing w:beforeAutospacing="0" w:afterAutospacing="0"/>
        <w:ind w:left="300" w:right="300" w:firstLine="640"/>
        <w:jc w:val="both"/>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br w:type="page"/>
      </w:r>
    </w:p>
    <w:p>
      <w:pPr>
        <w:adjustRightInd w:val="0"/>
        <w:spacing w:before="312" w:beforeLines="100" w:after="312" w:afterLines="100" w:line="560" w:lineRule="exact"/>
        <w:ind w:firstLine="0" w:firstLineChars="0"/>
        <w:jc w:val="center"/>
        <w:outlineLvl w:val="0"/>
        <w:rPr>
          <w:rFonts w:ascii="Times New Roman" w:hAnsi="Times New Roman" w:eastAsia="方正黑体_GBK"/>
          <w:color w:val="auto"/>
          <w:sz w:val="32"/>
          <w:szCs w:val="32"/>
          <w:highlight w:val="none"/>
        </w:rPr>
      </w:pPr>
      <w:bookmarkStart w:id="301" w:name="_Toc21700"/>
      <w:r>
        <w:rPr>
          <w:rFonts w:hint="eastAsia" w:ascii="Times New Roman" w:hAnsi="Times New Roman" w:eastAsia="方正黑体_GBK"/>
          <w:color w:val="auto"/>
          <w:sz w:val="32"/>
          <w:szCs w:val="32"/>
          <w:highlight w:val="none"/>
        </w:rPr>
        <w:t>第六章  坚持改革创新 增强江东片区发展动能</w:t>
      </w:r>
      <w:bookmarkEnd w:id="301"/>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rPr>
          <w:rFonts w:ascii="Times New Roman" w:hAnsi="Times New Roman" w:cs="方正仿宋_GBK"/>
          <w:bCs/>
          <w:color w:val="auto"/>
          <w:highlight w:val="none"/>
        </w:rPr>
      </w:pPr>
      <w:r>
        <w:rPr>
          <w:rFonts w:hint="eastAsia"/>
          <w:color w:val="auto"/>
          <w:highlight w:val="none"/>
        </w:rPr>
        <w:t>实施创新驱动发展战略，持续推进国企改革、持续优化营商环境，</w:t>
      </w:r>
      <w:r>
        <w:rPr>
          <w:rFonts w:hint="eastAsia" w:ascii="Times New Roman" w:hAnsi="Times New Roman" w:cs="方正仿宋_GBK"/>
          <w:bCs/>
          <w:color w:val="auto"/>
          <w:highlight w:val="none"/>
        </w:rPr>
        <w:t>着力打造内畅外联开放窗口，加快构建以国内大循环为主体、国内国际双循环相互促进的新发展格局。</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302" w:name="_Toc1898"/>
      <w:r>
        <w:rPr>
          <w:rFonts w:hint="eastAsia" w:ascii="方正楷体_GBK" w:hAnsi="方正楷体_GBK" w:eastAsia="方正楷体_GBK" w:cs="方正楷体_GBK"/>
          <w:snapToGrid w:val="0"/>
          <w:color w:val="auto"/>
          <w:kern w:val="0"/>
          <w:sz w:val="32"/>
          <w:szCs w:val="32"/>
          <w:highlight w:val="none"/>
        </w:rPr>
        <w:t>一、持续推进国企改革</w:t>
      </w:r>
      <w:bookmarkEnd w:id="302"/>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hint="default" w:ascii="方正楷体_GBK" w:hAnsi="方正楷体_GBK" w:eastAsia="方正楷体_GBK" w:cs="方正楷体_GBK"/>
          <w:color w:val="auto"/>
          <w:sz w:val="32"/>
          <w:szCs w:val="32"/>
          <w:highlight w:val="none"/>
          <w:lang w:val="en-US" w:eastAsia="zh-CN"/>
        </w:rPr>
      </w:pPr>
      <w:bookmarkStart w:id="303" w:name="_Toc14252"/>
      <w:bookmarkStart w:id="304" w:name="_Toc58768398"/>
      <w:r>
        <w:rPr>
          <w:rFonts w:hint="eastAsia" w:ascii="方正楷体_GBK" w:hAnsi="方正楷体_GBK" w:eastAsia="方正楷体_GBK" w:cs="方正楷体_GBK"/>
          <w:color w:val="auto"/>
          <w:sz w:val="32"/>
          <w:szCs w:val="32"/>
          <w:highlight w:val="none"/>
        </w:rPr>
        <w:t>（一）做强做大国有企业</w:t>
      </w:r>
      <w:bookmarkEnd w:id="303"/>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坚持市场化、专业化改革方向，深化区属一级国企</w:t>
      </w:r>
      <w:r>
        <w:rPr>
          <w:rFonts w:hint="eastAsia" w:ascii="Times New Roman" w:hAnsi="Times New Roman" w:eastAsia="方正仿宋_GBK"/>
          <w:color w:val="auto"/>
          <w:sz w:val="32"/>
          <w:szCs w:val="32"/>
          <w:highlight w:val="none"/>
        </w:rPr>
        <w:t>海峡公司和区属二级国企粟谷公司</w:t>
      </w:r>
      <w:r>
        <w:rPr>
          <w:rFonts w:hint="eastAsia" w:ascii="Times New Roman" w:hAnsi="Times New Roman" w:eastAsia="方正仿宋_GBK" w:cs="方正仿宋_GBK"/>
          <w:color w:val="auto"/>
          <w:sz w:val="32"/>
          <w:szCs w:val="32"/>
          <w:highlight w:val="none"/>
        </w:rPr>
        <w:t>改革，增强城乡战略支撑能力、社会民生保障能力、参与</w:t>
      </w:r>
      <w:r>
        <w:rPr>
          <w:rFonts w:ascii="Times New Roman" w:hAnsi="Times New Roman" w:eastAsia="方正仿宋_GBK" w:cs="方正仿宋_GBK"/>
          <w:color w:val="auto"/>
          <w:sz w:val="32"/>
          <w:szCs w:val="32"/>
          <w:highlight w:val="none"/>
        </w:rPr>
        <w:t>市场竞争能力</w:t>
      </w:r>
      <w:r>
        <w:rPr>
          <w:rFonts w:hint="eastAsia" w:ascii="Times New Roman" w:hAnsi="Times New Roman" w:eastAsia="方正仿宋_GBK" w:cs="方正仿宋_GBK"/>
          <w:color w:val="auto"/>
          <w:sz w:val="32"/>
          <w:szCs w:val="32"/>
          <w:highlight w:val="none"/>
        </w:rPr>
        <w:t>，引领园区招商、投资、建设、运营、管理各项工作</w:t>
      </w:r>
      <w:r>
        <w:rPr>
          <w:rFonts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深入实施“园城带动”战略，</w:t>
      </w:r>
      <w:r>
        <w:rPr>
          <w:rFonts w:hint="eastAsia" w:ascii="Times New Roman" w:hAnsi="Times New Roman" w:eastAsia="方正仿宋_GBK" w:cs="方正仿宋_GBK"/>
          <w:color w:val="auto"/>
          <w:sz w:val="32"/>
          <w:szCs w:val="32"/>
          <w:highlight w:val="none"/>
        </w:rPr>
        <w:t>积极推动国有经济布局优化和结构调整，</w:t>
      </w:r>
      <w:r>
        <w:rPr>
          <w:rFonts w:ascii="Times New Roman" w:hAnsi="Times New Roman" w:eastAsia="方正仿宋_GBK" w:cs="方正仿宋_GBK"/>
          <w:color w:val="auto"/>
          <w:sz w:val="32"/>
          <w:szCs w:val="32"/>
          <w:highlight w:val="none"/>
        </w:rPr>
        <w:t>聚焦</w:t>
      </w:r>
      <w:r>
        <w:rPr>
          <w:rFonts w:hint="eastAsia" w:ascii="Times New Roman" w:hAnsi="Times New Roman" w:eastAsia="方正仿宋_GBK" w:cs="方正仿宋_GBK"/>
          <w:color w:val="auto"/>
          <w:sz w:val="32"/>
          <w:szCs w:val="32"/>
          <w:highlight w:val="none"/>
        </w:rPr>
        <w:t>乡村振兴、基础设施、公共服务等</w:t>
      </w:r>
      <w:r>
        <w:rPr>
          <w:rFonts w:ascii="Times New Roman" w:hAnsi="Times New Roman" w:eastAsia="方正仿宋_GBK" w:cs="方正仿宋_GBK"/>
          <w:color w:val="auto"/>
          <w:sz w:val="32"/>
          <w:szCs w:val="32"/>
          <w:highlight w:val="none"/>
        </w:rPr>
        <w:t>领域，抓重点、补短板、强弱项，发挥国有经济在经济社会发展中战略引领和基础保障作用</w:t>
      </w:r>
      <w:r>
        <w:rPr>
          <w:rFonts w:hint="eastAsia" w:ascii="Times New Roman" w:hAnsi="Times New Roman" w:eastAsia="方正仿宋_GBK" w:cs="方正仿宋_GBK"/>
          <w:color w:val="auto"/>
          <w:sz w:val="32"/>
          <w:szCs w:val="32"/>
          <w:highlight w:val="none"/>
        </w:rPr>
        <w:t>。深入推进闲置资产、闲置资金、闲置土地清理盘活，推动效率效益效果持续提升。</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305" w:name="_Toc14454"/>
      <w:r>
        <w:rPr>
          <w:rFonts w:hint="eastAsia" w:ascii="方正楷体_GBK" w:hAnsi="方正楷体_GBK" w:eastAsia="方正楷体_GBK" w:cs="方正楷体_GBK"/>
          <w:color w:val="auto"/>
          <w:sz w:val="32"/>
          <w:szCs w:val="32"/>
          <w:highlight w:val="none"/>
        </w:rPr>
        <w:t>（二）建立现代企业制度</w:t>
      </w:r>
      <w:bookmarkEnd w:id="305"/>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建立健全有效制衡的现代企业治理体系、高度市场化和灵活高效的现代企业经营机制、激励和约束并重的现代企业管理机制，提升管理团</w:t>
      </w:r>
      <w:r>
        <w:rPr>
          <w:rFonts w:ascii="Times New Roman" w:hAnsi="Times New Roman" w:eastAsia="方正仿宋_GBK"/>
          <w:color w:val="auto"/>
          <w:sz w:val="32"/>
          <w:szCs w:val="32"/>
          <w:highlight w:val="none"/>
        </w:rPr>
        <w:t>队和核心业务人才专业化水平</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完善现代企业制度，切实激发国有企业发展活力和内生动力。</w:t>
      </w:r>
    </w:p>
    <w:bookmarkEnd w:id="304"/>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306" w:name="_Toc25742"/>
      <w:bookmarkStart w:id="307" w:name="_Toc26166"/>
      <w:bookmarkStart w:id="308" w:name="_Toc3043"/>
      <w:bookmarkStart w:id="309" w:name="_Toc18290"/>
      <w:bookmarkStart w:id="310" w:name="_Toc15688"/>
      <w:bookmarkStart w:id="311" w:name="_Toc30068"/>
      <w:bookmarkStart w:id="312" w:name="_Toc26072"/>
      <w:bookmarkStart w:id="313" w:name="_Toc9121"/>
      <w:bookmarkStart w:id="314" w:name="_Toc8380"/>
      <w:bookmarkStart w:id="315" w:name="_Toc11740"/>
      <w:bookmarkStart w:id="316" w:name="_Toc29525"/>
      <w:bookmarkStart w:id="317" w:name="_Toc5377"/>
      <w:bookmarkStart w:id="318" w:name="_Toc6722"/>
      <w:bookmarkStart w:id="319" w:name="_Toc21341"/>
      <w:bookmarkStart w:id="320" w:name="_Toc14043"/>
      <w:bookmarkStart w:id="321" w:name="_Toc23942"/>
      <w:bookmarkStart w:id="322" w:name="_Toc27738"/>
      <w:bookmarkStart w:id="323" w:name="_Toc22392"/>
      <w:bookmarkStart w:id="324" w:name="_Toc18617"/>
      <w:bookmarkStart w:id="325" w:name="_Toc61108939"/>
      <w:bookmarkStart w:id="326" w:name="_Toc58768401"/>
      <w:bookmarkStart w:id="327" w:name="_Toc13887"/>
      <w:bookmarkStart w:id="328" w:name="_Toc20990"/>
      <w:bookmarkStart w:id="329" w:name="_Toc724"/>
      <w:bookmarkStart w:id="330" w:name="_Toc8383"/>
      <w:bookmarkStart w:id="331" w:name="_Toc19353"/>
      <w:bookmarkStart w:id="332" w:name="_Toc28641"/>
      <w:bookmarkStart w:id="333" w:name="_Toc2345"/>
      <w:r>
        <w:rPr>
          <w:rFonts w:hint="eastAsia" w:ascii="方正楷体_GBK" w:hAnsi="方正楷体_GBK" w:eastAsia="方正楷体_GBK" w:cs="方正楷体_GBK"/>
          <w:snapToGrid w:val="0"/>
          <w:color w:val="auto"/>
          <w:kern w:val="0"/>
          <w:sz w:val="32"/>
          <w:szCs w:val="32"/>
          <w:highlight w:val="none"/>
        </w:rPr>
        <w:t>二、持续优化营商环境</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highlight w:val="none"/>
        </w:rPr>
      </w:pPr>
      <w:bookmarkStart w:id="334" w:name="_Toc8039"/>
      <w:bookmarkStart w:id="335" w:name="_Toc5266"/>
      <w:bookmarkStart w:id="336" w:name="_Toc29223"/>
      <w:bookmarkStart w:id="337" w:name="_Toc5027"/>
      <w:bookmarkStart w:id="338" w:name="_Toc15662"/>
      <w:bookmarkStart w:id="339" w:name="_Toc21075"/>
      <w:bookmarkStart w:id="340" w:name="_Toc4517"/>
      <w:bookmarkStart w:id="341" w:name="_Toc58768402"/>
      <w:bookmarkStart w:id="342" w:name="_Toc61108940"/>
      <w:bookmarkStart w:id="343" w:name="_Toc23918"/>
      <w:bookmarkStart w:id="344" w:name="_Toc10324"/>
      <w:bookmarkStart w:id="345" w:name="_Toc27591"/>
      <w:bookmarkStart w:id="346" w:name="_Toc3385"/>
      <w:bookmarkStart w:id="347" w:name="_Toc22261"/>
      <w:bookmarkStart w:id="348" w:name="_Toc27000"/>
      <w:bookmarkStart w:id="349" w:name="_Toc6386"/>
      <w:bookmarkStart w:id="350" w:name="_Toc25174"/>
      <w:bookmarkStart w:id="351" w:name="_Toc5602"/>
      <w:bookmarkStart w:id="352" w:name="_Toc9134"/>
      <w:bookmarkStart w:id="353" w:name="_Toc10087"/>
      <w:bookmarkStart w:id="354" w:name="_Toc13967"/>
      <w:bookmarkStart w:id="355" w:name="_Toc9536"/>
      <w:bookmarkStart w:id="356" w:name="_Toc24522"/>
      <w:bookmarkStart w:id="357" w:name="_Toc7543"/>
      <w:bookmarkStart w:id="358" w:name="_Toc31033"/>
      <w:bookmarkStart w:id="359" w:name="_Toc22245"/>
      <w:bookmarkStart w:id="360" w:name="_Toc10525"/>
      <w:bookmarkStart w:id="361" w:name="_Toc30489"/>
      <w:r>
        <w:rPr>
          <w:rFonts w:hint="eastAsia" w:ascii="方正楷体_GBK" w:hAnsi="方正楷体_GBK" w:eastAsia="方正楷体_GBK" w:cs="方正楷体_GBK"/>
          <w:color w:val="auto"/>
          <w:highlight w:val="none"/>
        </w:rPr>
        <w:t>（一）</w:t>
      </w:r>
      <w:r>
        <w:rPr>
          <w:rFonts w:hint="eastAsia" w:ascii="方正楷体_GBK" w:hAnsi="方正楷体_GBK" w:eastAsia="方正楷体_GBK" w:cs="方正楷体_GBK"/>
          <w:color w:val="auto"/>
          <w:highlight w:val="none"/>
          <w:lang w:val="en-US" w:eastAsia="zh-CN"/>
        </w:rPr>
        <w:t>健全集成服务体系</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Start w:id="362" w:name="_Toc58768403"/>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健全由园区党群服务中心、镇公共服务中心、村(社区)便民服务中心和党务服务、政务服务、</w:t>
      </w:r>
      <w:r>
        <w:rPr>
          <w:rFonts w:hint="eastAsia" w:ascii="Times New Roman" w:hAnsi="Times New Roman" w:eastAsia="方正仿宋_GBK"/>
          <w:color w:val="auto"/>
          <w:sz w:val="32"/>
          <w:szCs w:val="32"/>
          <w:highlight w:val="none"/>
          <w:lang w:val="en-US" w:eastAsia="zh-CN"/>
        </w:rPr>
        <w:t>招商落地</w:t>
      </w:r>
      <w:r>
        <w:rPr>
          <w:rFonts w:hint="eastAsia" w:ascii="Times New Roman" w:hAnsi="Times New Roman" w:eastAsia="方正仿宋_GBK"/>
          <w:color w:val="auto"/>
          <w:sz w:val="32"/>
          <w:szCs w:val="32"/>
          <w:highlight w:val="none"/>
        </w:rPr>
        <w:t>服务、生活服务组成的“三级</w:t>
      </w:r>
      <w:r>
        <w:rPr>
          <w:rFonts w:hint="eastAsia" w:ascii="Times New Roman" w:hAnsi="Times New Roman" w:eastAsia="方正仿宋_GBK"/>
          <w:color w:val="auto"/>
          <w:sz w:val="32"/>
          <w:szCs w:val="32"/>
          <w:highlight w:val="none"/>
          <w:lang w:val="en-US" w:eastAsia="zh-CN"/>
        </w:rPr>
        <w:t>四</w:t>
      </w:r>
      <w:r>
        <w:rPr>
          <w:rFonts w:hint="eastAsia" w:ascii="Times New Roman" w:hAnsi="Times New Roman" w:eastAsia="方正仿宋_GBK"/>
          <w:color w:val="auto"/>
          <w:sz w:val="32"/>
          <w:szCs w:val="32"/>
          <w:highlight w:val="none"/>
        </w:rPr>
        <w:t>务”集成服务体系，提高服务效能。</w:t>
      </w:r>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highlight w:val="none"/>
        </w:rPr>
      </w:pPr>
      <w:bookmarkStart w:id="363" w:name="_Toc1092"/>
      <w:bookmarkStart w:id="364" w:name="_Toc13182"/>
      <w:bookmarkStart w:id="365" w:name="_Toc19454"/>
      <w:bookmarkStart w:id="366" w:name="_Toc26153"/>
      <w:bookmarkStart w:id="367" w:name="_Toc8567"/>
      <w:bookmarkStart w:id="368" w:name="_Toc21057"/>
      <w:bookmarkStart w:id="369" w:name="_Toc8991"/>
      <w:bookmarkStart w:id="370" w:name="_Toc61108941"/>
      <w:bookmarkStart w:id="371" w:name="_Toc9933"/>
      <w:bookmarkStart w:id="372" w:name="_Toc10773"/>
      <w:bookmarkStart w:id="373" w:name="_Toc23303"/>
      <w:bookmarkStart w:id="374" w:name="_Toc21764"/>
      <w:bookmarkStart w:id="375" w:name="_Toc11930"/>
      <w:bookmarkStart w:id="376" w:name="_Toc5519"/>
      <w:bookmarkStart w:id="377" w:name="_Toc15252"/>
      <w:bookmarkStart w:id="378" w:name="_Toc29769"/>
      <w:bookmarkStart w:id="379" w:name="_Toc26831"/>
      <w:bookmarkStart w:id="380" w:name="_Toc4355"/>
      <w:bookmarkStart w:id="381" w:name="_Toc9852"/>
      <w:bookmarkStart w:id="382" w:name="_Toc24376"/>
      <w:bookmarkStart w:id="383" w:name="_Toc18915"/>
      <w:bookmarkStart w:id="384" w:name="_Toc8477"/>
      <w:bookmarkStart w:id="385" w:name="_Toc9219"/>
      <w:bookmarkStart w:id="386" w:name="_Toc16966"/>
      <w:bookmarkStart w:id="387" w:name="_Toc11290"/>
      <w:bookmarkStart w:id="388" w:name="_Toc8087"/>
      <w:bookmarkStart w:id="389" w:name="_Toc8831"/>
      <w:r>
        <w:rPr>
          <w:rFonts w:hint="eastAsia" w:ascii="方正楷体_GBK" w:hAnsi="方正楷体_GBK" w:eastAsia="方正楷体_GBK" w:cs="方正楷体_GBK"/>
          <w:color w:val="auto"/>
          <w:highlight w:val="none"/>
        </w:rPr>
        <w:t>（二）</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hint="eastAsia" w:ascii="方正楷体_GBK" w:hAnsi="方正楷体_GBK" w:eastAsia="方正楷体_GBK" w:cs="方正楷体_GBK"/>
          <w:color w:val="auto"/>
          <w:highlight w:val="none"/>
        </w:rPr>
        <w:t>构建亲清政商关系</w:t>
      </w:r>
      <w:bookmarkEnd w:id="389"/>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rPr>
          <w:rFonts w:hint="eastAsia" w:ascii="Times New Roman" w:hAnsi="Times New Roman" w:eastAsia="方正仿宋_GBK"/>
          <w:color w:val="auto"/>
          <w:sz w:val="32"/>
          <w:szCs w:val="32"/>
          <w:highlight w:val="none"/>
        </w:rPr>
      </w:pPr>
      <w:bookmarkStart w:id="390" w:name="_Toc58768405"/>
      <w:r>
        <w:rPr>
          <w:rFonts w:hint="eastAsia" w:ascii="Times New Roman" w:hAnsi="Times New Roman" w:eastAsia="方正仿宋_GBK"/>
          <w:color w:val="auto"/>
          <w:sz w:val="32"/>
          <w:szCs w:val="32"/>
          <w:highlight w:val="none"/>
        </w:rPr>
        <w:t>坚持平等准入、公正监管、开放有序、诚信守法，推动统一开放、竞争有序、制度完备、治理完善的高标准市场体系建设。严格落实统一的市场准入负面清单制度，推动“非禁即入”普遍落实。坚决破除制约民营企业发展的各种壁垒，构建亲清政商关系，营造依法平等获取资源要素、公开公平公正参与竞争的市场环境。</w:t>
      </w:r>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highlight w:val="none"/>
        </w:rPr>
      </w:pPr>
      <w:bookmarkStart w:id="391" w:name="_Toc11445"/>
      <w:bookmarkStart w:id="392" w:name="_Toc4748"/>
      <w:bookmarkStart w:id="393" w:name="_Toc61108942"/>
      <w:bookmarkStart w:id="394" w:name="_Toc18667"/>
      <w:bookmarkStart w:id="395" w:name="_Toc21328"/>
      <w:bookmarkStart w:id="396" w:name="_Toc815"/>
      <w:bookmarkStart w:id="397" w:name="_Toc30645"/>
      <w:bookmarkStart w:id="398" w:name="_Toc23626"/>
      <w:bookmarkStart w:id="399" w:name="_Toc1470"/>
      <w:bookmarkStart w:id="400" w:name="_Toc11258"/>
      <w:bookmarkStart w:id="401" w:name="_Toc21239"/>
      <w:bookmarkStart w:id="402" w:name="_Toc2260"/>
      <w:bookmarkStart w:id="403" w:name="_Toc20772"/>
      <w:bookmarkStart w:id="404" w:name="_Toc9399"/>
      <w:bookmarkStart w:id="405" w:name="_Toc19740"/>
      <w:bookmarkStart w:id="406" w:name="_Toc6782"/>
      <w:bookmarkStart w:id="407" w:name="_Toc746"/>
      <w:bookmarkStart w:id="408" w:name="_Toc5013"/>
      <w:bookmarkStart w:id="409" w:name="_Toc31035"/>
      <w:bookmarkStart w:id="410" w:name="_Toc6730"/>
      <w:bookmarkStart w:id="411" w:name="_Toc6082"/>
      <w:bookmarkStart w:id="412" w:name="_Toc1638"/>
      <w:bookmarkStart w:id="413" w:name="_Toc29271"/>
      <w:bookmarkStart w:id="414" w:name="_Toc18246"/>
      <w:bookmarkStart w:id="415" w:name="_Toc885"/>
      <w:bookmarkStart w:id="416" w:name="_Toc17108"/>
      <w:bookmarkStart w:id="417" w:name="_Toc15964"/>
      <w:r>
        <w:rPr>
          <w:rFonts w:hint="eastAsia" w:ascii="方正楷体_GBK" w:hAnsi="方正楷体_GBK" w:eastAsia="方正楷体_GBK" w:cs="方正楷体_GBK"/>
          <w:color w:val="auto"/>
          <w:highlight w:val="none"/>
        </w:rPr>
        <w:t>（三）</w:t>
      </w:r>
      <w:r>
        <w:rPr>
          <w:rFonts w:hint="eastAsia" w:ascii="方正楷体_GBK" w:hAnsi="方正楷体_GBK" w:eastAsia="方正楷体_GBK" w:cs="方正楷体_GBK"/>
          <w:color w:val="auto"/>
          <w:highlight w:val="none"/>
          <w:lang w:val="en-US" w:eastAsia="zh-CN"/>
        </w:rPr>
        <w:t>优化民营经济发展环境</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畅通减税降费政策传导机制，持续降低民营企业成本费用。支持民营企业开展科技创新，加快数字化转型，推动“上云、上规、上市”。建立规范化常态化政企沟通机制，畅通民营企业反映问题和诉求的渠道。推动建立面向民营企业的救助补偿机制，缓解民营企业和中小微企业发展困难。弘扬企业家精神，引导民营企业聚精会神办实业。</w:t>
      </w:r>
      <w:r>
        <w:rPr>
          <w:rFonts w:hint="eastAsia" w:ascii="Times New Roman" w:hAnsi="Times New Roman" w:eastAsia="方正仿宋_GBK"/>
          <w:color w:val="auto"/>
          <w:sz w:val="32"/>
          <w:szCs w:val="32"/>
          <w:highlight w:val="none"/>
          <w:lang w:val="en-US" w:eastAsia="zh-CN"/>
        </w:rPr>
        <w:t>依法依规</w:t>
      </w:r>
      <w:r>
        <w:rPr>
          <w:rFonts w:hint="eastAsia" w:ascii="Times New Roman" w:hAnsi="Times New Roman" w:eastAsia="方正仿宋_GBK"/>
          <w:color w:val="auto"/>
          <w:sz w:val="32"/>
          <w:szCs w:val="32"/>
          <w:highlight w:val="none"/>
        </w:rPr>
        <w:t>保护民营企业产权和民营企业家合法权益。</w:t>
      </w:r>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highlight w:val="none"/>
        </w:rPr>
      </w:pPr>
      <w:bookmarkStart w:id="418" w:name="_Toc74142244"/>
      <w:bookmarkStart w:id="419" w:name="_Toc73823245"/>
      <w:bookmarkStart w:id="420" w:name="_Toc19324"/>
      <w:bookmarkStart w:id="421" w:name="_Toc74841980"/>
      <w:bookmarkStart w:id="422" w:name="_Toc10857"/>
      <w:r>
        <w:rPr>
          <w:rFonts w:hint="eastAsia" w:ascii="方正楷体_GBK" w:hAnsi="方正楷体_GBK" w:eastAsia="方正楷体_GBK" w:cs="方正楷体_GBK"/>
          <w:color w:val="auto"/>
          <w:highlight w:val="none"/>
        </w:rPr>
        <w:t>（</w:t>
      </w:r>
      <w:r>
        <w:rPr>
          <w:rFonts w:hint="eastAsia" w:ascii="方正楷体_GBK" w:hAnsi="方正楷体_GBK" w:eastAsia="方正楷体_GBK" w:cs="方正楷体_GBK"/>
          <w:color w:val="auto"/>
          <w:highlight w:val="none"/>
          <w:lang w:val="en-US" w:eastAsia="zh-CN"/>
        </w:rPr>
        <w:t>四</w:t>
      </w:r>
      <w:r>
        <w:rPr>
          <w:rFonts w:hint="eastAsia" w:ascii="方正楷体_GBK" w:hAnsi="方正楷体_GBK" w:eastAsia="方正楷体_GBK" w:cs="方正楷体_GBK"/>
          <w:color w:val="auto"/>
          <w:highlight w:val="none"/>
        </w:rPr>
        <w:t>）扎实推进创新创业</w:t>
      </w:r>
      <w:bookmarkEnd w:id="418"/>
      <w:bookmarkEnd w:id="419"/>
      <w:bookmarkEnd w:id="420"/>
      <w:bookmarkEnd w:id="421"/>
      <w:bookmarkEnd w:id="422"/>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鼓励引导创新、创业、创造，大力引进涉农研发机构，推广现代农业科技，推动产学研用深度融合，不断创新产业业态与商业模式。积极打造创新创业孵化平台，培育引进文创产业、体育产业、康养产业等，壮大农业农村新产业新业态。加强各类平台载体的基础设施、服务体系建设，推动产学研用合作，激发农村创业创新活力。鼓励社会资本联合普通高校、职业院校、优质教育培训机构等开展面向农村创业创新带头人的创业能力、产业技术、经营管理培训，建设产学研用协同创新基地。</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423" w:name="_Toc20550"/>
      <w:r>
        <w:rPr>
          <w:rFonts w:hint="eastAsia" w:ascii="方正楷体_GBK" w:hAnsi="方正楷体_GBK" w:eastAsia="方正楷体_GBK" w:cs="方正楷体_GBK"/>
          <w:snapToGrid w:val="0"/>
          <w:color w:val="auto"/>
          <w:kern w:val="0"/>
          <w:sz w:val="32"/>
          <w:szCs w:val="32"/>
          <w:highlight w:val="none"/>
        </w:rPr>
        <w:t>三、打造内畅外联开放窗口</w:t>
      </w:r>
      <w:bookmarkEnd w:id="423"/>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highlight w:val="none"/>
        </w:rPr>
      </w:pPr>
      <w:bookmarkStart w:id="424" w:name="_Toc21010"/>
      <w:r>
        <w:rPr>
          <w:rFonts w:hint="eastAsia" w:ascii="方正楷体_GBK" w:hAnsi="方正楷体_GBK" w:eastAsia="方正楷体_GBK" w:cs="方正楷体_GBK"/>
          <w:color w:val="auto"/>
          <w:highlight w:val="none"/>
        </w:rPr>
        <w:t>（一）加强渝台交流合作</w:t>
      </w:r>
      <w:bookmarkEnd w:id="424"/>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强化台湾农民创业园平台载体功能，聚焦现代农业、高端文旅、绿色工业、乡村旅游、康养度假等重点领域</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大力引进台资台商</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深度参与“重庆·台湾周”等对台交流活动，推动开展渝台常态化交流合作。落实落细各项惠台利民政策举措，持续完善制度安排和政策措施，向台胞台企更多分享发展机遇、提供同等待遇。继续推动两岸农业、文化、旅游、科技等领域交流合作，鼓励台湾青年到园区就业创业交流，增进两岸同胞相互了解。多措并举优化投资环境，完善产业配套条件，加强软硬环境建设，提升承载功能和服务水平。</w:t>
      </w:r>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outlineLvl w:val="2"/>
        <w:rPr>
          <w:rFonts w:hint="eastAsia" w:ascii="方正楷体_GBK" w:hAnsi="方正楷体_GBK" w:eastAsia="方正楷体_GBK" w:cs="方正楷体_GBK"/>
          <w:color w:val="auto"/>
          <w:highlight w:val="none"/>
        </w:rPr>
      </w:pPr>
      <w:bookmarkStart w:id="425" w:name="_Toc22518"/>
      <w:r>
        <w:rPr>
          <w:rFonts w:hint="eastAsia" w:ascii="方正楷体_GBK" w:hAnsi="方正楷体_GBK" w:eastAsia="方正楷体_GBK" w:cs="方正楷体_GBK"/>
          <w:color w:val="auto"/>
          <w:highlight w:val="none"/>
        </w:rPr>
        <w:t>（二）</w:t>
      </w:r>
      <w:r>
        <w:rPr>
          <w:rFonts w:hint="eastAsia" w:ascii="方正楷体_GBK" w:hAnsi="方正楷体_GBK" w:eastAsia="方正楷体_GBK" w:cs="方正楷体_GBK"/>
          <w:color w:val="auto"/>
          <w:highlight w:val="none"/>
          <w:lang w:val="en-US" w:eastAsia="zh-CN"/>
        </w:rPr>
        <w:t>融入</w:t>
      </w:r>
      <w:r>
        <w:rPr>
          <w:rFonts w:hint="eastAsia" w:ascii="方正楷体_GBK" w:hAnsi="方正楷体_GBK" w:eastAsia="方正楷体_GBK" w:cs="方正楷体_GBK"/>
          <w:color w:val="auto"/>
          <w:highlight w:val="none"/>
        </w:rPr>
        <w:t>成渝地区双城经济圈</w:t>
      </w:r>
      <w:bookmarkEnd w:id="425"/>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rPr>
          <w:rFonts w:hint="eastAsia" w:ascii="方正仿宋_GBK" w:hAnsi="Times New Roman" w:eastAsia="方正仿宋_GBK"/>
          <w:color w:val="auto"/>
          <w:kern w:val="0"/>
          <w:sz w:val="32"/>
          <w:szCs w:val="32"/>
          <w:highlight w:val="none"/>
        </w:rPr>
      </w:pPr>
      <w:r>
        <w:rPr>
          <w:rFonts w:hint="eastAsia" w:ascii="Times New Roman" w:hAnsi="Times New Roman" w:eastAsia="方正仿宋_GBK" w:cs="方正仿宋_GBK"/>
          <w:bCs/>
          <w:color w:val="auto"/>
          <w:sz w:val="32"/>
          <w:szCs w:val="32"/>
          <w:highlight w:val="none"/>
        </w:rPr>
        <w:t>全面落实成渝地区双城经济圈建设规划纲要，</w:t>
      </w:r>
      <w:r>
        <w:rPr>
          <w:rFonts w:hint="eastAsia" w:ascii="Times New Roman" w:hAnsi="Times New Roman" w:eastAsia="方正仿宋_GBK" w:cs="方正仿宋_GBK"/>
          <w:bCs/>
          <w:color w:val="auto"/>
          <w:sz w:val="32"/>
          <w:szCs w:val="32"/>
          <w:highlight w:val="none"/>
          <w:lang w:val="en-US" w:eastAsia="zh-CN"/>
        </w:rPr>
        <w:t>围绕</w:t>
      </w:r>
      <w:r>
        <w:rPr>
          <w:rFonts w:hint="eastAsia" w:ascii="Times New Roman" w:hAnsi="Times New Roman" w:eastAsia="方正仿宋_GBK" w:cs="方正仿宋_GBK"/>
          <w:bCs/>
          <w:color w:val="auto"/>
          <w:sz w:val="32"/>
          <w:szCs w:val="32"/>
          <w:highlight w:val="none"/>
        </w:rPr>
        <w:t>成渝地区“两中心两地”战略目标，认真落实川渝两地重点合作任务</w:t>
      </w:r>
      <w:r>
        <w:rPr>
          <w:rFonts w:hint="eastAsia" w:ascii="Times New Roman" w:hAnsi="Times New Roman" w:eastAsia="方正仿宋_GBK" w:cs="方正仿宋_GBK"/>
          <w:bCs/>
          <w:color w:val="auto"/>
          <w:sz w:val="32"/>
          <w:szCs w:val="32"/>
          <w:highlight w:val="none"/>
          <w:lang w:val="en-US" w:eastAsia="zh-CN"/>
        </w:rPr>
        <w:t>、</w:t>
      </w:r>
      <w:r>
        <w:rPr>
          <w:rFonts w:hint="eastAsia" w:ascii="Times New Roman" w:hAnsi="Times New Roman" w:eastAsia="方正仿宋_GBK" w:cs="方正仿宋_GBK"/>
          <w:bCs/>
          <w:color w:val="auto"/>
          <w:sz w:val="32"/>
          <w:szCs w:val="32"/>
          <w:highlight w:val="none"/>
        </w:rPr>
        <w:t>全市“一区两群”协调发展要求</w:t>
      </w:r>
      <w:r>
        <w:rPr>
          <w:rFonts w:hint="eastAsia" w:ascii="Times New Roman" w:hAnsi="Times New Roman" w:eastAsia="方正仿宋_GBK" w:cs="方正仿宋_GBK"/>
          <w:bCs/>
          <w:color w:val="auto"/>
          <w:sz w:val="32"/>
          <w:szCs w:val="32"/>
          <w:highlight w:val="none"/>
          <w:lang w:val="en-US" w:eastAsia="zh-CN"/>
        </w:rPr>
        <w:t>和全区</w:t>
      </w:r>
      <w:r>
        <w:rPr>
          <w:rFonts w:hint="eastAsia" w:ascii="Times New Roman" w:hAnsi="Times New Roman" w:eastAsia="方正仿宋_GBK" w:cs="方正仿宋_GBK"/>
          <w:color w:val="auto"/>
          <w:sz w:val="32"/>
          <w:szCs w:val="32"/>
          <w:highlight w:val="none"/>
        </w:rPr>
        <w:t>“一城四地”发展定位</w:t>
      </w:r>
      <w:r>
        <w:rPr>
          <w:rFonts w:hint="eastAsia" w:ascii="Times New Roman" w:hAnsi="Times New Roman" w:eastAsia="方正仿宋_GBK" w:cs="方正仿宋_GBK"/>
          <w:bCs/>
          <w:color w:val="auto"/>
          <w:sz w:val="32"/>
          <w:szCs w:val="32"/>
          <w:highlight w:val="none"/>
          <w:lang w:eastAsia="zh-CN"/>
        </w:rPr>
        <w:t>，</w:t>
      </w:r>
      <w:r>
        <w:rPr>
          <w:rFonts w:hint="eastAsia" w:ascii="方正仿宋_GBK" w:hAnsi="Times New Roman" w:eastAsia="方正仿宋_GBK"/>
          <w:color w:val="auto"/>
          <w:kern w:val="0"/>
          <w:sz w:val="32"/>
          <w:szCs w:val="32"/>
          <w:highlight w:val="none"/>
        </w:rPr>
        <w:t>挖掘地处成渝地区双城经济圈发展主轴的区位优势，</w:t>
      </w:r>
      <w:r>
        <w:rPr>
          <w:rFonts w:hint="eastAsia" w:ascii="方正仿宋_GBK" w:hAnsi="Times New Roman" w:eastAsia="方正仿宋_GBK"/>
          <w:color w:val="auto"/>
          <w:kern w:val="0"/>
          <w:sz w:val="32"/>
          <w:szCs w:val="32"/>
          <w:highlight w:val="none"/>
          <w:lang w:val="en-US" w:eastAsia="zh-CN"/>
        </w:rPr>
        <w:t>积极推进重庆国际文化旅游度假区和大金刀峡生态旅游度假区建设，</w:t>
      </w:r>
      <w:r>
        <w:rPr>
          <w:rFonts w:hint="eastAsia" w:ascii="方正仿宋_GBK" w:hAnsi="Times New Roman" w:eastAsia="方正仿宋_GBK"/>
          <w:color w:val="auto"/>
          <w:kern w:val="0"/>
          <w:sz w:val="32"/>
          <w:szCs w:val="32"/>
          <w:highlight w:val="none"/>
        </w:rPr>
        <w:t>实现产业配套协作、基础设施互联互通、重大支持政策共享，推动</w:t>
      </w:r>
      <w:r>
        <w:rPr>
          <w:rFonts w:hint="eastAsia" w:ascii="方正仿宋_GBK" w:hAnsi="Times New Roman" w:eastAsia="方正仿宋_GBK"/>
          <w:color w:val="auto"/>
          <w:kern w:val="0"/>
          <w:sz w:val="32"/>
          <w:szCs w:val="32"/>
          <w:highlight w:val="none"/>
          <w:lang w:val="en-US" w:eastAsia="zh-CN"/>
        </w:rPr>
        <w:t>成渝地区</w:t>
      </w:r>
      <w:r>
        <w:rPr>
          <w:rFonts w:hint="eastAsia" w:ascii="方正仿宋_GBK" w:hAnsi="Times New Roman" w:eastAsia="方正仿宋_GBK"/>
          <w:color w:val="auto"/>
          <w:kern w:val="0"/>
          <w:sz w:val="32"/>
          <w:szCs w:val="32"/>
          <w:highlight w:val="none"/>
        </w:rPr>
        <w:t>一体化高质量发展。</w:t>
      </w:r>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highlight w:val="none"/>
        </w:rPr>
      </w:pPr>
      <w:bookmarkStart w:id="426" w:name="_Toc73823244"/>
      <w:bookmarkStart w:id="427" w:name="_Toc12913"/>
      <w:bookmarkStart w:id="428" w:name="_Toc1889"/>
      <w:bookmarkStart w:id="429" w:name="_Toc74142243"/>
      <w:bookmarkStart w:id="430" w:name="_Toc74841979"/>
      <w:bookmarkStart w:id="431" w:name="_Toc10181"/>
      <w:bookmarkStart w:id="432" w:name="_Toc73823243"/>
      <w:bookmarkStart w:id="433" w:name="_Toc74142242"/>
      <w:r>
        <w:rPr>
          <w:rFonts w:hint="eastAsia" w:ascii="方正楷体_GBK" w:hAnsi="方正楷体_GBK" w:eastAsia="方正楷体_GBK" w:cs="方正楷体_GBK"/>
          <w:color w:val="auto"/>
          <w:highlight w:val="none"/>
        </w:rPr>
        <w:t>（</w:t>
      </w:r>
      <w:r>
        <w:rPr>
          <w:rFonts w:hint="eastAsia" w:ascii="方正楷体_GBK" w:hAnsi="方正楷体_GBK" w:eastAsia="方正楷体_GBK" w:cs="方正楷体_GBK"/>
          <w:color w:val="auto"/>
          <w:highlight w:val="none"/>
          <w:lang w:val="en-US" w:eastAsia="zh-CN"/>
        </w:rPr>
        <w:t>三</w:t>
      </w:r>
      <w:r>
        <w:rPr>
          <w:rFonts w:hint="eastAsia" w:ascii="方正楷体_GBK" w:hAnsi="方正楷体_GBK" w:eastAsia="方正楷体_GBK" w:cs="方正楷体_GBK"/>
          <w:color w:val="auto"/>
          <w:highlight w:val="none"/>
        </w:rPr>
        <w:t>）</w:t>
      </w:r>
      <w:r>
        <w:rPr>
          <w:rFonts w:hint="eastAsia" w:ascii="方正楷体_GBK" w:hAnsi="方正楷体_GBK" w:eastAsia="方正楷体_GBK" w:cs="方正楷体_GBK"/>
          <w:color w:val="auto"/>
          <w:highlight w:val="none"/>
          <w:lang w:val="en-US" w:eastAsia="zh-CN"/>
        </w:rPr>
        <w:t>促进</w:t>
      </w:r>
      <w:r>
        <w:rPr>
          <w:rFonts w:hint="eastAsia" w:ascii="方正楷体_GBK" w:hAnsi="方正楷体_GBK" w:eastAsia="方正楷体_GBK" w:cs="方正楷体_GBK"/>
          <w:color w:val="auto"/>
          <w:highlight w:val="none"/>
        </w:rPr>
        <w:t>国内国际双循环</w:t>
      </w:r>
      <w:bookmarkEnd w:id="426"/>
      <w:bookmarkEnd w:id="427"/>
      <w:bookmarkEnd w:id="428"/>
      <w:bookmarkEnd w:id="429"/>
      <w:bookmarkEnd w:id="430"/>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rPr>
          <w:rFonts w:hint="eastAsia" w:ascii="方正仿宋_GBK" w:hAnsi="Times New Roman" w:eastAsia="仿宋"/>
          <w:color w:val="auto"/>
          <w:kern w:val="0"/>
          <w:sz w:val="32"/>
          <w:szCs w:val="32"/>
          <w:highlight w:val="none"/>
          <w:lang w:eastAsia="zh-CN"/>
        </w:rPr>
      </w:pPr>
      <w:r>
        <w:rPr>
          <w:rFonts w:hint="eastAsia" w:ascii="方正仿宋_GBK" w:hAnsi="Times New Roman" w:eastAsia="方正仿宋_GBK"/>
          <w:color w:val="auto"/>
          <w:kern w:val="0"/>
          <w:sz w:val="32"/>
          <w:szCs w:val="32"/>
          <w:highlight w:val="none"/>
          <w:lang w:val="en-US" w:eastAsia="zh-CN"/>
        </w:rPr>
        <w:t>依托</w:t>
      </w:r>
      <w:r>
        <w:rPr>
          <w:rFonts w:hint="eastAsia" w:ascii="方正仿宋_GBK" w:hAnsi="Times New Roman" w:eastAsia="方正仿宋_GBK"/>
          <w:color w:val="auto"/>
          <w:kern w:val="0"/>
          <w:sz w:val="32"/>
          <w:szCs w:val="32"/>
          <w:highlight w:val="none"/>
        </w:rPr>
        <w:t>重庆国际文化旅游度假区</w:t>
      </w:r>
      <w:r>
        <w:rPr>
          <w:rFonts w:hint="eastAsia" w:ascii="方正仿宋_GBK" w:hAnsi="Times New Roman" w:eastAsia="方正仿宋_GBK"/>
          <w:color w:val="auto"/>
          <w:kern w:val="0"/>
          <w:sz w:val="32"/>
          <w:szCs w:val="32"/>
          <w:highlight w:val="none"/>
          <w:lang w:eastAsia="zh-CN"/>
        </w:rPr>
        <w:t>、</w:t>
      </w:r>
      <w:r>
        <w:rPr>
          <w:rFonts w:hint="eastAsia" w:ascii="方正仿宋_GBK" w:hAnsi="Times New Roman" w:eastAsia="方正仿宋_GBK"/>
          <w:color w:val="auto"/>
          <w:kern w:val="0"/>
          <w:sz w:val="32"/>
          <w:szCs w:val="32"/>
          <w:highlight w:val="none"/>
        </w:rPr>
        <w:t>重庆台湾农民创业园</w:t>
      </w:r>
      <w:r>
        <w:rPr>
          <w:rFonts w:hint="eastAsia" w:ascii="方正仿宋_GBK" w:hAnsi="Times New Roman" w:eastAsia="方正仿宋_GBK"/>
          <w:color w:val="auto"/>
          <w:kern w:val="0"/>
          <w:sz w:val="32"/>
          <w:szCs w:val="32"/>
          <w:highlight w:val="none"/>
          <w:lang w:eastAsia="zh-CN"/>
        </w:rPr>
        <w:t>、金刀峡生态旅游度假区</w:t>
      </w:r>
      <w:r>
        <w:rPr>
          <w:rFonts w:hint="eastAsia" w:ascii="方正仿宋_GBK" w:hAnsi="Times New Roman" w:eastAsia="方正仿宋_GBK"/>
          <w:color w:val="auto"/>
          <w:kern w:val="0"/>
          <w:sz w:val="32"/>
          <w:szCs w:val="32"/>
          <w:highlight w:val="none"/>
          <w:lang w:val="en-US" w:eastAsia="zh-CN"/>
        </w:rPr>
        <w:t>等平台优势，</w:t>
      </w:r>
      <w:r>
        <w:rPr>
          <w:rFonts w:hint="eastAsia" w:ascii="方正仿宋_GBK" w:hAnsi="Times New Roman" w:eastAsia="方正仿宋_GBK"/>
          <w:color w:val="auto"/>
          <w:kern w:val="0"/>
          <w:sz w:val="32"/>
          <w:szCs w:val="32"/>
          <w:highlight w:val="none"/>
        </w:rPr>
        <w:t>在更高水平上充分利用国内国际两个市场两种资源，促进人口及各类生产要素高效聚集，</w:t>
      </w:r>
      <w:r>
        <w:rPr>
          <w:rFonts w:hint="eastAsia" w:ascii="方正仿宋_GBK" w:hAnsi="Times New Roman" w:eastAsia="方正仿宋_GBK"/>
          <w:color w:val="auto"/>
          <w:kern w:val="0"/>
          <w:sz w:val="32"/>
          <w:szCs w:val="32"/>
          <w:highlight w:val="none"/>
          <w:lang w:eastAsia="zh-CN"/>
        </w:rPr>
        <w:t>适应消费需求</w:t>
      </w:r>
      <w:r>
        <w:rPr>
          <w:rFonts w:hint="eastAsia" w:ascii="方正仿宋_GBK" w:hAnsi="Times New Roman" w:eastAsia="方正仿宋_GBK"/>
          <w:color w:val="auto"/>
          <w:kern w:val="0"/>
          <w:sz w:val="32"/>
          <w:szCs w:val="32"/>
          <w:highlight w:val="none"/>
        </w:rPr>
        <w:t>优化供给质量</w:t>
      </w:r>
      <w:r>
        <w:rPr>
          <w:rFonts w:hint="eastAsia" w:ascii="方正仿宋_GBK" w:hAnsi="Times New Roman" w:eastAsia="方正仿宋_GBK"/>
          <w:color w:val="auto"/>
          <w:kern w:val="0"/>
          <w:sz w:val="32"/>
          <w:szCs w:val="32"/>
          <w:highlight w:val="none"/>
          <w:lang w:eastAsia="zh-CN"/>
        </w:rPr>
        <w:t>，</w:t>
      </w:r>
      <w:r>
        <w:rPr>
          <w:rFonts w:hint="eastAsia" w:ascii="方正仿宋_GBK" w:hAnsi="Times New Roman" w:eastAsia="方正仿宋_GBK"/>
          <w:color w:val="auto"/>
          <w:kern w:val="0"/>
          <w:sz w:val="32"/>
          <w:szCs w:val="32"/>
          <w:highlight w:val="none"/>
        </w:rPr>
        <w:t>推动开放型经济高质量发展，不断提升</w:t>
      </w:r>
      <w:r>
        <w:rPr>
          <w:rFonts w:hint="eastAsia" w:ascii="方正仿宋_GBK" w:hAnsi="Times New Roman" w:eastAsia="方正仿宋_GBK"/>
          <w:color w:val="auto"/>
          <w:kern w:val="0"/>
          <w:sz w:val="32"/>
          <w:szCs w:val="32"/>
          <w:highlight w:val="none"/>
          <w:lang w:val="en-US" w:eastAsia="zh-CN"/>
        </w:rPr>
        <w:t>园区</w:t>
      </w:r>
      <w:r>
        <w:rPr>
          <w:rFonts w:hint="eastAsia" w:ascii="方正仿宋_GBK" w:hAnsi="Times New Roman" w:eastAsia="方正仿宋_GBK"/>
          <w:color w:val="auto"/>
          <w:kern w:val="0"/>
          <w:sz w:val="32"/>
          <w:szCs w:val="32"/>
          <w:highlight w:val="none"/>
        </w:rPr>
        <w:t>在国内国际双循环中的地位和作用。</w:t>
      </w:r>
    </w:p>
    <w:p>
      <w:pPr>
        <w:widowControl/>
        <w:ind w:firstLine="640"/>
        <w:rPr>
          <w:rFonts w:ascii="Times New Roman" w:hAnsi="Times New Roman" w:eastAsia="方正仿宋_GBK" w:cs="方正仿宋_GBK"/>
          <w:color w:val="auto"/>
          <w:sz w:val="32"/>
          <w:szCs w:val="32"/>
          <w:highlight w:val="none"/>
        </w:rPr>
      </w:pPr>
    </w:p>
    <w:bookmarkEnd w:id="431"/>
    <w:bookmarkEnd w:id="432"/>
    <w:bookmarkEnd w:id="433"/>
    <w:p>
      <w:pPr>
        <w:ind w:firstLine="480"/>
        <w:rPr>
          <w:color w:val="auto"/>
          <w:highlight w:val="none"/>
        </w:rPr>
      </w:pPr>
    </w:p>
    <w:p>
      <w:pPr>
        <w:ind w:firstLine="64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br w:type="page"/>
      </w:r>
    </w:p>
    <w:p>
      <w:pPr>
        <w:adjustRightInd w:val="0"/>
        <w:spacing w:before="312" w:beforeLines="100" w:after="312" w:afterLines="100" w:line="560" w:lineRule="exact"/>
        <w:ind w:firstLine="0" w:firstLineChars="0"/>
        <w:jc w:val="center"/>
        <w:outlineLvl w:val="0"/>
        <w:rPr>
          <w:rFonts w:hint="eastAsia" w:ascii="Times New Roman" w:hAnsi="Times New Roman" w:eastAsia="方正黑体_GBK"/>
          <w:color w:val="auto"/>
          <w:sz w:val="32"/>
          <w:szCs w:val="32"/>
          <w:highlight w:val="none"/>
          <w:lang w:val="en-US" w:eastAsia="zh-CN"/>
        </w:rPr>
      </w:pPr>
      <w:bookmarkStart w:id="434" w:name="_Toc29050"/>
      <w:r>
        <w:rPr>
          <w:rFonts w:hint="eastAsia" w:ascii="Times New Roman" w:hAnsi="Times New Roman" w:eastAsia="方正黑体_GBK"/>
          <w:color w:val="auto"/>
          <w:sz w:val="32"/>
          <w:szCs w:val="32"/>
          <w:highlight w:val="none"/>
        </w:rPr>
        <w:t xml:space="preserve">第七章  </w:t>
      </w:r>
      <w:r>
        <w:rPr>
          <w:rFonts w:hint="eastAsia" w:ascii="Times New Roman" w:hAnsi="Times New Roman" w:eastAsia="方正黑体_GBK"/>
          <w:color w:val="auto"/>
          <w:sz w:val="32"/>
          <w:szCs w:val="32"/>
          <w:highlight w:val="none"/>
          <w:lang w:val="en-US" w:eastAsia="zh-CN"/>
        </w:rPr>
        <w:t>开展</w:t>
      </w:r>
      <w:r>
        <w:rPr>
          <w:rFonts w:hint="eastAsia" w:ascii="Times New Roman" w:hAnsi="Times New Roman" w:eastAsia="方正黑体_GBK"/>
          <w:color w:val="auto"/>
          <w:sz w:val="32"/>
          <w:szCs w:val="32"/>
          <w:highlight w:val="none"/>
        </w:rPr>
        <w:t>环境影响评价</w:t>
      </w:r>
      <w:r>
        <w:rPr>
          <w:rFonts w:hint="eastAsia" w:ascii="Times New Roman" w:hAnsi="Times New Roman" w:eastAsia="方正黑体_GBK"/>
          <w:color w:val="auto"/>
          <w:sz w:val="32"/>
          <w:szCs w:val="32"/>
          <w:highlight w:val="none"/>
          <w:lang w:val="en-US" w:eastAsia="zh-CN"/>
        </w:rPr>
        <w:t xml:space="preserve"> 推动区域可持续发展</w:t>
      </w:r>
      <w:bookmarkEnd w:id="434"/>
    </w:p>
    <w:p>
      <w:pPr>
        <w:keepNext w:val="0"/>
        <w:keepLines w:val="0"/>
        <w:pageBreakBefore w:val="0"/>
        <w:widowControl w:val="0"/>
        <w:kinsoku/>
        <w:wordWrap/>
        <w:overflowPunct/>
        <w:topLinePunct w:val="0"/>
        <w:autoSpaceDE/>
        <w:autoSpaceDN/>
        <w:bidi w:val="0"/>
        <w:snapToGrid w:val="0"/>
        <w:spacing w:line="552" w:lineRule="exact"/>
        <w:ind w:left="0" w:leftChars="0" w:right="0" w:rightChars="0" w:firstLine="640" w:firstLineChars="200"/>
        <w:jc w:val="both"/>
        <w:textAlignment w:val="auto"/>
        <w:outlineLvl w:val="1"/>
        <w:rPr>
          <w:rFonts w:hint="eastAsia" w:ascii="方正楷体_GBK" w:hAnsi="方正楷体_GBK" w:eastAsia="方正楷体_GBK" w:cs="方正楷体_GBK"/>
          <w:snapToGrid w:val="0"/>
          <w:color w:val="auto"/>
          <w:kern w:val="0"/>
          <w:sz w:val="32"/>
          <w:szCs w:val="32"/>
          <w:highlight w:val="none"/>
        </w:rPr>
      </w:pPr>
      <w:bookmarkStart w:id="435" w:name="_Toc20518"/>
      <w:r>
        <w:rPr>
          <w:rFonts w:hint="eastAsia" w:ascii="方正楷体_GBK" w:hAnsi="方正楷体_GBK" w:eastAsia="方正楷体_GBK" w:cs="方正楷体_GBK"/>
          <w:snapToGrid w:val="0"/>
          <w:color w:val="auto"/>
          <w:kern w:val="0"/>
          <w:sz w:val="32"/>
          <w:szCs w:val="32"/>
          <w:highlight w:val="none"/>
        </w:rPr>
        <w:t>一、环境质量现状</w:t>
      </w:r>
      <w:bookmarkEnd w:id="435"/>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根据</w:t>
      </w:r>
      <w:r>
        <w:rPr>
          <w:rFonts w:hint="eastAsia" w:ascii="Times New Roman" w:hAnsi="Times New Roman" w:cs="Times New Roman"/>
          <w:color w:val="auto"/>
          <w:highlight w:val="none"/>
        </w:rPr>
        <w:fldChar w:fldCharType="begin"/>
      </w:r>
      <w:r>
        <w:rPr>
          <w:rFonts w:hint="eastAsia" w:ascii="Times New Roman" w:hAnsi="Times New Roman" w:cs="Times New Roman"/>
          <w:color w:val="auto"/>
          <w:highlight w:val="none"/>
        </w:rPr>
        <w:instrText xml:space="preserve"> HYPERLINK "http://sthjj.cq.gov.cn/hjzl_249/hjzkgb/202006/P020200603553557246401.pdf" </w:instrText>
      </w:r>
      <w:r>
        <w:rPr>
          <w:rFonts w:hint="eastAsia" w:ascii="Times New Roman" w:hAnsi="Times New Roman" w:cs="Times New Roman"/>
          <w:color w:val="auto"/>
          <w:highlight w:val="none"/>
        </w:rPr>
        <w:fldChar w:fldCharType="separate"/>
      </w:r>
      <w:r>
        <w:rPr>
          <w:rFonts w:hint="eastAsia" w:ascii="Times New Roman" w:hAnsi="Times New Roman" w:cs="Times New Roman"/>
          <w:color w:val="auto"/>
          <w:highlight w:val="none"/>
        </w:rPr>
        <w:t>《2020年重庆市生态环境状况公报》</w:t>
      </w:r>
      <w:r>
        <w:rPr>
          <w:rFonts w:hint="eastAsia" w:ascii="Times New Roman" w:hAnsi="Times New Roman" w:cs="Times New Roman"/>
          <w:color w:val="auto"/>
          <w:highlight w:val="none"/>
        </w:rPr>
        <w:fldChar w:fldCharType="end"/>
      </w:r>
      <w:r>
        <w:rPr>
          <w:rFonts w:hint="eastAsia" w:ascii="Times New Roman" w:hAnsi="Times New Roman" w:cs="Times New Roman"/>
          <w:color w:val="auto"/>
          <w:highlight w:val="none"/>
        </w:rPr>
        <w:t>，重庆市现状生态环境质量总体良好，环境空气质量优良天数达333天，其中北碚区大气污染物满足《环境空气质量标准》（GB3095-2012）二级标准，长江干流重庆段总体水质为优，嘉陵江流域监测断面，满足《地表水环境质量标准》（GB3838-2002）I-III类水质断面占比大于85%，总体水质良好，区域环境噪声昼间平均等效声级为52.2dB(A)，声环境质量状况良好，土壤环境质量总体保持稳定，一般工业固体废物利用处置率90.15%，城市生活垃圾无害化处理率持续保持100%。</w:t>
      </w:r>
    </w:p>
    <w:p>
      <w:pPr>
        <w:keepNext w:val="0"/>
        <w:keepLines w:val="0"/>
        <w:pageBreakBefore w:val="0"/>
        <w:widowControl w:val="0"/>
        <w:kinsoku/>
        <w:wordWrap/>
        <w:overflowPunct/>
        <w:topLinePunct w:val="0"/>
        <w:autoSpaceDE/>
        <w:autoSpaceDN/>
        <w:bidi w:val="0"/>
        <w:snapToGrid w:val="0"/>
        <w:spacing w:line="552" w:lineRule="exact"/>
        <w:ind w:left="0" w:leftChars="0" w:right="0" w:rightChars="0" w:firstLine="640" w:firstLineChars="200"/>
        <w:jc w:val="both"/>
        <w:textAlignment w:val="auto"/>
        <w:outlineLvl w:val="1"/>
        <w:rPr>
          <w:rFonts w:hint="eastAsia" w:ascii="方正楷体_GBK" w:hAnsi="方正楷体_GBK" w:eastAsia="方正楷体_GBK" w:cs="方正楷体_GBK"/>
          <w:snapToGrid w:val="0"/>
          <w:color w:val="auto"/>
          <w:kern w:val="0"/>
          <w:sz w:val="32"/>
          <w:szCs w:val="32"/>
          <w:highlight w:val="none"/>
        </w:rPr>
      </w:pPr>
      <w:bookmarkStart w:id="436" w:name="_Toc2874"/>
      <w:r>
        <w:rPr>
          <w:rFonts w:hint="eastAsia" w:ascii="方正楷体_GBK" w:hAnsi="方正楷体_GBK" w:eastAsia="方正楷体_GBK" w:cs="方正楷体_GBK"/>
          <w:snapToGrid w:val="0"/>
          <w:color w:val="auto"/>
          <w:kern w:val="0"/>
          <w:sz w:val="32"/>
          <w:szCs w:val="32"/>
          <w:highlight w:val="none"/>
        </w:rPr>
        <w:t>二、生态环境保护对策措施</w:t>
      </w:r>
      <w:bookmarkEnd w:id="436"/>
    </w:p>
    <w:p>
      <w:pPr>
        <w:keepNext w:val="0"/>
        <w:keepLines w:val="0"/>
        <w:pageBreakBefore w:val="0"/>
        <w:widowControl w:val="0"/>
        <w:tabs>
          <w:tab w:val="left" w:pos="0"/>
        </w:tabs>
        <w:kinsoku/>
        <w:wordWrap/>
        <w:overflowPunct/>
        <w:topLinePunct w:val="0"/>
        <w:autoSpaceDE/>
        <w:autoSpaceDN/>
        <w:bidi w:val="0"/>
        <w:adjustRightInd w:val="0"/>
        <w:spacing w:line="552" w:lineRule="exact"/>
        <w:ind w:left="0" w:leftChars="0" w:right="0" w:rightChars="0" w:firstLine="640" w:firstLineChars="200"/>
        <w:jc w:val="both"/>
        <w:textAlignment w:val="auto"/>
        <w:outlineLvl w:val="2"/>
        <w:rPr>
          <w:rFonts w:hint="eastAsia" w:ascii="方正楷体_GBK" w:hAnsi="方正楷体_GBK" w:eastAsia="方正楷体_GBK" w:cs="方正楷体_GBK"/>
          <w:color w:val="auto"/>
          <w:sz w:val="32"/>
          <w:szCs w:val="32"/>
          <w:highlight w:val="none"/>
        </w:rPr>
      </w:pPr>
      <w:bookmarkStart w:id="437" w:name="_Toc5477"/>
      <w:r>
        <w:rPr>
          <w:rFonts w:hint="eastAsia" w:ascii="方正楷体_GBK" w:hAnsi="方正楷体_GBK" w:eastAsia="方正楷体_GBK" w:cs="方正楷体_GBK"/>
          <w:color w:val="auto"/>
          <w:sz w:val="32"/>
          <w:szCs w:val="32"/>
          <w:highlight w:val="none"/>
        </w:rPr>
        <w:t>（一）大气环境保护措施</w:t>
      </w:r>
      <w:bookmarkEnd w:id="437"/>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优化产业结构和用地布局，严格落实行业准入条件，提高节能环保准入门槛；调整能源结构，推广使用天然气、电能等清洁能源，严格实施污染物排放总量控制。加强工业废气收集处理，生产企业所有生产工艺废气必须达标排放，按照《大气污染防治行动计划》《挥发性有机物（VOCs）污染防治技术政策》《挥发性有机物无组织排放控制标准》相关要求，提高废气收集处理效率，采取吸附、催化、燃烧等末端处理技术，有机溶剂等液态化学品的储存、运输采取密闭措施。严格执行《重庆市环境保护条例》，禁止在无公共烟道的综合楼、住宅楼内新建、扩建餐饮、加工、维修等产生油烟、废气、异味的项目。餐饮业、宾馆业等厨房产生的油烟废气进行收集、处理，经处理后的油烟废气需满足饮食业油烟排放标准。控制工地、道路扬尘污染；加快实施公交优先战略，推进机动车环保定期监测，实行环保标识管理，严格控制油品质量，控制机动车排气污染。物料装卸、输送和堆场储存采取防风抑尘网、喷淋湿式抑尘等措施。</w:t>
      </w:r>
    </w:p>
    <w:p>
      <w:pPr>
        <w:keepNext w:val="0"/>
        <w:keepLines w:val="0"/>
        <w:pageBreakBefore w:val="0"/>
        <w:widowControl w:val="0"/>
        <w:tabs>
          <w:tab w:val="left" w:pos="0"/>
        </w:tabs>
        <w:kinsoku/>
        <w:wordWrap/>
        <w:overflowPunct/>
        <w:topLinePunct w:val="0"/>
        <w:autoSpaceDE/>
        <w:autoSpaceDN/>
        <w:bidi w:val="0"/>
        <w:adjustRightInd w:val="0"/>
        <w:spacing w:line="552" w:lineRule="exact"/>
        <w:ind w:left="0" w:leftChars="0" w:right="0" w:rightChars="0" w:firstLine="640" w:firstLineChars="200"/>
        <w:jc w:val="both"/>
        <w:textAlignment w:val="auto"/>
        <w:outlineLvl w:val="2"/>
        <w:rPr>
          <w:rFonts w:hint="eastAsia" w:ascii="方正楷体_GBK" w:hAnsi="方正楷体_GBK" w:eastAsia="方正楷体_GBK" w:cs="方正楷体_GBK"/>
          <w:color w:val="auto"/>
          <w:sz w:val="32"/>
          <w:szCs w:val="32"/>
          <w:highlight w:val="none"/>
        </w:rPr>
      </w:pPr>
      <w:bookmarkStart w:id="438" w:name="_Toc17055"/>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二</w:t>
      </w:r>
      <w:r>
        <w:rPr>
          <w:rFonts w:hint="eastAsia" w:ascii="方正楷体_GBK" w:hAnsi="方正楷体_GBK" w:eastAsia="方正楷体_GBK" w:cs="方正楷体_GBK"/>
          <w:color w:val="auto"/>
          <w:sz w:val="32"/>
          <w:szCs w:val="32"/>
          <w:highlight w:val="none"/>
        </w:rPr>
        <w:t>）地表水环境保护措施</w:t>
      </w:r>
      <w:bookmarkEnd w:id="438"/>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按照“清污分流、雨污分流、分类收集、分质处理”原则，设立完善的废水分类收集、处理和回用系统，大力推进循环经济，提高水循环利用率，最大限度减少废水外排量，推进中水回用工程。推广工艺成熟的污水处理集成技术，实施水污染物总量控制，优化旅游厕所等旅游公共设施布局，旅游度假区生活污水预处理达标后进入市政污水管网，生产废水预处理满足行业排放标准、污水综合排放标准后汇入城镇或园区污水处理厂处理后达标排放。</w:t>
      </w:r>
    </w:p>
    <w:p>
      <w:pPr>
        <w:keepNext w:val="0"/>
        <w:keepLines w:val="0"/>
        <w:pageBreakBefore w:val="0"/>
        <w:widowControl w:val="0"/>
        <w:tabs>
          <w:tab w:val="left" w:pos="0"/>
        </w:tabs>
        <w:kinsoku/>
        <w:wordWrap/>
        <w:overflowPunct/>
        <w:topLinePunct w:val="0"/>
        <w:autoSpaceDE/>
        <w:autoSpaceDN/>
        <w:bidi w:val="0"/>
        <w:adjustRightInd w:val="0"/>
        <w:spacing w:line="552" w:lineRule="exact"/>
        <w:ind w:left="0" w:leftChars="0" w:right="0" w:rightChars="0" w:firstLine="640" w:firstLineChars="200"/>
        <w:jc w:val="both"/>
        <w:textAlignment w:val="auto"/>
        <w:outlineLvl w:val="2"/>
        <w:rPr>
          <w:rFonts w:hint="eastAsia" w:ascii="方正楷体_GBK" w:hAnsi="方正楷体_GBK" w:eastAsia="方正楷体_GBK" w:cs="方正楷体_GBK"/>
          <w:color w:val="auto"/>
          <w:sz w:val="32"/>
          <w:szCs w:val="32"/>
          <w:highlight w:val="none"/>
        </w:rPr>
      </w:pPr>
      <w:bookmarkStart w:id="439" w:name="_Toc7662"/>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地下水及土壤污染防治措施</w:t>
      </w:r>
      <w:bookmarkEnd w:id="439"/>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从可持续发展的角度出发，有计划地开发和利用地下水资源。保护地下水资源，制止过量开采地下水，减少地下水位下降幅度，防止地面沉降等，以减少污水的下渗。在开发利用过程中做到采补平衡，严格控制地下水开采量的同时，还应采取多种措施加大对地下水的回灌补给。</w:t>
      </w:r>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针对物料储存场所、污水处理站、废水管网等，采取废水管网可视化、地面防渗等措施，确保消除跑、冒、滴、漏，落实分区防渗，划定重点污染防治区、一般污染防治区，设置地下水跟踪监测井，定期对土壤环境质量开展监测管理，采取绿化措施防治大气沉降对土壤污染，采取综合措施防止土壤和地下水污染。</w:t>
      </w:r>
    </w:p>
    <w:p>
      <w:pPr>
        <w:keepNext w:val="0"/>
        <w:keepLines w:val="0"/>
        <w:pageBreakBefore w:val="0"/>
        <w:widowControl w:val="0"/>
        <w:tabs>
          <w:tab w:val="left" w:pos="0"/>
        </w:tabs>
        <w:kinsoku/>
        <w:wordWrap/>
        <w:overflowPunct/>
        <w:topLinePunct w:val="0"/>
        <w:autoSpaceDE/>
        <w:autoSpaceDN/>
        <w:bidi w:val="0"/>
        <w:adjustRightInd w:val="0"/>
        <w:spacing w:line="552" w:lineRule="exact"/>
        <w:ind w:left="0" w:leftChars="0" w:right="0" w:rightChars="0" w:firstLine="640" w:firstLineChars="200"/>
        <w:jc w:val="both"/>
        <w:textAlignment w:val="auto"/>
        <w:outlineLvl w:val="2"/>
        <w:rPr>
          <w:rFonts w:hint="eastAsia" w:ascii="方正楷体_GBK" w:hAnsi="方正楷体_GBK" w:eastAsia="方正楷体_GBK" w:cs="方正楷体_GBK"/>
          <w:color w:val="auto"/>
          <w:sz w:val="32"/>
          <w:szCs w:val="32"/>
          <w:highlight w:val="none"/>
        </w:rPr>
      </w:pPr>
      <w:bookmarkStart w:id="440" w:name="_Toc20604"/>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四</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固体废物污染防治措施</w:t>
      </w:r>
      <w:bookmarkEnd w:id="440"/>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按照“减量化、资源化、无害化”原则，对固体废物进行处理处置。生活垃圾实行分类收集、密封式运输；旅游餐饮产生的废油脂等餐厨垃圾委托专业单位收运、处置；危险废物的收集、贮存及运输交由有资质单位处置；一般工业固体废物应回收或综合利用。固体废物贮存的设施、场所满足相应防渗漏、防雨淋、防扬尘等环境保护要求。固体废物综合处置率达100%，固体废物可以实现妥善处置，不会对周围环境造成影响。</w:t>
      </w:r>
    </w:p>
    <w:p>
      <w:pPr>
        <w:keepNext w:val="0"/>
        <w:keepLines w:val="0"/>
        <w:pageBreakBefore w:val="0"/>
        <w:widowControl w:val="0"/>
        <w:tabs>
          <w:tab w:val="left" w:pos="0"/>
        </w:tabs>
        <w:kinsoku/>
        <w:wordWrap/>
        <w:overflowPunct/>
        <w:topLinePunct w:val="0"/>
        <w:autoSpaceDE/>
        <w:autoSpaceDN/>
        <w:bidi w:val="0"/>
        <w:adjustRightInd w:val="0"/>
        <w:spacing w:line="552" w:lineRule="exact"/>
        <w:ind w:left="0" w:leftChars="0" w:right="0" w:rightChars="0" w:firstLine="640" w:firstLineChars="200"/>
        <w:jc w:val="both"/>
        <w:textAlignment w:val="auto"/>
        <w:outlineLvl w:val="2"/>
        <w:rPr>
          <w:rFonts w:hint="eastAsia" w:ascii="方正楷体_GBK" w:hAnsi="方正楷体_GBK" w:eastAsia="方正楷体_GBK" w:cs="方正楷体_GBK"/>
          <w:color w:val="auto"/>
          <w:sz w:val="32"/>
          <w:szCs w:val="32"/>
          <w:highlight w:val="none"/>
        </w:rPr>
      </w:pPr>
      <w:bookmarkStart w:id="441" w:name="_Toc25363"/>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五</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噪声污染治理措施</w:t>
      </w:r>
      <w:bookmarkEnd w:id="441"/>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施工期应合理安排施工时段，优选低噪声施工机械和施</w:t>
      </w:r>
      <w:r>
        <w:rPr>
          <w:rFonts w:hint="eastAsia" w:ascii="Times New Roman" w:hAnsi="Times New Roman" w:cs="Times New Roman"/>
          <w:color w:val="auto"/>
          <w:highlight w:val="none"/>
        </w:rPr>
        <w:t>工工艺，临近敏感目标施工时，采取合理的隔声降噪与减振措施，避免噪声和振动污染扰民。优先采取源头控制措施，优化总平面布置，选用低噪声工艺和设备，对高噪声污染源采取隔声、消声、减振措施有效控制噪声、振动影响。</w:t>
      </w:r>
      <w:r>
        <w:rPr>
          <w:rFonts w:hint="eastAsia" w:ascii="Times New Roman" w:hAnsi="Times New Roman" w:cs="Times New Roman"/>
          <w:color w:val="auto"/>
          <w:highlight w:val="none"/>
          <w:lang w:val="en-US" w:eastAsia="zh-CN"/>
        </w:rPr>
        <w:t>通过</w:t>
      </w:r>
      <w:r>
        <w:rPr>
          <w:rFonts w:hint="eastAsia" w:ascii="Times New Roman" w:hAnsi="Times New Roman" w:cs="Times New Roman"/>
          <w:color w:val="auto"/>
          <w:highlight w:val="none"/>
        </w:rPr>
        <w:t>道路绿化、环保拆迁等措施，并对后续规划控制和建设布局提出调整优化建议，确保对声环境的不利影响能够得到缓解和控制，周边声环境敏感目标满足相关标准要求。</w:t>
      </w:r>
    </w:p>
    <w:p>
      <w:pPr>
        <w:keepNext w:val="0"/>
        <w:keepLines w:val="0"/>
        <w:pageBreakBefore w:val="0"/>
        <w:widowControl w:val="0"/>
        <w:tabs>
          <w:tab w:val="left" w:pos="0"/>
        </w:tabs>
        <w:kinsoku/>
        <w:wordWrap/>
        <w:overflowPunct/>
        <w:topLinePunct w:val="0"/>
        <w:autoSpaceDE/>
        <w:autoSpaceDN/>
        <w:bidi w:val="0"/>
        <w:adjustRightInd w:val="0"/>
        <w:spacing w:line="552" w:lineRule="exact"/>
        <w:ind w:left="0" w:leftChars="0" w:right="0" w:rightChars="0" w:firstLine="640" w:firstLineChars="200"/>
        <w:jc w:val="both"/>
        <w:textAlignment w:val="auto"/>
        <w:outlineLvl w:val="2"/>
        <w:rPr>
          <w:rFonts w:hint="eastAsia" w:ascii="方正楷体_GBK" w:hAnsi="方正楷体_GBK" w:eastAsia="方正楷体_GBK" w:cs="方正楷体_GBK"/>
          <w:color w:val="auto"/>
          <w:sz w:val="32"/>
          <w:szCs w:val="32"/>
          <w:highlight w:val="none"/>
        </w:rPr>
      </w:pPr>
      <w:bookmarkStart w:id="442" w:name="_Toc1402"/>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六</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生态环境保护措施</w:t>
      </w:r>
      <w:bookmarkEnd w:id="442"/>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加强生态保护功能，通过增加森林面积、优化林相、修复废弃矿坑、退耕还林和发展生态农业以改善提升生态环境；在场镇及景区开发过程中须按照“在保护中开发、在开发中保护”原则进行开发，场镇及旅游用地及其配套建设项目须严格按照景区规划及《中华人民共和国自然保护区条例》《风景名胜区条例》要求，合理确定旅游环境容量，在环境容量许可的范围内进行旅游开发，不得在禁建范围内建设与景区保护无关的项目，旅游配套项目尽可能布置在景区外，实现“景区游、景外住”。</w:t>
      </w:r>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坚持“生态优先、绿色发展”导向，旅游项目选址选线须与主体功能区规划、生态功能区划、水环境功能区划、流域综合规划、生态保护红线、长江经济带生态环境保护规划、防洪规划等相协调。应按照避让、减缓、补偿和重建的次序提出生态影响防护与恢复的措施，采取施工方案优化、生态友好型护岸（坡、底）、生态修复、控制施工噪声等措施，</w:t>
      </w:r>
      <w:r>
        <w:rPr>
          <w:rFonts w:hint="eastAsia" w:ascii="Times New Roman" w:hAnsi="Times New Roman" w:cs="Times New Roman"/>
          <w:color w:val="auto"/>
          <w:highlight w:val="none"/>
          <w:lang w:val="en-US" w:eastAsia="zh-CN"/>
        </w:rPr>
        <w:t>使得</w:t>
      </w:r>
      <w:r>
        <w:rPr>
          <w:rFonts w:hint="eastAsia" w:ascii="Times New Roman" w:hAnsi="Times New Roman" w:cs="Times New Roman"/>
          <w:color w:val="auto"/>
          <w:highlight w:val="none"/>
        </w:rPr>
        <w:t>施工期的不利环境影响能够得到缓解和控制。</w:t>
      </w:r>
    </w:p>
    <w:p>
      <w:pPr>
        <w:keepNext w:val="0"/>
        <w:keepLines w:val="0"/>
        <w:pageBreakBefore w:val="0"/>
        <w:widowControl w:val="0"/>
        <w:tabs>
          <w:tab w:val="left" w:pos="0"/>
        </w:tabs>
        <w:kinsoku/>
        <w:wordWrap/>
        <w:overflowPunct/>
        <w:topLinePunct w:val="0"/>
        <w:autoSpaceDE/>
        <w:autoSpaceDN/>
        <w:bidi w:val="0"/>
        <w:adjustRightInd w:val="0"/>
        <w:spacing w:line="552" w:lineRule="exact"/>
        <w:ind w:left="0" w:leftChars="0" w:right="0" w:rightChars="0" w:firstLine="640" w:firstLineChars="200"/>
        <w:jc w:val="both"/>
        <w:textAlignment w:val="auto"/>
        <w:outlineLvl w:val="2"/>
        <w:rPr>
          <w:rFonts w:hint="eastAsia" w:ascii="方正楷体_GBK" w:hAnsi="方正楷体_GBK" w:eastAsia="方正楷体_GBK" w:cs="方正楷体_GBK"/>
          <w:color w:val="auto"/>
          <w:sz w:val="32"/>
          <w:szCs w:val="32"/>
          <w:highlight w:val="none"/>
        </w:rPr>
      </w:pPr>
      <w:bookmarkStart w:id="443" w:name="_Toc17649"/>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七</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环境风险防范措施</w:t>
      </w:r>
      <w:bookmarkEnd w:id="443"/>
    </w:p>
    <w:p>
      <w:pPr>
        <w:pStyle w:val="8"/>
        <w:keepNext w:val="0"/>
        <w:keepLines w:val="0"/>
        <w:pageBreakBefore w:val="0"/>
        <w:widowControl w:val="0"/>
        <w:kinsoku/>
        <w:wordWrap/>
        <w:overflowPunct/>
        <w:topLinePunct w:val="0"/>
        <w:autoSpaceDE/>
        <w:autoSpaceDN/>
        <w:bidi w:val="0"/>
        <w:spacing w:after="0" w:line="552" w:lineRule="exact"/>
        <w:ind w:left="0" w:leftChars="0" w:right="0" w:rightChars="0" w:firstLine="640" w:firstLineChars="200"/>
        <w:jc w:val="both"/>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中小企业</w:t>
      </w:r>
      <w:r>
        <w:rPr>
          <w:rFonts w:hint="eastAsia" w:ascii="Times New Roman" w:hAnsi="Times New Roman" w:cs="Times New Roman"/>
          <w:color w:val="auto"/>
          <w:highlight w:val="none"/>
        </w:rPr>
        <w:t>集聚区配套基础设施、涉危险物质工业项目等，采取重点风险单元建设泄漏拦截封堵收集设施，设置风险事故池、消防废水事故池等，对消防废水、初期雨水、事故废水进行有效收集和妥善处理，制定有效的地下水和地表水监控方案等风险防范措施，优化总图布置、应急资源配备、编制环境应急预案，环境风险防控系统纳入地方人民政府及相关部门、</w:t>
      </w:r>
      <w:r>
        <w:rPr>
          <w:rFonts w:hint="eastAsia" w:ascii="Times New Roman" w:hAnsi="Times New Roman" w:cs="Times New Roman"/>
          <w:color w:val="auto"/>
          <w:highlight w:val="none"/>
          <w:lang w:val="en-US" w:eastAsia="zh-CN"/>
        </w:rPr>
        <w:t>中小企业</w:t>
      </w:r>
      <w:r>
        <w:rPr>
          <w:rFonts w:hint="eastAsia" w:ascii="Times New Roman" w:hAnsi="Times New Roman" w:cs="Times New Roman"/>
          <w:color w:val="auto"/>
          <w:highlight w:val="none"/>
        </w:rPr>
        <w:t>集聚区等有关单位环境风险防控体系，按分级响应要求建立“项目-园区-地方政府”应急联动机制。</w:t>
      </w:r>
    </w:p>
    <w:p>
      <w:pPr>
        <w:rPr>
          <w:rFonts w:hint="eastAsia"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br w:type="page"/>
      </w:r>
    </w:p>
    <w:p>
      <w:pPr>
        <w:adjustRightInd w:val="0"/>
        <w:spacing w:before="312" w:beforeLines="100" w:after="312" w:afterLines="100" w:line="560" w:lineRule="exact"/>
        <w:ind w:firstLine="0" w:firstLineChars="0"/>
        <w:jc w:val="center"/>
        <w:outlineLvl w:val="0"/>
        <w:rPr>
          <w:rFonts w:ascii="Times New Roman" w:hAnsi="Times New Roman" w:eastAsia="方正黑体_GBK"/>
          <w:color w:val="auto"/>
          <w:sz w:val="32"/>
          <w:szCs w:val="32"/>
          <w:highlight w:val="none"/>
        </w:rPr>
      </w:pPr>
      <w:bookmarkStart w:id="444" w:name="_Toc13046"/>
      <w:r>
        <w:rPr>
          <w:rFonts w:hint="eastAsia" w:ascii="Times New Roman" w:hAnsi="Times New Roman" w:eastAsia="方正黑体_GBK"/>
          <w:color w:val="auto"/>
          <w:sz w:val="32"/>
          <w:szCs w:val="32"/>
          <w:highlight w:val="none"/>
        </w:rPr>
        <w:t>第</w:t>
      </w:r>
      <w:r>
        <w:rPr>
          <w:rFonts w:hint="eastAsia" w:ascii="Times New Roman" w:hAnsi="Times New Roman" w:eastAsia="方正黑体_GBK"/>
          <w:color w:val="auto"/>
          <w:sz w:val="32"/>
          <w:szCs w:val="32"/>
          <w:highlight w:val="none"/>
          <w:lang w:val="en-US" w:eastAsia="zh-CN"/>
        </w:rPr>
        <w:t>八</w:t>
      </w:r>
      <w:r>
        <w:rPr>
          <w:rFonts w:hint="eastAsia" w:ascii="Times New Roman" w:hAnsi="Times New Roman" w:eastAsia="方正黑体_GBK"/>
          <w:color w:val="auto"/>
          <w:sz w:val="32"/>
          <w:szCs w:val="32"/>
          <w:highlight w:val="none"/>
        </w:rPr>
        <w:t>章  注重实施保障 全力推进园区高质量发展</w:t>
      </w:r>
      <w:bookmarkEnd w:id="444"/>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rPr>
          <w:rFonts w:ascii="Times New Roman" w:hAnsi="Times New Roman"/>
          <w:color w:val="auto"/>
          <w:highlight w:val="none"/>
        </w:rPr>
      </w:pPr>
      <w:r>
        <w:rPr>
          <w:rFonts w:hint="eastAsia" w:ascii="Times New Roman" w:hAnsi="Times New Roman"/>
          <w:color w:val="auto"/>
          <w:highlight w:val="none"/>
        </w:rPr>
        <w:t>以坚持和加强党的全面领导为统领，凝聚起推动园区经济社会高质量发展的强大合力，建立健全规划实施保障机制，确保“十四五”规划各项目标任务顺利完成。</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445" w:name="_Toc8735"/>
      <w:bookmarkStart w:id="446" w:name="_Toc26615"/>
      <w:bookmarkStart w:id="447" w:name="_Toc12658"/>
      <w:bookmarkStart w:id="448" w:name="_Toc13934"/>
      <w:bookmarkStart w:id="449" w:name="_Toc3266"/>
      <w:bookmarkStart w:id="450" w:name="_Toc16991"/>
      <w:bookmarkStart w:id="451" w:name="_Toc32147"/>
      <w:bookmarkStart w:id="452" w:name="_Toc1290"/>
      <w:bookmarkStart w:id="453" w:name="_Toc61109049"/>
      <w:bookmarkStart w:id="454" w:name="_Toc24974"/>
      <w:bookmarkStart w:id="455" w:name="_Toc27619"/>
      <w:bookmarkStart w:id="456" w:name="_Toc26694"/>
      <w:bookmarkStart w:id="457" w:name="_Toc13101"/>
      <w:bookmarkStart w:id="458" w:name="_Toc8226"/>
      <w:bookmarkStart w:id="459" w:name="_Toc5457"/>
      <w:bookmarkStart w:id="460" w:name="_Toc27812"/>
      <w:bookmarkStart w:id="461" w:name="_Toc7253"/>
      <w:bookmarkStart w:id="462" w:name="_Toc19484"/>
      <w:bookmarkStart w:id="463" w:name="_Toc27945"/>
      <w:bookmarkStart w:id="464" w:name="_Toc1669"/>
      <w:bookmarkStart w:id="465" w:name="_Toc3821"/>
      <w:bookmarkStart w:id="466" w:name="_Toc574"/>
      <w:bookmarkStart w:id="467" w:name="_Toc10047"/>
      <w:bookmarkStart w:id="468" w:name="_Toc31642"/>
      <w:bookmarkStart w:id="469" w:name="_Toc11884"/>
      <w:bookmarkStart w:id="470" w:name="_Toc23090"/>
      <w:r>
        <w:rPr>
          <w:rFonts w:hint="eastAsia" w:ascii="方正楷体_GBK" w:hAnsi="方正楷体_GBK" w:eastAsia="方正楷体_GBK" w:cs="方正楷体_GBK"/>
          <w:snapToGrid w:val="0"/>
          <w:color w:val="auto"/>
          <w:kern w:val="0"/>
          <w:sz w:val="32"/>
          <w:szCs w:val="32"/>
          <w:highlight w:val="none"/>
        </w:rPr>
        <w:t>一、坚持党的全面领导</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rPr>
          <w:rFonts w:ascii="方正楷体_GBK" w:hAnsi="方正楷体_GBK" w:eastAsia="方正楷体_GBK" w:cs="方正楷体_GBK"/>
          <w:snapToGrid w:val="0"/>
          <w:color w:val="auto"/>
          <w:kern w:val="0"/>
          <w:highlight w:val="none"/>
        </w:rPr>
      </w:pPr>
      <w:r>
        <w:rPr>
          <w:rFonts w:hint="eastAsia" w:ascii="Times New Roman" w:hAnsi="Times New Roman" w:cs="方正仿宋_GBK"/>
          <w:bCs/>
          <w:color w:val="auto"/>
          <w:highlight w:val="none"/>
        </w:rPr>
        <w:t>贯彻党把方向、谋大局、定政策、促改革的要求，推动园区上下深入学习贯彻习近平新时代中国特色社会主义思想，增强“四个意识”、坚定“四个自信”、做到“两个维护”，完善上下贯通、执行有力的组织体系，切实加强对江东四镇经济社会发展工作的统筹协调，确保党中央决策部署和市委、区委工作要求有效落实。强化党委决策和监督作用，把握正确发展方向，加强调查研究，强化创新理念，加强对经济社会发展的综合分析和精准研判，不断提高决策科学化、民主化、法治化水平，把制度优势转为治理效能。</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471" w:name="_Toc11180"/>
      <w:r>
        <w:rPr>
          <w:rFonts w:hint="eastAsia" w:ascii="方正楷体_GBK" w:hAnsi="方正楷体_GBK" w:eastAsia="方正楷体_GBK" w:cs="方正楷体_GBK"/>
          <w:snapToGrid w:val="0"/>
          <w:color w:val="auto"/>
          <w:kern w:val="0"/>
          <w:sz w:val="32"/>
          <w:szCs w:val="32"/>
          <w:highlight w:val="none"/>
        </w:rPr>
        <w:t>二、</w:t>
      </w:r>
      <w:r>
        <w:rPr>
          <w:rFonts w:ascii="方正楷体_GBK" w:hAnsi="方正楷体_GBK" w:eastAsia="方正楷体_GBK" w:cs="方正楷体_GBK"/>
          <w:snapToGrid w:val="0"/>
          <w:color w:val="auto"/>
          <w:kern w:val="0"/>
          <w:sz w:val="32"/>
          <w:szCs w:val="32"/>
          <w:highlight w:val="none"/>
        </w:rPr>
        <w:t>突出项目支撑</w:t>
      </w:r>
      <w:r>
        <w:rPr>
          <w:rFonts w:hint="eastAsia" w:ascii="方正楷体_GBK" w:hAnsi="方正楷体_GBK" w:eastAsia="方正楷体_GBK" w:cs="方正楷体_GBK"/>
          <w:snapToGrid w:val="0"/>
          <w:color w:val="auto"/>
          <w:kern w:val="0"/>
          <w:sz w:val="32"/>
          <w:szCs w:val="32"/>
          <w:highlight w:val="none"/>
        </w:rPr>
        <w:t>作用</w:t>
      </w:r>
      <w:bookmarkEnd w:id="471"/>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rPr>
          <w:rFonts w:hint="eastAsia" w:ascii="Times New Roman" w:hAnsi="Times New Roman" w:cs="方正仿宋_GBK"/>
          <w:bCs/>
          <w:color w:val="auto"/>
          <w:highlight w:val="none"/>
        </w:rPr>
      </w:pPr>
      <w:r>
        <w:rPr>
          <w:rFonts w:ascii="Times New Roman" w:hAnsi="Times New Roman" w:cs="方正仿宋_GBK"/>
          <w:bCs/>
          <w:color w:val="auto"/>
          <w:highlight w:val="none"/>
        </w:rPr>
        <w:t>坚持以规划引领项目建设、以项目支撑规划落地，围绕产业发展、基础设施、</w:t>
      </w:r>
      <w:r>
        <w:rPr>
          <w:rFonts w:hint="eastAsia" w:ascii="Times New Roman" w:hAnsi="Times New Roman" w:cs="方正仿宋_GBK"/>
          <w:bCs/>
          <w:color w:val="auto"/>
          <w:highlight w:val="none"/>
        </w:rPr>
        <w:t>乡村建设、生态保护</w:t>
      </w:r>
      <w:r>
        <w:rPr>
          <w:rFonts w:ascii="Times New Roman" w:hAnsi="Times New Roman" w:cs="方正仿宋_GBK"/>
          <w:bCs/>
          <w:color w:val="auto"/>
          <w:highlight w:val="none"/>
        </w:rPr>
        <w:t>、</w:t>
      </w:r>
      <w:r>
        <w:rPr>
          <w:rFonts w:hint="eastAsia" w:ascii="Times New Roman" w:hAnsi="Times New Roman" w:cs="方正仿宋_GBK"/>
          <w:bCs/>
          <w:color w:val="auto"/>
          <w:highlight w:val="none"/>
        </w:rPr>
        <w:t>改革</w:t>
      </w:r>
      <w:r>
        <w:rPr>
          <w:rFonts w:ascii="Times New Roman" w:hAnsi="Times New Roman" w:cs="方正仿宋_GBK"/>
          <w:bCs/>
          <w:color w:val="auto"/>
          <w:highlight w:val="none"/>
        </w:rPr>
        <w:t>创新等经济社会发展重点领域和薄弱环节，包装策划并组织实施好一批关系</w:t>
      </w:r>
      <w:r>
        <w:rPr>
          <w:rFonts w:hint="eastAsia" w:ascii="Times New Roman" w:hAnsi="Times New Roman" w:cs="方正仿宋_GBK"/>
          <w:bCs/>
          <w:color w:val="auto"/>
          <w:highlight w:val="none"/>
        </w:rPr>
        <w:t>园区</w:t>
      </w:r>
      <w:r>
        <w:rPr>
          <w:rFonts w:ascii="Times New Roman" w:hAnsi="Times New Roman" w:cs="方正仿宋_GBK"/>
          <w:bCs/>
          <w:color w:val="auto"/>
          <w:highlight w:val="none"/>
        </w:rPr>
        <w:t>全局和长远发展的重大项目。优化重大项目投资领域和区域布局，保持投资规模合理增长。</w:t>
      </w:r>
      <w:r>
        <w:rPr>
          <w:rFonts w:hint="eastAsia" w:ascii="Times New Roman" w:hAnsi="Times New Roman" w:cs="方正仿宋_GBK"/>
          <w:bCs/>
          <w:color w:val="auto"/>
          <w:highlight w:val="none"/>
        </w:rPr>
        <w:t>“十四五”时期规划建设重点项目7</w:t>
      </w:r>
      <w:r>
        <w:rPr>
          <w:rFonts w:hint="eastAsia" w:ascii="Times New Roman" w:hAnsi="Times New Roman" w:cs="方正仿宋_GBK"/>
          <w:bCs/>
          <w:color w:val="auto"/>
          <w:highlight w:val="none"/>
          <w:lang w:val="en-US" w:eastAsia="zh-CN"/>
        </w:rPr>
        <w:t>8</w:t>
      </w:r>
      <w:r>
        <w:rPr>
          <w:rFonts w:hint="eastAsia" w:ascii="Times New Roman" w:hAnsi="Times New Roman" w:cs="方正仿宋_GBK"/>
          <w:bCs/>
          <w:color w:val="auto"/>
          <w:highlight w:val="none"/>
        </w:rPr>
        <w:t>个，其中在建项目1</w:t>
      </w:r>
      <w:r>
        <w:rPr>
          <w:rFonts w:hint="eastAsia" w:ascii="Times New Roman" w:hAnsi="Times New Roman" w:cs="方正仿宋_GBK"/>
          <w:bCs/>
          <w:color w:val="auto"/>
          <w:highlight w:val="none"/>
          <w:lang w:val="en-US" w:eastAsia="zh-CN"/>
        </w:rPr>
        <w:t>7</w:t>
      </w:r>
      <w:r>
        <w:rPr>
          <w:rFonts w:hint="eastAsia" w:ascii="Times New Roman" w:hAnsi="Times New Roman" w:cs="方正仿宋_GBK"/>
          <w:bCs/>
          <w:color w:val="auto"/>
          <w:highlight w:val="none"/>
        </w:rPr>
        <w:t>个</w:t>
      </w:r>
      <w:r>
        <w:rPr>
          <w:rFonts w:hint="eastAsia" w:ascii="Times New Roman" w:hAnsi="Times New Roman" w:cs="方正仿宋_GBK"/>
          <w:bCs/>
          <w:color w:val="auto"/>
          <w:highlight w:val="none"/>
          <w:lang w:eastAsia="zh-CN"/>
        </w:rPr>
        <w:t>，</w:t>
      </w:r>
      <w:r>
        <w:rPr>
          <w:rFonts w:hint="eastAsia" w:ascii="Times New Roman" w:hAnsi="Times New Roman" w:cs="方正仿宋_GBK"/>
          <w:bCs/>
          <w:color w:val="auto"/>
          <w:highlight w:val="none"/>
        </w:rPr>
        <w:t>储备项目5</w:t>
      </w:r>
      <w:r>
        <w:rPr>
          <w:rFonts w:hint="eastAsia" w:ascii="Times New Roman" w:hAnsi="Times New Roman" w:cs="方正仿宋_GBK"/>
          <w:bCs/>
          <w:color w:val="auto"/>
          <w:highlight w:val="none"/>
          <w:lang w:val="en-US" w:eastAsia="zh-CN"/>
        </w:rPr>
        <w:t>2</w:t>
      </w:r>
      <w:r>
        <w:rPr>
          <w:rFonts w:hint="eastAsia" w:ascii="Times New Roman" w:hAnsi="Times New Roman" w:cs="方正仿宋_GBK"/>
          <w:bCs/>
          <w:color w:val="auto"/>
          <w:highlight w:val="none"/>
        </w:rPr>
        <w:t>个</w:t>
      </w:r>
      <w:r>
        <w:rPr>
          <w:rFonts w:hint="eastAsia" w:ascii="Times New Roman" w:hAnsi="Times New Roman" w:cs="方正仿宋_GBK"/>
          <w:bCs/>
          <w:color w:val="auto"/>
          <w:highlight w:val="none"/>
          <w:lang w:eastAsia="zh-CN"/>
        </w:rPr>
        <w:t>，</w:t>
      </w:r>
      <w:r>
        <w:rPr>
          <w:rFonts w:hint="eastAsia" w:ascii="Times New Roman" w:hAnsi="Times New Roman" w:cs="方正仿宋_GBK"/>
          <w:bCs/>
          <w:color w:val="auto"/>
          <w:highlight w:val="none"/>
        </w:rPr>
        <w:t>策划项目9个</w:t>
      </w:r>
      <w:r>
        <w:rPr>
          <w:rFonts w:hint="eastAsia" w:ascii="Times New Roman" w:hAnsi="Times New Roman" w:cs="方正仿宋_GBK"/>
          <w:bCs/>
          <w:color w:val="auto"/>
          <w:highlight w:val="none"/>
          <w:lang w:eastAsia="zh-CN"/>
        </w:rPr>
        <w:t>，</w:t>
      </w:r>
      <w:r>
        <w:rPr>
          <w:rFonts w:hint="eastAsia" w:ascii="Times New Roman" w:hAnsi="Times New Roman" w:cs="方正仿宋_GBK"/>
          <w:bCs/>
          <w:color w:val="auto"/>
          <w:highlight w:val="none"/>
        </w:rPr>
        <w:t>总投资约</w:t>
      </w:r>
      <w:r>
        <w:rPr>
          <w:rFonts w:hint="eastAsia" w:ascii="Times New Roman" w:hAnsi="Times New Roman" w:cs="方正仿宋_GBK"/>
          <w:bCs/>
          <w:color w:val="auto"/>
          <w:highlight w:val="none"/>
          <w:lang w:val="en-US" w:eastAsia="zh-CN"/>
        </w:rPr>
        <w:t>325</w:t>
      </w:r>
      <w:r>
        <w:rPr>
          <w:rFonts w:hint="eastAsia" w:ascii="Times New Roman" w:hAnsi="Times New Roman" w:cs="方正仿宋_GBK"/>
          <w:bCs/>
          <w:color w:val="auto"/>
          <w:highlight w:val="none"/>
        </w:rPr>
        <w:t>亿元。</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color w:val="auto"/>
          <w:sz w:val="32"/>
          <w:szCs w:val="32"/>
          <w:highlight w:val="none"/>
        </w:rPr>
      </w:pPr>
      <w:bookmarkStart w:id="472" w:name="_Toc32095"/>
      <w:r>
        <w:rPr>
          <w:rFonts w:hint="eastAsia" w:ascii="方正楷体_GBK" w:hAnsi="方正楷体_GBK" w:eastAsia="方正楷体_GBK" w:cs="方正楷体_GBK"/>
          <w:snapToGrid w:val="0"/>
          <w:color w:val="auto"/>
          <w:kern w:val="0"/>
          <w:sz w:val="32"/>
          <w:szCs w:val="32"/>
          <w:highlight w:val="none"/>
        </w:rPr>
        <w:t>三、健全实施保障机制</w:t>
      </w:r>
      <w:bookmarkEnd w:id="472"/>
    </w:p>
    <w:p>
      <w:pPr>
        <w:pStyle w:val="8"/>
        <w:keepNext w:val="0"/>
        <w:keepLines w:val="0"/>
        <w:pageBreakBefore w:val="0"/>
        <w:widowControl w:val="0"/>
        <w:kinsoku/>
        <w:wordWrap/>
        <w:overflowPunct/>
        <w:topLinePunct w:val="0"/>
        <w:autoSpaceDE/>
        <w:autoSpaceDN/>
        <w:bidi w:val="0"/>
        <w:spacing w:after="0" w:line="579" w:lineRule="exact"/>
        <w:ind w:left="0" w:leftChars="0" w:right="0" w:rightChars="0" w:firstLine="640" w:firstLineChars="200"/>
        <w:jc w:val="both"/>
        <w:textAlignment w:val="auto"/>
        <w:rPr>
          <w:rFonts w:ascii="Times New Roman" w:hAnsi="Times New Roman" w:cs="方正仿宋_GBK"/>
          <w:bCs/>
          <w:color w:val="auto"/>
          <w:highlight w:val="none"/>
        </w:rPr>
      </w:pPr>
      <w:r>
        <w:rPr>
          <w:rFonts w:hint="eastAsia" w:ascii="Times New Roman" w:hAnsi="Times New Roman" w:cs="方正仿宋_GBK"/>
          <w:bCs/>
          <w:color w:val="auto"/>
          <w:highlight w:val="none"/>
        </w:rPr>
        <w:t>要充分发挥规划对资源配置的导向作用，建立健全规划实施保障机制，由</w:t>
      </w:r>
      <w:r>
        <w:rPr>
          <w:rFonts w:hint="eastAsia" w:ascii="Times New Roman" w:hAnsi="Times New Roman" w:cs="方正仿宋_GBK"/>
          <w:bCs/>
          <w:color w:val="auto"/>
          <w:highlight w:val="none"/>
          <w:lang w:val="en-US" w:eastAsia="zh-CN"/>
        </w:rPr>
        <w:t>分管区领导和</w:t>
      </w:r>
      <w:r>
        <w:rPr>
          <w:rFonts w:hint="eastAsia" w:ascii="Times New Roman" w:hAnsi="Times New Roman" w:cs="方正仿宋_GBK"/>
          <w:bCs/>
          <w:color w:val="auto"/>
          <w:highlight w:val="none"/>
        </w:rPr>
        <w:t>园区管委会、海峡公司及江东四镇成立“十四五”规划建设领导小组，建立联席会议制度，</w:t>
      </w:r>
      <w:r>
        <w:rPr>
          <w:rFonts w:ascii="Times New Roman" w:hAnsi="Times New Roman" w:cs="方正仿宋_GBK"/>
          <w:bCs/>
          <w:color w:val="auto"/>
          <w:highlight w:val="none"/>
        </w:rPr>
        <w:t>研究解决</w:t>
      </w:r>
      <w:r>
        <w:rPr>
          <w:rFonts w:hint="eastAsia" w:ascii="Times New Roman" w:hAnsi="Times New Roman" w:cs="方正仿宋_GBK"/>
          <w:bCs/>
          <w:color w:val="auto"/>
          <w:highlight w:val="none"/>
          <w:lang w:val="en-US" w:eastAsia="zh-CN"/>
        </w:rPr>
        <w:t>重点项目落地</w:t>
      </w:r>
      <w:r>
        <w:rPr>
          <w:rFonts w:hint="eastAsia" w:ascii="Times New Roman" w:hAnsi="Times New Roman" w:cs="方正仿宋_GBK"/>
          <w:bCs/>
          <w:color w:val="auto"/>
          <w:highlight w:val="none"/>
        </w:rPr>
        <w:t>实施</w:t>
      </w:r>
      <w:r>
        <w:rPr>
          <w:rFonts w:hint="eastAsia" w:ascii="Times New Roman" w:hAnsi="Times New Roman" w:cs="方正仿宋_GBK"/>
          <w:bCs/>
          <w:color w:val="auto"/>
          <w:highlight w:val="none"/>
          <w:lang w:val="en-US" w:eastAsia="zh-CN"/>
        </w:rPr>
        <w:t>过程中遇到</w:t>
      </w:r>
      <w:r>
        <w:rPr>
          <w:rFonts w:ascii="Times New Roman" w:hAnsi="Times New Roman" w:cs="方正仿宋_GBK"/>
          <w:bCs/>
          <w:color w:val="auto"/>
          <w:highlight w:val="none"/>
        </w:rPr>
        <w:t>的突出问题</w:t>
      </w:r>
      <w:r>
        <w:rPr>
          <w:rFonts w:hint="eastAsia" w:ascii="Times New Roman" w:hAnsi="Times New Roman" w:cs="方正仿宋_GBK"/>
          <w:bCs/>
          <w:color w:val="auto"/>
          <w:highlight w:val="none"/>
        </w:rPr>
        <w:t>，确保发展目标和各项重点任务顺利完成。围绕规划发展战略，统筹推进规划实施，细化任务分工。由海峡公司牵头制定重大工程建设三年行动方案和年度计划，</w:t>
      </w:r>
      <w:r>
        <w:rPr>
          <w:rFonts w:ascii="Times New Roman" w:hAnsi="Times New Roman" w:cs="方正仿宋_GBK"/>
          <w:bCs/>
          <w:color w:val="auto"/>
          <w:highlight w:val="none"/>
        </w:rPr>
        <w:t>强化</w:t>
      </w:r>
      <w:r>
        <w:rPr>
          <w:rFonts w:hint="eastAsia" w:ascii="Times New Roman" w:hAnsi="Times New Roman" w:cs="方正仿宋_GBK"/>
          <w:bCs/>
          <w:color w:val="auto"/>
          <w:highlight w:val="none"/>
        </w:rPr>
        <w:t>其</w:t>
      </w:r>
      <w:r>
        <w:rPr>
          <w:rFonts w:ascii="Times New Roman" w:hAnsi="Times New Roman" w:cs="方正仿宋_GBK"/>
          <w:bCs/>
          <w:color w:val="auto"/>
          <w:highlight w:val="none"/>
        </w:rPr>
        <w:t>对</w:t>
      </w:r>
      <w:r>
        <w:rPr>
          <w:rFonts w:hint="eastAsia" w:ascii="Times New Roman" w:hAnsi="Times New Roman" w:cs="方正仿宋_GBK"/>
          <w:bCs/>
          <w:color w:val="auto"/>
          <w:highlight w:val="none"/>
        </w:rPr>
        <w:t>本</w:t>
      </w:r>
      <w:r>
        <w:rPr>
          <w:rFonts w:ascii="Times New Roman" w:hAnsi="Times New Roman" w:cs="方正仿宋_GBK"/>
          <w:bCs/>
          <w:color w:val="auto"/>
          <w:highlight w:val="none"/>
        </w:rPr>
        <w:t>规划的衔接落实</w:t>
      </w:r>
      <w:r>
        <w:rPr>
          <w:rFonts w:hint="eastAsia" w:ascii="Times New Roman" w:hAnsi="Times New Roman" w:cs="方正仿宋_GBK"/>
          <w:bCs/>
          <w:color w:val="auto"/>
          <w:highlight w:val="none"/>
        </w:rPr>
        <w:t>。江东四镇结合实际制定项目具体实施方案，保障项目顺利落地。</w:t>
      </w:r>
    </w:p>
    <w:p>
      <w:pPr>
        <w:keepNext w:val="0"/>
        <w:keepLines w:val="0"/>
        <w:pageBreakBefore w:val="0"/>
        <w:widowControl w:val="0"/>
        <w:kinsoku/>
        <w:wordWrap/>
        <w:overflowPunct/>
        <w:topLinePunct w:val="0"/>
        <w:autoSpaceDE/>
        <w:autoSpaceDN/>
        <w:bidi w:val="0"/>
        <w:snapToGrid w:val="0"/>
        <w:spacing w:line="579" w:lineRule="exact"/>
        <w:ind w:left="0" w:leftChars="0" w:right="0" w:rightChars="0" w:firstLine="640" w:firstLineChars="200"/>
        <w:jc w:val="both"/>
        <w:textAlignment w:val="auto"/>
        <w:outlineLvl w:val="1"/>
        <w:rPr>
          <w:rFonts w:ascii="方正楷体_GBK" w:hAnsi="方正楷体_GBK" w:eastAsia="方正楷体_GBK" w:cs="方正楷体_GBK"/>
          <w:snapToGrid w:val="0"/>
          <w:color w:val="auto"/>
          <w:kern w:val="0"/>
          <w:sz w:val="32"/>
          <w:szCs w:val="32"/>
          <w:highlight w:val="none"/>
        </w:rPr>
      </w:pPr>
      <w:bookmarkStart w:id="473" w:name="_Toc8935"/>
      <w:r>
        <w:rPr>
          <w:rFonts w:hint="eastAsia" w:ascii="方正楷体_GBK" w:hAnsi="方正楷体_GBK" w:eastAsia="方正楷体_GBK" w:cs="方正楷体_GBK"/>
          <w:snapToGrid w:val="0"/>
          <w:color w:val="auto"/>
          <w:kern w:val="0"/>
          <w:sz w:val="32"/>
          <w:szCs w:val="32"/>
          <w:highlight w:val="none"/>
        </w:rPr>
        <w:t>四、强化资源要素保障</w:t>
      </w:r>
      <w:bookmarkEnd w:id="473"/>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474" w:name="_Toc22552"/>
      <w:r>
        <w:rPr>
          <w:rFonts w:hint="eastAsia" w:ascii="方正楷体_GBK" w:hAnsi="方正楷体_GBK" w:eastAsia="方正楷体_GBK" w:cs="方正楷体_GBK"/>
          <w:color w:val="auto"/>
          <w:sz w:val="32"/>
          <w:szCs w:val="32"/>
          <w:highlight w:val="none"/>
        </w:rPr>
        <w:t>（一）激发人才创新活力</w:t>
      </w:r>
      <w:bookmarkEnd w:id="474"/>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rPr>
          <w:rFonts w:ascii="方正仿宋_GBK" w:hAnsi="方正仿宋_GBK" w:eastAsia="方正仿宋_GBK" w:cs="方正仿宋_GBK"/>
          <w:color w:val="auto"/>
          <w:sz w:val="32"/>
          <w:szCs w:val="32"/>
          <w:highlight w:val="none"/>
        </w:rPr>
      </w:pPr>
      <w:bookmarkStart w:id="475" w:name="_Toc31883"/>
      <w:bookmarkStart w:id="476" w:name="_Toc32467"/>
      <w:r>
        <w:rPr>
          <w:rFonts w:hint="eastAsia" w:ascii="方正仿宋_GBK" w:hAnsi="方正仿宋_GBK" w:eastAsia="方正仿宋_GBK" w:cs="方正仿宋_GBK"/>
          <w:color w:val="auto"/>
          <w:sz w:val="32"/>
          <w:szCs w:val="32"/>
          <w:highlight w:val="none"/>
        </w:rPr>
        <w:t>发挥人才作为第一资源的引领</w:t>
      </w:r>
      <w:r>
        <w:rPr>
          <w:rFonts w:hint="default" w:ascii="Times New Roman" w:hAnsi="Times New Roman" w:eastAsia="方正仿宋_GBK" w:cs="Times New Roman"/>
          <w:color w:val="auto"/>
          <w:sz w:val="32"/>
          <w:szCs w:val="32"/>
          <w:highlight w:val="none"/>
        </w:rPr>
        <w:t>和支撑作用，依托</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1+3+3</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平台</w:t>
      </w:r>
      <w:r>
        <w:rPr>
          <w:rStyle w:val="22"/>
          <w:rFonts w:hint="default" w:ascii="Times New Roman" w:hAnsi="Times New Roman" w:eastAsia="方正仿宋_GBK" w:cs="Times New Roman"/>
          <w:color w:val="auto"/>
          <w:sz w:val="32"/>
          <w:szCs w:val="32"/>
          <w:highlight w:val="none"/>
        </w:rPr>
        <w:footnoteReference w:id="2"/>
      </w:r>
      <w:r>
        <w:rPr>
          <w:rFonts w:hint="default" w:ascii="Times New Roman" w:hAnsi="Times New Roman" w:eastAsia="方正仿宋_GBK" w:cs="Times New Roman"/>
          <w:color w:val="auto"/>
          <w:sz w:val="32"/>
          <w:szCs w:val="32"/>
          <w:highlight w:val="none"/>
        </w:rPr>
        <w:t>优势，深入实施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碚有</w:t>
      </w:r>
      <w:r>
        <w:rPr>
          <w:rFonts w:hint="eastAsia" w:ascii="方正仿宋_GBK" w:hAnsi="方正仿宋_GBK" w:eastAsia="方正仿宋_GBK" w:cs="方正仿宋_GBK"/>
          <w:color w:val="auto"/>
          <w:sz w:val="32"/>
          <w:szCs w:val="32"/>
          <w:highlight w:val="none"/>
        </w:rPr>
        <w:t>引力</w:t>
      </w:r>
      <w:r>
        <w:rPr>
          <w:rFonts w:hint="eastAsia"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产业聚才计划、“缙云英才”支持计划，打造聚才“洼地”和用才“高地”，全方位培养、引进、用好人才，聚力提升“智汇北碚”品牌影响力。重点围绕现代农业、高端文旅、绿色工业、乡村旅游、康养度假等产业，积极引进高层次人才，壮大创新型、应用型、技能型人才队伍，提高人才队伍与产业发展的融合度、匹配度</w:t>
      </w:r>
      <w:bookmarkEnd w:id="475"/>
      <w:bookmarkEnd w:id="476"/>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 xml:space="preserve"> </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477" w:name="_Toc9748"/>
      <w:r>
        <w:rPr>
          <w:rFonts w:hint="eastAsia" w:ascii="方正楷体_GBK" w:hAnsi="方正楷体_GBK" w:eastAsia="方正楷体_GBK" w:cs="方正楷体_GBK"/>
          <w:color w:val="auto"/>
          <w:sz w:val="32"/>
          <w:szCs w:val="32"/>
          <w:highlight w:val="none"/>
        </w:rPr>
        <w:t>（二）保障产业发展用地</w:t>
      </w:r>
      <w:bookmarkEnd w:id="477"/>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积极争取各级建设用地指标，全力保障重点产业项目发展用地需求。</w:t>
      </w:r>
      <w:r>
        <w:rPr>
          <w:rFonts w:hint="eastAsia" w:ascii="方正仿宋_GBK" w:hAnsi="方正仿宋_GBK" w:eastAsia="方正仿宋_GBK" w:cs="方正仿宋_GBK"/>
          <w:color w:val="auto"/>
          <w:sz w:val="32"/>
          <w:szCs w:val="32"/>
          <w:highlight w:val="none"/>
        </w:rPr>
        <w:t>拓展集体建设用地使用途径。</w:t>
      </w:r>
      <w:r>
        <w:rPr>
          <w:rFonts w:hint="eastAsia" w:ascii="方正仿宋_GBK" w:hAnsi="方正仿宋_GBK" w:eastAsia="方正仿宋_GBK" w:cs="方正仿宋_GBK"/>
          <w:color w:val="auto"/>
          <w:sz w:val="32"/>
          <w:szCs w:val="32"/>
          <w:highlight w:val="none"/>
          <w:lang w:val="en-US" w:eastAsia="zh-CN"/>
        </w:rPr>
        <w:t>鼓励</w:t>
      </w:r>
      <w:r>
        <w:rPr>
          <w:rFonts w:hint="eastAsia" w:ascii="方正仿宋_GBK" w:hAnsi="方正仿宋_GBK" w:eastAsia="方正仿宋_GBK" w:cs="方正仿宋_GBK"/>
          <w:color w:val="auto"/>
          <w:sz w:val="32"/>
          <w:szCs w:val="32"/>
          <w:highlight w:val="none"/>
        </w:rPr>
        <w:t>单位或者个人通过集体经营性建设用地入市渠道，以出让、出租等方式使用集体建设用地。大力盘活农村存量建设用地。依据国土空间规划，以镇或村为单位开展全域土地综合整治，盘活农村存量建设用地，腾挪空间用于支持农村产业融合发展和乡村振兴。在符合国土空间规划前提下，鼓励对依法登记的宅基地等农村建设用地进行复合利用，发展乡村民宿、农产品初加工、电子商务等农村产业。保障设施农业发展用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支持现代农业发展。</w:t>
      </w:r>
    </w:p>
    <w:p>
      <w:pPr>
        <w:keepNext w:val="0"/>
        <w:keepLines w:val="0"/>
        <w:pageBreakBefore w:val="0"/>
        <w:widowControl w:val="0"/>
        <w:tabs>
          <w:tab w:val="left" w:pos="0"/>
        </w:tabs>
        <w:kinsoku/>
        <w:wordWrap/>
        <w:overflowPunct/>
        <w:topLinePunct w:val="0"/>
        <w:autoSpaceDE/>
        <w:autoSpaceDN/>
        <w:bidi w:val="0"/>
        <w:adjustRightInd w:val="0"/>
        <w:spacing w:line="579" w:lineRule="exact"/>
        <w:ind w:left="0" w:leftChars="0" w:right="0" w:rightChars="0" w:firstLine="640" w:firstLineChars="200"/>
        <w:jc w:val="both"/>
        <w:textAlignment w:val="auto"/>
        <w:outlineLvl w:val="2"/>
        <w:rPr>
          <w:rFonts w:ascii="方正楷体_GBK" w:hAnsi="方正楷体_GBK" w:eastAsia="方正楷体_GBK" w:cs="方正楷体_GBK"/>
          <w:color w:val="auto"/>
          <w:sz w:val="32"/>
          <w:szCs w:val="32"/>
          <w:highlight w:val="none"/>
        </w:rPr>
      </w:pPr>
      <w:bookmarkStart w:id="478" w:name="_Toc5796"/>
      <w:r>
        <w:rPr>
          <w:rFonts w:hint="eastAsia" w:ascii="方正楷体_GBK" w:hAnsi="方正楷体_GBK" w:eastAsia="方正楷体_GBK" w:cs="方正楷体_GBK"/>
          <w:color w:val="auto"/>
          <w:sz w:val="32"/>
          <w:szCs w:val="32"/>
          <w:highlight w:val="none"/>
        </w:rPr>
        <w:t>（三）加大资金保障力度</w:t>
      </w:r>
      <w:bookmarkEnd w:id="478"/>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rPr>
          <w:rFonts w:hint="eastAsia" w:ascii="Times New Roman" w:hAnsi="Times New Roman"/>
          <w:b/>
          <w:bCs/>
          <w:color w:val="auto"/>
          <w:sz w:val="32"/>
          <w:szCs w:val="52"/>
          <w:highlight w:val="none"/>
        </w:rPr>
      </w:pPr>
      <w:r>
        <w:rPr>
          <w:rFonts w:hint="eastAsia" w:ascii="方正仿宋_GBK" w:hAnsi="方正仿宋_GBK" w:eastAsia="方正仿宋_GBK" w:cs="方正仿宋_GBK"/>
          <w:color w:val="auto"/>
          <w:sz w:val="32"/>
          <w:szCs w:val="32"/>
          <w:highlight w:val="none"/>
        </w:rPr>
        <w:t>积极运用地方政府债券，扩大农业农村有效投资规模，健全投入机制，拓宽投资渠道，优化投资环境，加快形成财政优先保障、金融重点倾斜、社会积极参与的多元投入格局。充分发挥财政投资的引导撬动作用，采取投债结合、投贷结合等方式，实现“财政资金+专项债券资金+融资”等不同筹资组合模式，</w:t>
      </w:r>
      <w:r>
        <w:rPr>
          <w:rFonts w:hint="eastAsia" w:ascii="方正仿宋_GBK" w:hAnsi="方正仿宋_GBK" w:eastAsia="方正仿宋_GBK" w:cs="方正仿宋_GBK"/>
          <w:color w:val="auto"/>
          <w:sz w:val="32"/>
          <w:szCs w:val="32"/>
          <w:highlight w:val="none"/>
          <w:lang w:val="en-US" w:eastAsia="zh-CN"/>
        </w:rPr>
        <w:t>积</w:t>
      </w:r>
      <w:r>
        <w:rPr>
          <w:rFonts w:hint="default" w:ascii="Times New Roman" w:hAnsi="Times New Roman" w:eastAsia="方正仿宋_GBK" w:cs="Times New Roman"/>
          <w:color w:val="auto"/>
          <w:sz w:val="32"/>
          <w:szCs w:val="32"/>
          <w:highlight w:val="none"/>
          <w:lang w:val="en-US" w:eastAsia="zh-CN"/>
        </w:rPr>
        <w:t>极探索EPC+、PPP、EOD等</w:t>
      </w:r>
      <w:r>
        <w:rPr>
          <w:rFonts w:hint="eastAsia" w:ascii="方正仿宋_GBK" w:hAnsi="方正仿宋_GBK" w:eastAsia="方正仿宋_GBK" w:cs="方正仿宋_GBK"/>
          <w:color w:val="auto"/>
          <w:sz w:val="32"/>
          <w:szCs w:val="32"/>
          <w:highlight w:val="none"/>
          <w:lang w:val="en-US" w:eastAsia="zh-CN"/>
        </w:rPr>
        <w:t>多种投资方式，</w:t>
      </w:r>
      <w:r>
        <w:rPr>
          <w:rFonts w:hint="eastAsia" w:ascii="方正仿宋_GBK" w:hAnsi="方正仿宋_GBK" w:eastAsia="方正仿宋_GBK" w:cs="方正仿宋_GBK"/>
          <w:color w:val="auto"/>
          <w:sz w:val="32"/>
          <w:szCs w:val="32"/>
          <w:highlight w:val="none"/>
        </w:rPr>
        <w:t>调动各方面的积极性。创新投融资体制机制，设立产业发展基金，</w:t>
      </w:r>
      <w:r>
        <w:rPr>
          <w:rFonts w:ascii="方正仿宋_GBK" w:hAnsi="方正仿宋_GBK" w:eastAsia="方正仿宋_GBK" w:cs="方正仿宋_GBK"/>
          <w:color w:val="auto"/>
          <w:sz w:val="32"/>
          <w:szCs w:val="32"/>
          <w:highlight w:val="none"/>
        </w:rPr>
        <w:t>重点</w:t>
      </w:r>
      <w:r>
        <w:rPr>
          <w:rFonts w:hint="eastAsia" w:ascii="方正仿宋_GBK" w:hAnsi="方正仿宋_GBK" w:eastAsia="方正仿宋_GBK" w:cs="方正仿宋_GBK"/>
          <w:color w:val="auto"/>
          <w:sz w:val="32"/>
          <w:szCs w:val="32"/>
          <w:highlight w:val="none"/>
        </w:rPr>
        <w:t>支持现代农业、高端文旅、绿色工业、乡村旅游、康养度假等产业发展。</w:t>
      </w:r>
      <w:r>
        <w:rPr>
          <w:rFonts w:hint="eastAsia" w:ascii="方正仿宋_GBK" w:hAnsi="方正仿宋_GBK" w:eastAsia="方正仿宋_GBK" w:cs="方正仿宋_GBK"/>
          <w:color w:val="auto"/>
          <w:sz w:val="32"/>
          <w:szCs w:val="32"/>
          <w:highlight w:val="none"/>
          <w:lang w:val="en-US" w:eastAsia="zh-CN"/>
        </w:rPr>
        <w:t xml:space="preserve"> </w:t>
      </w:r>
      <w:bookmarkStart w:id="479" w:name="_Toc2383"/>
      <w:bookmarkStart w:id="480" w:name="_Toc18528"/>
      <w:bookmarkStart w:id="481" w:name="_Toc74142256"/>
      <w:bookmarkStart w:id="482" w:name="_Toc74841993"/>
    </w:p>
    <w:bookmarkEnd w:id="479"/>
    <w:bookmarkEnd w:id="480"/>
    <w:bookmarkEnd w:id="481"/>
    <w:bookmarkEnd w:id="482"/>
    <w:p>
      <w:pPr>
        <w:ind w:firstLine="0" w:firstLineChars="0"/>
        <w:rPr>
          <w:color w:val="auto"/>
          <w:highlight w:val="none"/>
        </w:rPr>
      </w:pPr>
    </w:p>
    <w:sectPr>
      <w:footerReference r:id="rId12" w:type="default"/>
      <w:pgSz w:w="11906" w:h="16838"/>
      <w:pgMar w:top="2098" w:right="1474" w:bottom="1984" w:left="1587" w:header="851" w:footer="1474" w:gutter="0"/>
      <w:paperSrc/>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0"/>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0"/>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ind w:firstLine="360"/>
      </w:pPr>
      <w:r>
        <w:rPr>
          <w:rStyle w:val="22"/>
        </w:rPr>
        <w:footnoteRef/>
      </w:r>
      <w:r>
        <w:t xml:space="preserve"> </w:t>
      </w:r>
      <w:r>
        <w:rPr>
          <w:rFonts w:hint="eastAsia"/>
        </w:rPr>
        <w:t>《重庆市国民经济和社会发展第十四个五年规划和二〇三五年远景目标纲要》</w:t>
      </w:r>
    </w:p>
  </w:footnote>
  <w:footnote w:id="1">
    <w:p>
      <w:pPr>
        <w:pStyle w:val="13"/>
        <w:ind w:firstLine="360"/>
        <w:rPr>
          <w:rFonts w:hint="eastAsia"/>
        </w:rPr>
      </w:pPr>
      <w:r>
        <w:rPr>
          <w:rStyle w:val="22"/>
        </w:rPr>
        <w:footnoteRef/>
      </w:r>
      <w:r>
        <w:t xml:space="preserve"> </w:t>
      </w:r>
      <w:r>
        <w:rPr>
          <w:rFonts w:hint="eastAsia"/>
        </w:rPr>
        <w:t>“三线一单”指落实生态保护红线、环境质量底线、资源利用上线和制定生态环境准入清单。</w:t>
      </w:r>
    </w:p>
  </w:footnote>
  <w:footnote w:id="2">
    <w:p>
      <w:pPr>
        <w:pStyle w:val="6"/>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pPr>
      <w:r>
        <w:rPr>
          <w:rStyle w:val="22"/>
          <w:rFonts w:hint="default" w:ascii="Times New Roman" w:hAnsi="Times New Roman" w:cs="Times New Roman"/>
        </w:rPr>
        <w:footnoteRef/>
      </w:r>
      <w:r>
        <w:rPr>
          <w:rFonts w:hint="eastAsia" w:ascii="仿宋" w:hAnsi="仿宋" w:eastAsia="仿宋" w:cs="仿宋"/>
          <w:sz w:val="18"/>
          <w:szCs w:val="18"/>
        </w:rPr>
        <w:t xml:space="preserve"> </w:t>
      </w:r>
      <w:r>
        <w:rPr>
          <w:rFonts w:hint="eastAsia" w:ascii="仿宋" w:hAnsi="仿宋" w:eastAsia="仿宋" w:cs="仿宋"/>
          <w:bCs/>
          <w:color w:val="auto"/>
          <w:sz w:val="18"/>
          <w:szCs w:val="18"/>
          <w:highlight w:val="none"/>
          <w:lang w:val="en-US" w:eastAsia="zh-CN"/>
        </w:rPr>
        <w:t>1个世界级平台：</w:t>
      </w:r>
      <w:r>
        <w:rPr>
          <w:rFonts w:hint="eastAsia" w:ascii="仿宋" w:hAnsi="仿宋" w:eastAsia="仿宋" w:cs="仿宋"/>
          <w:bCs/>
          <w:color w:val="auto"/>
          <w:sz w:val="18"/>
          <w:szCs w:val="18"/>
          <w:highlight w:val="none"/>
        </w:rPr>
        <w:t>重庆国际文化旅游度假区</w:t>
      </w:r>
      <w:r>
        <w:rPr>
          <w:rFonts w:hint="eastAsia" w:ascii="仿宋" w:hAnsi="仿宋" w:eastAsia="仿宋" w:cs="仿宋"/>
          <w:bCs/>
          <w:color w:val="auto"/>
          <w:sz w:val="18"/>
          <w:szCs w:val="18"/>
          <w:highlight w:val="none"/>
          <w:lang w:val="en-US" w:eastAsia="zh-CN"/>
        </w:rPr>
        <w:t>；3个国家级平台：</w:t>
      </w:r>
      <w:r>
        <w:rPr>
          <w:rFonts w:hint="eastAsia" w:ascii="仿宋" w:hAnsi="仿宋" w:eastAsia="仿宋" w:cs="仿宋"/>
          <w:bCs/>
          <w:color w:val="auto"/>
          <w:sz w:val="18"/>
          <w:szCs w:val="18"/>
          <w:highlight w:val="none"/>
        </w:rPr>
        <w:t>重庆台湾农民创业园</w:t>
      </w:r>
      <w:r>
        <w:rPr>
          <w:rFonts w:hint="eastAsia" w:ascii="仿宋" w:hAnsi="仿宋" w:eastAsia="仿宋" w:cs="仿宋"/>
          <w:bCs/>
          <w:color w:val="auto"/>
          <w:sz w:val="18"/>
          <w:szCs w:val="18"/>
          <w:highlight w:val="none"/>
          <w:lang w:val="en-US" w:eastAsia="zh-CN"/>
        </w:rPr>
        <w:t>、</w:t>
      </w:r>
      <w:r>
        <w:rPr>
          <w:rFonts w:hint="eastAsia" w:ascii="仿宋" w:hAnsi="仿宋" w:eastAsia="仿宋" w:cs="仿宋"/>
          <w:bCs/>
          <w:color w:val="auto"/>
          <w:sz w:val="18"/>
          <w:szCs w:val="18"/>
          <w:highlight w:val="none"/>
        </w:rPr>
        <w:t>金刀峡</w:t>
      </w:r>
      <w:r>
        <w:rPr>
          <w:rFonts w:hint="eastAsia" w:ascii="仿宋" w:hAnsi="仿宋" w:eastAsia="仿宋" w:cs="仿宋"/>
          <w:bCs/>
          <w:color w:val="auto"/>
          <w:sz w:val="18"/>
          <w:szCs w:val="18"/>
          <w:highlight w:val="none"/>
          <w:lang w:val="en-US" w:eastAsia="zh-CN"/>
        </w:rPr>
        <w:t>生态</w:t>
      </w:r>
      <w:r>
        <w:rPr>
          <w:rFonts w:hint="eastAsia" w:ascii="仿宋" w:hAnsi="仿宋" w:eastAsia="仿宋" w:cs="仿宋"/>
          <w:bCs/>
          <w:color w:val="auto"/>
          <w:sz w:val="18"/>
          <w:szCs w:val="18"/>
          <w:highlight w:val="none"/>
        </w:rPr>
        <w:t>旅游度假区</w:t>
      </w:r>
      <w:r>
        <w:rPr>
          <w:rFonts w:hint="eastAsia" w:ascii="仿宋" w:hAnsi="仿宋" w:eastAsia="仿宋" w:cs="仿宋"/>
          <w:bCs/>
          <w:color w:val="auto"/>
          <w:sz w:val="18"/>
          <w:szCs w:val="18"/>
          <w:highlight w:val="none"/>
          <w:lang w:eastAsia="zh-CN"/>
        </w:rPr>
        <w:t>、</w:t>
      </w:r>
      <w:r>
        <w:rPr>
          <w:rFonts w:hint="eastAsia" w:ascii="仿宋" w:hAnsi="仿宋" w:eastAsia="仿宋" w:cs="仿宋"/>
          <w:bCs/>
          <w:color w:val="auto"/>
          <w:sz w:val="18"/>
          <w:szCs w:val="18"/>
          <w:highlight w:val="none"/>
          <w:lang w:val="en-US" w:eastAsia="zh-CN"/>
        </w:rPr>
        <w:t>胜天湖现代农业产业园</w:t>
      </w:r>
      <w:r>
        <w:rPr>
          <w:rFonts w:hint="eastAsia" w:ascii="仿宋" w:hAnsi="仿宋" w:eastAsia="仿宋" w:cs="仿宋"/>
          <w:bCs/>
          <w:color w:val="auto"/>
          <w:sz w:val="18"/>
          <w:szCs w:val="18"/>
          <w:highlight w:val="none"/>
          <w:lang w:eastAsia="zh-CN"/>
        </w:rPr>
        <w:t>；</w:t>
      </w:r>
      <w:r>
        <w:rPr>
          <w:rFonts w:hint="eastAsia" w:ascii="仿宋" w:hAnsi="仿宋" w:eastAsia="仿宋" w:cs="仿宋"/>
          <w:bCs/>
          <w:color w:val="auto"/>
          <w:sz w:val="18"/>
          <w:szCs w:val="18"/>
          <w:highlight w:val="none"/>
          <w:lang w:val="en-US" w:eastAsia="zh-CN"/>
        </w:rPr>
        <w:t>3个市级平台：都市现代农业（花木）产业园、</w:t>
      </w:r>
      <w:r>
        <w:rPr>
          <w:rFonts w:hint="eastAsia" w:ascii="仿宋" w:hAnsi="仿宋" w:eastAsia="仿宋" w:cs="仿宋"/>
          <w:bCs/>
          <w:color w:val="auto"/>
          <w:sz w:val="18"/>
          <w:szCs w:val="18"/>
          <w:highlight w:val="none"/>
        </w:rPr>
        <w:t>三圣中小企业集聚区</w:t>
      </w:r>
      <w:r>
        <w:rPr>
          <w:rFonts w:hint="eastAsia" w:ascii="仿宋" w:hAnsi="仿宋" w:eastAsia="仿宋" w:cs="仿宋"/>
          <w:bCs/>
          <w:color w:val="auto"/>
          <w:sz w:val="18"/>
          <w:szCs w:val="18"/>
          <w:highlight w:val="none"/>
          <w:lang w:eastAsia="zh-CN"/>
        </w:rPr>
        <w:t>（重庆卢作孚民营经济高质量发展示范园）</w:t>
      </w:r>
      <w:r>
        <w:rPr>
          <w:rFonts w:hint="eastAsia" w:ascii="仿宋" w:hAnsi="仿宋" w:eastAsia="仿宋" w:cs="仿宋"/>
          <w:bCs/>
          <w:color w:val="auto"/>
          <w:sz w:val="18"/>
          <w:szCs w:val="18"/>
          <w:highlight w:val="none"/>
          <w:lang w:val="en-US" w:eastAsia="zh-CN"/>
        </w:rPr>
        <w:t>、金刀峡</w:t>
      </w:r>
      <w:r>
        <w:rPr>
          <w:rFonts w:hint="eastAsia" w:ascii="仿宋" w:hAnsi="仿宋" w:eastAsia="仿宋" w:cs="仿宋"/>
          <w:bCs/>
          <w:color w:val="auto"/>
          <w:sz w:val="18"/>
          <w:szCs w:val="18"/>
          <w:highlight w:val="none"/>
        </w:rPr>
        <w:t>特色小镇</w:t>
      </w:r>
      <w:r>
        <w:rPr>
          <w:rFonts w:hint="eastAsia" w:ascii="仿宋" w:hAnsi="仿宋" w:eastAsia="仿宋" w:cs="仿宋"/>
          <w:bCs/>
          <w:color w:val="auto"/>
          <w:sz w:val="18"/>
          <w:szCs w:val="18"/>
          <w:highlight w:val="none"/>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HorizontalSpacing w:val="320"/>
  <w:drawingGridVerticalSpacing w:val="22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2A"/>
    <w:rsid w:val="000004E0"/>
    <w:rsid w:val="00002D5D"/>
    <w:rsid w:val="00013CE1"/>
    <w:rsid w:val="000158F6"/>
    <w:rsid w:val="0001717A"/>
    <w:rsid w:val="00020984"/>
    <w:rsid w:val="00027F18"/>
    <w:rsid w:val="00030CB8"/>
    <w:rsid w:val="000315F8"/>
    <w:rsid w:val="0003237E"/>
    <w:rsid w:val="00034F4C"/>
    <w:rsid w:val="00045DA3"/>
    <w:rsid w:val="00054DE7"/>
    <w:rsid w:val="00056D40"/>
    <w:rsid w:val="00060627"/>
    <w:rsid w:val="0006461C"/>
    <w:rsid w:val="00067AA3"/>
    <w:rsid w:val="00071DA7"/>
    <w:rsid w:val="00074C01"/>
    <w:rsid w:val="00075961"/>
    <w:rsid w:val="00084331"/>
    <w:rsid w:val="00085FFF"/>
    <w:rsid w:val="0009274F"/>
    <w:rsid w:val="00093C15"/>
    <w:rsid w:val="000977DE"/>
    <w:rsid w:val="000B10A5"/>
    <w:rsid w:val="000B167F"/>
    <w:rsid w:val="000C2240"/>
    <w:rsid w:val="000C2A3B"/>
    <w:rsid w:val="000C32B2"/>
    <w:rsid w:val="000C3AC8"/>
    <w:rsid w:val="000C6816"/>
    <w:rsid w:val="000C720A"/>
    <w:rsid w:val="000D6EE3"/>
    <w:rsid w:val="000D75D3"/>
    <w:rsid w:val="000D7E56"/>
    <w:rsid w:val="000E3C93"/>
    <w:rsid w:val="000F46A4"/>
    <w:rsid w:val="00111006"/>
    <w:rsid w:val="00111202"/>
    <w:rsid w:val="001116A7"/>
    <w:rsid w:val="00112BA5"/>
    <w:rsid w:val="0011711A"/>
    <w:rsid w:val="00124B24"/>
    <w:rsid w:val="00132E3F"/>
    <w:rsid w:val="00134E1F"/>
    <w:rsid w:val="00140799"/>
    <w:rsid w:val="00141B37"/>
    <w:rsid w:val="00141B7A"/>
    <w:rsid w:val="001426AC"/>
    <w:rsid w:val="001459D3"/>
    <w:rsid w:val="00155525"/>
    <w:rsid w:val="001619F3"/>
    <w:rsid w:val="00163C77"/>
    <w:rsid w:val="00164116"/>
    <w:rsid w:val="00176B2E"/>
    <w:rsid w:val="00183584"/>
    <w:rsid w:val="001866A9"/>
    <w:rsid w:val="001A006F"/>
    <w:rsid w:val="001A0226"/>
    <w:rsid w:val="001A055A"/>
    <w:rsid w:val="001A46B5"/>
    <w:rsid w:val="001A77ED"/>
    <w:rsid w:val="001A7C83"/>
    <w:rsid w:val="001A7D97"/>
    <w:rsid w:val="001B0C4C"/>
    <w:rsid w:val="001B0FF4"/>
    <w:rsid w:val="001B1D82"/>
    <w:rsid w:val="001B35FE"/>
    <w:rsid w:val="001B5F8A"/>
    <w:rsid w:val="001C748C"/>
    <w:rsid w:val="001D29A5"/>
    <w:rsid w:val="001D696E"/>
    <w:rsid w:val="001D7032"/>
    <w:rsid w:val="001D79E3"/>
    <w:rsid w:val="001E5E17"/>
    <w:rsid w:val="001E71AD"/>
    <w:rsid w:val="001E7B4D"/>
    <w:rsid w:val="001F2837"/>
    <w:rsid w:val="00200010"/>
    <w:rsid w:val="002063A5"/>
    <w:rsid w:val="002148D5"/>
    <w:rsid w:val="00220253"/>
    <w:rsid w:val="00223303"/>
    <w:rsid w:val="002437C4"/>
    <w:rsid w:val="0024586E"/>
    <w:rsid w:val="00252853"/>
    <w:rsid w:val="002635EB"/>
    <w:rsid w:val="00270C8A"/>
    <w:rsid w:val="00271AD2"/>
    <w:rsid w:val="00274026"/>
    <w:rsid w:val="002806DC"/>
    <w:rsid w:val="0028501F"/>
    <w:rsid w:val="00285518"/>
    <w:rsid w:val="0029702B"/>
    <w:rsid w:val="002A2E42"/>
    <w:rsid w:val="002A5CB0"/>
    <w:rsid w:val="002A6CA5"/>
    <w:rsid w:val="002B1A92"/>
    <w:rsid w:val="002B2299"/>
    <w:rsid w:val="002B2F32"/>
    <w:rsid w:val="002B7249"/>
    <w:rsid w:val="002C0545"/>
    <w:rsid w:val="002C5D75"/>
    <w:rsid w:val="002C6222"/>
    <w:rsid w:val="002D1329"/>
    <w:rsid w:val="002D57B6"/>
    <w:rsid w:val="002E2454"/>
    <w:rsid w:val="002F1F7B"/>
    <w:rsid w:val="002F25D5"/>
    <w:rsid w:val="002F3801"/>
    <w:rsid w:val="00301106"/>
    <w:rsid w:val="003051E9"/>
    <w:rsid w:val="00314761"/>
    <w:rsid w:val="00331DE4"/>
    <w:rsid w:val="0033570A"/>
    <w:rsid w:val="003372B7"/>
    <w:rsid w:val="00340896"/>
    <w:rsid w:val="00344924"/>
    <w:rsid w:val="00344B73"/>
    <w:rsid w:val="0034500C"/>
    <w:rsid w:val="00345447"/>
    <w:rsid w:val="003532FE"/>
    <w:rsid w:val="00360975"/>
    <w:rsid w:val="00360F7D"/>
    <w:rsid w:val="00361112"/>
    <w:rsid w:val="00362AA3"/>
    <w:rsid w:val="00363DE1"/>
    <w:rsid w:val="00364A52"/>
    <w:rsid w:val="00367DE1"/>
    <w:rsid w:val="00377738"/>
    <w:rsid w:val="00382369"/>
    <w:rsid w:val="00385159"/>
    <w:rsid w:val="00386FAE"/>
    <w:rsid w:val="003959B9"/>
    <w:rsid w:val="00396E80"/>
    <w:rsid w:val="00397849"/>
    <w:rsid w:val="003A1DEE"/>
    <w:rsid w:val="003A288F"/>
    <w:rsid w:val="003A4B14"/>
    <w:rsid w:val="003A59EB"/>
    <w:rsid w:val="003B0BF2"/>
    <w:rsid w:val="003B2374"/>
    <w:rsid w:val="003B3523"/>
    <w:rsid w:val="003B52FA"/>
    <w:rsid w:val="003B56B0"/>
    <w:rsid w:val="003B6480"/>
    <w:rsid w:val="003B6656"/>
    <w:rsid w:val="003C13D8"/>
    <w:rsid w:val="003C23E9"/>
    <w:rsid w:val="003C3EFC"/>
    <w:rsid w:val="003C51F2"/>
    <w:rsid w:val="003C54DD"/>
    <w:rsid w:val="003D3668"/>
    <w:rsid w:val="003E49DB"/>
    <w:rsid w:val="003E7381"/>
    <w:rsid w:val="003F2181"/>
    <w:rsid w:val="003F70C6"/>
    <w:rsid w:val="00401D12"/>
    <w:rsid w:val="0040225F"/>
    <w:rsid w:val="00413D52"/>
    <w:rsid w:val="004140C0"/>
    <w:rsid w:val="00416111"/>
    <w:rsid w:val="00420493"/>
    <w:rsid w:val="00422A0A"/>
    <w:rsid w:val="00423E28"/>
    <w:rsid w:val="00424077"/>
    <w:rsid w:val="004255A2"/>
    <w:rsid w:val="004260D2"/>
    <w:rsid w:val="00442765"/>
    <w:rsid w:val="00451F55"/>
    <w:rsid w:val="00465209"/>
    <w:rsid w:val="0047104C"/>
    <w:rsid w:val="004750CE"/>
    <w:rsid w:val="004841B8"/>
    <w:rsid w:val="004852C6"/>
    <w:rsid w:val="00487FD0"/>
    <w:rsid w:val="00490F30"/>
    <w:rsid w:val="00493959"/>
    <w:rsid w:val="00494390"/>
    <w:rsid w:val="004979C3"/>
    <w:rsid w:val="004A1DA1"/>
    <w:rsid w:val="004A5C10"/>
    <w:rsid w:val="004A5C20"/>
    <w:rsid w:val="004B0DF4"/>
    <w:rsid w:val="004B2AD6"/>
    <w:rsid w:val="004C3B08"/>
    <w:rsid w:val="004C426E"/>
    <w:rsid w:val="004C60C9"/>
    <w:rsid w:val="004D4A58"/>
    <w:rsid w:val="004D7C90"/>
    <w:rsid w:val="004E3ED7"/>
    <w:rsid w:val="004E749D"/>
    <w:rsid w:val="00501A73"/>
    <w:rsid w:val="005110C9"/>
    <w:rsid w:val="00514930"/>
    <w:rsid w:val="00521502"/>
    <w:rsid w:val="0052452E"/>
    <w:rsid w:val="0052617E"/>
    <w:rsid w:val="005433D1"/>
    <w:rsid w:val="00546227"/>
    <w:rsid w:val="005466BA"/>
    <w:rsid w:val="00546E30"/>
    <w:rsid w:val="005648DF"/>
    <w:rsid w:val="00564CD1"/>
    <w:rsid w:val="00567B0D"/>
    <w:rsid w:val="0057024A"/>
    <w:rsid w:val="005727EC"/>
    <w:rsid w:val="00573C23"/>
    <w:rsid w:val="00587F75"/>
    <w:rsid w:val="005921DD"/>
    <w:rsid w:val="00592F68"/>
    <w:rsid w:val="0059374E"/>
    <w:rsid w:val="005A08BB"/>
    <w:rsid w:val="005A22A5"/>
    <w:rsid w:val="005B016A"/>
    <w:rsid w:val="005B729A"/>
    <w:rsid w:val="005C7A2C"/>
    <w:rsid w:val="005D07A5"/>
    <w:rsid w:val="005D4A30"/>
    <w:rsid w:val="005D5013"/>
    <w:rsid w:val="005F35C7"/>
    <w:rsid w:val="005F77D4"/>
    <w:rsid w:val="005F796E"/>
    <w:rsid w:val="00602176"/>
    <w:rsid w:val="006069D6"/>
    <w:rsid w:val="006148A3"/>
    <w:rsid w:val="00617830"/>
    <w:rsid w:val="00620832"/>
    <w:rsid w:val="0062116C"/>
    <w:rsid w:val="00623BA9"/>
    <w:rsid w:val="00627F40"/>
    <w:rsid w:val="006353DA"/>
    <w:rsid w:val="006359A5"/>
    <w:rsid w:val="00636BF3"/>
    <w:rsid w:val="006455B0"/>
    <w:rsid w:val="00653FEA"/>
    <w:rsid w:val="00656CA8"/>
    <w:rsid w:val="0066084E"/>
    <w:rsid w:val="00662494"/>
    <w:rsid w:val="00663EFF"/>
    <w:rsid w:val="006658CB"/>
    <w:rsid w:val="00665C14"/>
    <w:rsid w:val="00665D70"/>
    <w:rsid w:val="00676CAA"/>
    <w:rsid w:val="00681627"/>
    <w:rsid w:val="00684CF5"/>
    <w:rsid w:val="0069035F"/>
    <w:rsid w:val="006A1CCD"/>
    <w:rsid w:val="006B067A"/>
    <w:rsid w:val="006B0F26"/>
    <w:rsid w:val="006B18B6"/>
    <w:rsid w:val="006B260E"/>
    <w:rsid w:val="006E21F4"/>
    <w:rsid w:val="006E66BF"/>
    <w:rsid w:val="006F414D"/>
    <w:rsid w:val="006F4EF0"/>
    <w:rsid w:val="006F5057"/>
    <w:rsid w:val="007035AB"/>
    <w:rsid w:val="00704ABA"/>
    <w:rsid w:val="00706400"/>
    <w:rsid w:val="00706434"/>
    <w:rsid w:val="00706DEC"/>
    <w:rsid w:val="007143F7"/>
    <w:rsid w:val="00716F4B"/>
    <w:rsid w:val="007211DE"/>
    <w:rsid w:val="00721EB9"/>
    <w:rsid w:val="00725F29"/>
    <w:rsid w:val="0072659A"/>
    <w:rsid w:val="00733073"/>
    <w:rsid w:val="007341B2"/>
    <w:rsid w:val="00743F82"/>
    <w:rsid w:val="00746CE0"/>
    <w:rsid w:val="00750D95"/>
    <w:rsid w:val="007547A0"/>
    <w:rsid w:val="0076028C"/>
    <w:rsid w:val="0076135B"/>
    <w:rsid w:val="007757C7"/>
    <w:rsid w:val="007818DA"/>
    <w:rsid w:val="0078797B"/>
    <w:rsid w:val="007902CD"/>
    <w:rsid w:val="007A1693"/>
    <w:rsid w:val="007B0246"/>
    <w:rsid w:val="007B2BB9"/>
    <w:rsid w:val="007B5BC0"/>
    <w:rsid w:val="007B7CE5"/>
    <w:rsid w:val="007D43A7"/>
    <w:rsid w:val="007D61DE"/>
    <w:rsid w:val="007E471F"/>
    <w:rsid w:val="007F5E7D"/>
    <w:rsid w:val="007F7934"/>
    <w:rsid w:val="00805225"/>
    <w:rsid w:val="00805D4A"/>
    <w:rsid w:val="00813752"/>
    <w:rsid w:val="00825BBB"/>
    <w:rsid w:val="008302F5"/>
    <w:rsid w:val="00831B9E"/>
    <w:rsid w:val="008328DF"/>
    <w:rsid w:val="00837AEA"/>
    <w:rsid w:val="0084062C"/>
    <w:rsid w:val="0086418E"/>
    <w:rsid w:val="00866342"/>
    <w:rsid w:val="00870339"/>
    <w:rsid w:val="00883BA4"/>
    <w:rsid w:val="008925F0"/>
    <w:rsid w:val="00892E43"/>
    <w:rsid w:val="008963BA"/>
    <w:rsid w:val="008A0A56"/>
    <w:rsid w:val="008A6308"/>
    <w:rsid w:val="008A7F18"/>
    <w:rsid w:val="008B2A56"/>
    <w:rsid w:val="008B5C11"/>
    <w:rsid w:val="008C28C9"/>
    <w:rsid w:val="008C57D0"/>
    <w:rsid w:val="008C7D89"/>
    <w:rsid w:val="008D2BA0"/>
    <w:rsid w:val="008D6ACF"/>
    <w:rsid w:val="008E4545"/>
    <w:rsid w:val="008E721C"/>
    <w:rsid w:val="008F081A"/>
    <w:rsid w:val="008F285A"/>
    <w:rsid w:val="008F5E7E"/>
    <w:rsid w:val="00900E91"/>
    <w:rsid w:val="00920042"/>
    <w:rsid w:val="00920946"/>
    <w:rsid w:val="00922A2E"/>
    <w:rsid w:val="0092483D"/>
    <w:rsid w:val="00924D75"/>
    <w:rsid w:val="0093641F"/>
    <w:rsid w:val="00957DBB"/>
    <w:rsid w:val="00961146"/>
    <w:rsid w:val="0096198F"/>
    <w:rsid w:val="00964020"/>
    <w:rsid w:val="00971384"/>
    <w:rsid w:val="00971E8F"/>
    <w:rsid w:val="009779AC"/>
    <w:rsid w:val="009851CD"/>
    <w:rsid w:val="00986F2F"/>
    <w:rsid w:val="009906AC"/>
    <w:rsid w:val="00995CDA"/>
    <w:rsid w:val="00996DA2"/>
    <w:rsid w:val="009A2293"/>
    <w:rsid w:val="009A2AEA"/>
    <w:rsid w:val="009A5602"/>
    <w:rsid w:val="009C50EA"/>
    <w:rsid w:val="009D0029"/>
    <w:rsid w:val="009D6754"/>
    <w:rsid w:val="009E18C1"/>
    <w:rsid w:val="00A05F32"/>
    <w:rsid w:val="00A10E60"/>
    <w:rsid w:val="00A17A92"/>
    <w:rsid w:val="00A20BCF"/>
    <w:rsid w:val="00A20CC1"/>
    <w:rsid w:val="00A27B2C"/>
    <w:rsid w:val="00A27C9F"/>
    <w:rsid w:val="00A3006E"/>
    <w:rsid w:val="00A335DA"/>
    <w:rsid w:val="00A33F81"/>
    <w:rsid w:val="00A37A93"/>
    <w:rsid w:val="00A428C2"/>
    <w:rsid w:val="00A436AF"/>
    <w:rsid w:val="00A4430A"/>
    <w:rsid w:val="00A4730D"/>
    <w:rsid w:val="00A519BD"/>
    <w:rsid w:val="00A61E23"/>
    <w:rsid w:val="00A65D22"/>
    <w:rsid w:val="00A70AEB"/>
    <w:rsid w:val="00A7405D"/>
    <w:rsid w:val="00A8208F"/>
    <w:rsid w:val="00A820B6"/>
    <w:rsid w:val="00A85042"/>
    <w:rsid w:val="00A86760"/>
    <w:rsid w:val="00A90207"/>
    <w:rsid w:val="00A92063"/>
    <w:rsid w:val="00A92D7E"/>
    <w:rsid w:val="00AB2F04"/>
    <w:rsid w:val="00AB6E2A"/>
    <w:rsid w:val="00AC4634"/>
    <w:rsid w:val="00AC5E63"/>
    <w:rsid w:val="00AC6D89"/>
    <w:rsid w:val="00AD31F2"/>
    <w:rsid w:val="00AD445D"/>
    <w:rsid w:val="00AE1E54"/>
    <w:rsid w:val="00AE669B"/>
    <w:rsid w:val="00AF6EE6"/>
    <w:rsid w:val="00B075F4"/>
    <w:rsid w:val="00B20805"/>
    <w:rsid w:val="00B2341C"/>
    <w:rsid w:val="00B24B86"/>
    <w:rsid w:val="00B25C34"/>
    <w:rsid w:val="00B30FFE"/>
    <w:rsid w:val="00B31B86"/>
    <w:rsid w:val="00B37AD5"/>
    <w:rsid w:val="00B43C5C"/>
    <w:rsid w:val="00B4600C"/>
    <w:rsid w:val="00B53E5C"/>
    <w:rsid w:val="00B65C4D"/>
    <w:rsid w:val="00B66D6F"/>
    <w:rsid w:val="00B72C47"/>
    <w:rsid w:val="00B7337A"/>
    <w:rsid w:val="00B747FE"/>
    <w:rsid w:val="00B764CA"/>
    <w:rsid w:val="00B818F5"/>
    <w:rsid w:val="00B81FBA"/>
    <w:rsid w:val="00B91C1E"/>
    <w:rsid w:val="00B92FFF"/>
    <w:rsid w:val="00B976EA"/>
    <w:rsid w:val="00B97E32"/>
    <w:rsid w:val="00BA026C"/>
    <w:rsid w:val="00BA772D"/>
    <w:rsid w:val="00BB6299"/>
    <w:rsid w:val="00BB673D"/>
    <w:rsid w:val="00BC1B3F"/>
    <w:rsid w:val="00BC3668"/>
    <w:rsid w:val="00BD4F5F"/>
    <w:rsid w:val="00BD4FCE"/>
    <w:rsid w:val="00BD6799"/>
    <w:rsid w:val="00BE12BB"/>
    <w:rsid w:val="00BE190C"/>
    <w:rsid w:val="00C027D6"/>
    <w:rsid w:val="00C100E3"/>
    <w:rsid w:val="00C2759F"/>
    <w:rsid w:val="00C32B4D"/>
    <w:rsid w:val="00C34215"/>
    <w:rsid w:val="00C46C49"/>
    <w:rsid w:val="00C46F17"/>
    <w:rsid w:val="00C600C0"/>
    <w:rsid w:val="00C61950"/>
    <w:rsid w:val="00C64331"/>
    <w:rsid w:val="00C71839"/>
    <w:rsid w:val="00C7525E"/>
    <w:rsid w:val="00CA0CED"/>
    <w:rsid w:val="00CA552E"/>
    <w:rsid w:val="00CA5914"/>
    <w:rsid w:val="00CA77D7"/>
    <w:rsid w:val="00CB0318"/>
    <w:rsid w:val="00CB0856"/>
    <w:rsid w:val="00CB3C8D"/>
    <w:rsid w:val="00CB6682"/>
    <w:rsid w:val="00CB67CD"/>
    <w:rsid w:val="00CC19F1"/>
    <w:rsid w:val="00CC1FA8"/>
    <w:rsid w:val="00CD1CAE"/>
    <w:rsid w:val="00CD231F"/>
    <w:rsid w:val="00CD4A65"/>
    <w:rsid w:val="00CD6AEA"/>
    <w:rsid w:val="00CE1ADB"/>
    <w:rsid w:val="00CE1D5E"/>
    <w:rsid w:val="00CE3C99"/>
    <w:rsid w:val="00CE5AD7"/>
    <w:rsid w:val="00CE7F5F"/>
    <w:rsid w:val="00CF7F15"/>
    <w:rsid w:val="00D01D07"/>
    <w:rsid w:val="00D024C1"/>
    <w:rsid w:val="00D05489"/>
    <w:rsid w:val="00D05AC6"/>
    <w:rsid w:val="00D05FF4"/>
    <w:rsid w:val="00D10C52"/>
    <w:rsid w:val="00D2021F"/>
    <w:rsid w:val="00D30A11"/>
    <w:rsid w:val="00D324D0"/>
    <w:rsid w:val="00D36E99"/>
    <w:rsid w:val="00D45908"/>
    <w:rsid w:val="00D46CBC"/>
    <w:rsid w:val="00D555AC"/>
    <w:rsid w:val="00D648C3"/>
    <w:rsid w:val="00D6590C"/>
    <w:rsid w:val="00D66065"/>
    <w:rsid w:val="00D74802"/>
    <w:rsid w:val="00D74823"/>
    <w:rsid w:val="00D75A3F"/>
    <w:rsid w:val="00D800A9"/>
    <w:rsid w:val="00D81504"/>
    <w:rsid w:val="00D81B69"/>
    <w:rsid w:val="00D8298E"/>
    <w:rsid w:val="00D85475"/>
    <w:rsid w:val="00D95B17"/>
    <w:rsid w:val="00DA0FC8"/>
    <w:rsid w:val="00DA1C1E"/>
    <w:rsid w:val="00DA322B"/>
    <w:rsid w:val="00DB089D"/>
    <w:rsid w:val="00DB40C7"/>
    <w:rsid w:val="00DC0BA1"/>
    <w:rsid w:val="00DD0E44"/>
    <w:rsid w:val="00DD1287"/>
    <w:rsid w:val="00DD2DB1"/>
    <w:rsid w:val="00DD364E"/>
    <w:rsid w:val="00DD6344"/>
    <w:rsid w:val="00DE1A7F"/>
    <w:rsid w:val="00DE43DC"/>
    <w:rsid w:val="00DE44C0"/>
    <w:rsid w:val="00DF26B5"/>
    <w:rsid w:val="00DF3397"/>
    <w:rsid w:val="00DF4C0D"/>
    <w:rsid w:val="00E01931"/>
    <w:rsid w:val="00E05C59"/>
    <w:rsid w:val="00E061E8"/>
    <w:rsid w:val="00E21798"/>
    <w:rsid w:val="00E23005"/>
    <w:rsid w:val="00E277E2"/>
    <w:rsid w:val="00E304A0"/>
    <w:rsid w:val="00E32C62"/>
    <w:rsid w:val="00E37517"/>
    <w:rsid w:val="00E37D58"/>
    <w:rsid w:val="00E516DF"/>
    <w:rsid w:val="00E535E6"/>
    <w:rsid w:val="00E655C2"/>
    <w:rsid w:val="00E6649B"/>
    <w:rsid w:val="00E7015A"/>
    <w:rsid w:val="00E75ADD"/>
    <w:rsid w:val="00E776C9"/>
    <w:rsid w:val="00E77835"/>
    <w:rsid w:val="00E82704"/>
    <w:rsid w:val="00E87897"/>
    <w:rsid w:val="00E93EED"/>
    <w:rsid w:val="00EA7E46"/>
    <w:rsid w:val="00EB57F7"/>
    <w:rsid w:val="00EC179A"/>
    <w:rsid w:val="00EE1E01"/>
    <w:rsid w:val="00EE249E"/>
    <w:rsid w:val="00F00464"/>
    <w:rsid w:val="00F0112A"/>
    <w:rsid w:val="00F02CA2"/>
    <w:rsid w:val="00F032EA"/>
    <w:rsid w:val="00F05A9A"/>
    <w:rsid w:val="00F069EA"/>
    <w:rsid w:val="00F112F9"/>
    <w:rsid w:val="00F1191C"/>
    <w:rsid w:val="00F15326"/>
    <w:rsid w:val="00F15F8B"/>
    <w:rsid w:val="00F23B1D"/>
    <w:rsid w:val="00F254AB"/>
    <w:rsid w:val="00F277C4"/>
    <w:rsid w:val="00F27AAD"/>
    <w:rsid w:val="00F34FE8"/>
    <w:rsid w:val="00F40951"/>
    <w:rsid w:val="00F47AE8"/>
    <w:rsid w:val="00F66F8B"/>
    <w:rsid w:val="00F677E9"/>
    <w:rsid w:val="00F94BCD"/>
    <w:rsid w:val="00FA3F7F"/>
    <w:rsid w:val="00FA4827"/>
    <w:rsid w:val="00FB0849"/>
    <w:rsid w:val="00FB2A36"/>
    <w:rsid w:val="00FB683A"/>
    <w:rsid w:val="00FB6B4D"/>
    <w:rsid w:val="00FC2FE5"/>
    <w:rsid w:val="00FC4007"/>
    <w:rsid w:val="00FC712E"/>
    <w:rsid w:val="00FD15A7"/>
    <w:rsid w:val="00FF0CC4"/>
    <w:rsid w:val="00FF1C6C"/>
    <w:rsid w:val="011A614B"/>
    <w:rsid w:val="01251542"/>
    <w:rsid w:val="012B398A"/>
    <w:rsid w:val="012D5724"/>
    <w:rsid w:val="01351BF2"/>
    <w:rsid w:val="013976BB"/>
    <w:rsid w:val="0143098A"/>
    <w:rsid w:val="015A27C1"/>
    <w:rsid w:val="016D7652"/>
    <w:rsid w:val="016E4199"/>
    <w:rsid w:val="017B5A91"/>
    <w:rsid w:val="019277EF"/>
    <w:rsid w:val="019F3946"/>
    <w:rsid w:val="01B81889"/>
    <w:rsid w:val="01BD07D6"/>
    <w:rsid w:val="01D747E4"/>
    <w:rsid w:val="01E81A55"/>
    <w:rsid w:val="01EE0E00"/>
    <w:rsid w:val="01F713B9"/>
    <w:rsid w:val="02404D84"/>
    <w:rsid w:val="0260032D"/>
    <w:rsid w:val="026B193F"/>
    <w:rsid w:val="0273652E"/>
    <w:rsid w:val="029A159C"/>
    <w:rsid w:val="02A72CE2"/>
    <w:rsid w:val="02A8720E"/>
    <w:rsid w:val="02CD3283"/>
    <w:rsid w:val="02DE78D6"/>
    <w:rsid w:val="02FD1763"/>
    <w:rsid w:val="030433AC"/>
    <w:rsid w:val="03045C6F"/>
    <w:rsid w:val="035D09F2"/>
    <w:rsid w:val="038004D5"/>
    <w:rsid w:val="039229FF"/>
    <w:rsid w:val="03982F50"/>
    <w:rsid w:val="03A3064C"/>
    <w:rsid w:val="03A64995"/>
    <w:rsid w:val="03C44A22"/>
    <w:rsid w:val="03E1009B"/>
    <w:rsid w:val="03F373F7"/>
    <w:rsid w:val="040754CF"/>
    <w:rsid w:val="04235653"/>
    <w:rsid w:val="04285D24"/>
    <w:rsid w:val="042F2FFE"/>
    <w:rsid w:val="0430190B"/>
    <w:rsid w:val="043F28AC"/>
    <w:rsid w:val="04400716"/>
    <w:rsid w:val="04581CB1"/>
    <w:rsid w:val="047706CF"/>
    <w:rsid w:val="04A54945"/>
    <w:rsid w:val="04A7436E"/>
    <w:rsid w:val="04C047D5"/>
    <w:rsid w:val="04C43C7B"/>
    <w:rsid w:val="04CA2501"/>
    <w:rsid w:val="04CF1124"/>
    <w:rsid w:val="04DB5D46"/>
    <w:rsid w:val="04FA10B5"/>
    <w:rsid w:val="050F608F"/>
    <w:rsid w:val="05117394"/>
    <w:rsid w:val="05160204"/>
    <w:rsid w:val="05241F4C"/>
    <w:rsid w:val="05406F3C"/>
    <w:rsid w:val="056A6375"/>
    <w:rsid w:val="056B7C52"/>
    <w:rsid w:val="05CE1385"/>
    <w:rsid w:val="05DE7FB5"/>
    <w:rsid w:val="05E0274D"/>
    <w:rsid w:val="05E1597E"/>
    <w:rsid w:val="060D3E26"/>
    <w:rsid w:val="061676FC"/>
    <w:rsid w:val="06210ED7"/>
    <w:rsid w:val="06317086"/>
    <w:rsid w:val="065B7E8B"/>
    <w:rsid w:val="06822075"/>
    <w:rsid w:val="0686595B"/>
    <w:rsid w:val="069C3AC4"/>
    <w:rsid w:val="069F657C"/>
    <w:rsid w:val="06B22CBC"/>
    <w:rsid w:val="06BD29ED"/>
    <w:rsid w:val="06D2253C"/>
    <w:rsid w:val="07152F9B"/>
    <w:rsid w:val="07393953"/>
    <w:rsid w:val="077E0E4B"/>
    <w:rsid w:val="078022EF"/>
    <w:rsid w:val="07820F99"/>
    <w:rsid w:val="07973BEE"/>
    <w:rsid w:val="07B44FBF"/>
    <w:rsid w:val="07FE23B7"/>
    <w:rsid w:val="080430DB"/>
    <w:rsid w:val="080A135D"/>
    <w:rsid w:val="08170B3B"/>
    <w:rsid w:val="082C6178"/>
    <w:rsid w:val="082F5699"/>
    <w:rsid w:val="08455BE0"/>
    <w:rsid w:val="0848485B"/>
    <w:rsid w:val="084C1D62"/>
    <w:rsid w:val="0852136C"/>
    <w:rsid w:val="0862433A"/>
    <w:rsid w:val="086553F5"/>
    <w:rsid w:val="08791D9E"/>
    <w:rsid w:val="0885093E"/>
    <w:rsid w:val="08B610F3"/>
    <w:rsid w:val="08C458B4"/>
    <w:rsid w:val="08C70843"/>
    <w:rsid w:val="08C87BF2"/>
    <w:rsid w:val="08D174DD"/>
    <w:rsid w:val="08F80521"/>
    <w:rsid w:val="08FE2849"/>
    <w:rsid w:val="09095009"/>
    <w:rsid w:val="093D214E"/>
    <w:rsid w:val="09464278"/>
    <w:rsid w:val="095F38B8"/>
    <w:rsid w:val="09601521"/>
    <w:rsid w:val="0978710A"/>
    <w:rsid w:val="098B44F3"/>
    <w:rsid w:val="09CF7CFB"/>
    <w:rsid w:val="09D01A99"/>
    <w:rsid w:val="09E56185"/>
    <w:rsid w:val="09FF3A3E"/>
    <w:rsid w:val="0A0F2E11"/>
    <w:rsid w:val="0A466DCC"/>
    <w:rsid w:val="0A4B2C19"/>
    <w:rsid w:val="0A534885"/>
    <w:rsid w:val="0A5F0804"/>
    <w:rsid w:val="0A761C2A"/>
    <w:rsid w:val="0A973AD6"/>
    <w:rsid w:val="0AB166A2"/>
    <w:rsid w:val="0ABC38B3"/>
    <w:rsid w:val="0ACB002E"/>
    <w:rsid w:val="0ACD6607"/>
    <w:rsid w:val="0AE97BC7"/>
    <w:rsid w:val="0B0B67DE"/>
    <w:rsid w:val="0B177811"/>
    <w:rsid w:val="0B1A05A4"/>
    <w:rsid w:val="0B205E94"/>
    <w:rsid w:val="0B3756C3"/>
    <w:rsid w:val="0B442093"/>
    <w:rsid w:val="0B4C7736"/>
    <w:rsid w:val="0B550B91"/>
    <w:rsid w:val="0B6A61C6"/>
    <w:rsid w:val="0B711715"/>
    <w:rsid w:val="0BDE7BD4"/>
    <w:rsid w:val="0BEA780E"/>
    <w:rsid w:val="0C1E1CCE"/>
    <w:rsid w:val="0C381262"/>
    <w:rsid w:val="0C434FF4"/>
    <w:rsid w:val="0C4665E1"/>
    <w:rsid w:val="0C6D264F"/>
    <w:rsid w:val="0C725E36"/>
    <w:rsid w:val="0C730265"/>
    <w:rsid w:val="0C7A3235"/>
    <w:rsid w:val="0C9B6BDE"/>
    <w:rsid w:val="0CA01289"/>
    <w:rsid w:val="0CA8198E"/>
    <w:rsid w:val="0CBF1B10"/>
    <w:rsid w:val="0CF83AF7"/>
    <w:rsid w:val="0CFB7808"/>
    <w:rsid w:val="0D031E19"/>
    <w:rsid w:val="0D0C77D8"/>
    <w:rsid w:val="0D14705E"/>
    <w:rsid w:val="0D223CA8"/>
    <w:rsid w:val="0D3010A2"/>
    <w:rsid w:val="0D461E8A"/>
    <w:rsid w:val="0D613922"/>
    <w:rsid w:val="0D63663A"/>
    <w:rsid w:val="0D6C3C85"/>
    <w:rsid w:val="0D8E375D"/>
    <w:rsid w:val="0DBD444E"/>
    <w:rsid w:val="0DE65062"/>
    <w:rsid w:val="0E033B46"/>
    <w:rsid w:val="0E1341BC"/>
    <w:rsid w:val="0E1C2094"/>
    <w:rsid w:val="0E262D90"/>
    <w:rsid w:val="0E296249"/>
    <w:rsid w:val="0E331F0B"/>
    <w:rsid w:val="0E686F55"/>
    <w:rsid w:val="0E6C0A77"/>
    <w:rsid w:val="0E6E34EA"/>
    <w:rsid w:val="0E734D33"/>
    <w:rsid w:val="0E764B45"/>
    <w:rsid w:val="0E986797"/>
    <w:rsid w:val="0EA2127F"/>
    <w:rsid w:val="0EB90436"/>
    <w:rsid w:val="0EBB44BF"/>
    <w:rsid w:val="0EC60822"/>
    <w:rsid w:val="0ED06B07"/>
    <w:rsid w:val="0F0B68DF"/>
    <w:rsid w:val="0F121E91"/>
    <w:rsid w:val="0F400B14"/>
    <w:rsid w:val="0F534AB9"/>
    <w:rsid w:val="0F7B5AA7"/>
    <w:rsid w:val="0F806ED7"/>
    <w:rsid w:val="0FAA7368"/>
    <w:rsid w:val="0FAD4E18"/>
    <w:rsid w:val="0FBC594D"/>
    <w:rsid w:val="0FDD65D8"/>
    <w:rsid w:val="0FE332E2"/>
    <w:rsid w:val="0FEE03E6"/>
    <w:rsid w:val="100227D4"/>
    <w:rsid w:val="100F6B28"/>
    <w:rsid w:val="10175E6C"/>
    <w:rsid w:val="10190FA5"/>
    <w:rsid w:val="10196AC8"/>
    <w:rsid w:val="101E371D"/>
    <w:rsid w:val="101F2710"/>
    <w:rsid w:val="10243BF1"/>
    <w:rsid w:val="10275262"/>
    <w:rsid w:val="1065311C"/>
    <w:rsid w:val="108B0AEF"/>
    <w:rsid w:val="10A452DC"/>
    <w:rsid w:val="10B72A4A"/>
    <w:rsid w:val="10EB7A35"/>
    <w:rsid w:val="10EE3795"/>
    <w:rsid w:val="11007B50"/>
    <w:rsid w:val="111B7A77"/>
    <w:rsid w:val="1142587A"/>
    <w:rsid w:val="116241F6"/>
    <w:rsid w:val="116B5AC4"/>
    <w:rsid w:val="11951D08"/>
    <w:rsid w:val="11B16CCE"/>
    <w:rsid w:val="11BC5473"/>
    <w:rsid w:val="11D40CF4"/>
    <w:rsid w:val="11E37EF3"/>
    <w:rsid w:val="11F5768B"/>
    <w:rsid w:val="1213568C"/>
    <w:rsid w:val="12136762"/>
    <w:rsid w:val="124B1758"/>
    <w:rsid w:val="127903F5"/>
    <w:rsid w:val="127B7FAB"/>
    <w:rsid w:val="12940EF7"/>
    <w:rsid w:val="12FB4BE9"/>
    <w:rsid w:val="130660AD"/>
    <w:rsid w:val="1308695A"/>
    <w:rsid w:val="130F5FAE"/>
    <w:rsid w:val="131C2CAE"/>
    <w:rsid w:val="13265A87"/>
    <w:rsid w:val="1375345E"/>
    <w:rsid w:val="13793318"/>
    <w:rsid w:val="137F4018"/>
    <w:rsid w:val="13806B2E"/>
    <w:rsid w:val="13907A17"/>
    <w:rsid w:val="13B069CA"/>
    <w:rsid w:val="13B30CB1"/>
    <w:rsid w:val="13C80191"/>
    <w:rsid w:val="13D30D7E"/>
    <w:rsid w:val="13E24648"/>
    <w:rsid w:val="13EC0832"/>
    <w:rsid w:val="13F70E46"/>
    <w:rsid w:val="14217B96"/>
    <w:rsid w:val="1423203B"/>
    <w:rsid w:val="14277F81"/>
    <w:rsid w:val="14495D57"/>
    <w:rsid w:val="144B1965"/>
    <w:rsid w:val="144F1537"/>
    <w:rsid w:val="14553D02"/>
    <w:rsid w:val="145628B4"/>
    <w:rsid w:val="146F2468"/>
    <w:rsid w:val="148128F1"/>
    <w:rsid w:val="14A50582"/>
    <w:rsid w:val="14A94724"/>
    <w:rsid w:val="14B22D17"/>
    <w:rsid w:val="14C0594B"/>
    <w:rsid w:val="14C96ACF"/>
    <w:rsid w:val="14FB0B5A"/>
    <w:rsid w:val="15696556"/>
    <w:rsid w:val="159127F4"/>
    <w:rsid w:val="159E318D"/>
    <w:rsid w:val="15A947DE"/>
    <w:rsid w:val="15B70EE8"/>
    <w:rsid w:val="15C27B5E"/>
    <w:rsid w:val="15C3259E"/>
    <w:rsid w:val="15CB1E6F"/>
    <w:rsid w:val="15CC187A"/>
    <w:rsid w:val="15D97A0A"/>
    <w:rsid w:val="15DF10EC"/>
    <w:rsid w:val="15F26A6D"/>
    <w:rsid w:val="15F90378"/>
    <w:rsid w:val="16027F2C"/>
    <w:rsid w:val="160C680C"/>
    <w:rsid w:val="160F6AB6"/>
    <w:rsid w:val="1640516D"/>
    <w:rsid w:val="16517CC2"/>
    <w:rsid w:val="165D224C"/>
    <w:rsid w:val="166D66AB"/>
    <w:rsid w:val="16705A59"/>
    <w:rsid w:val="1679492F"/>
    <w:rsid w:val="16816E45"/>
    <w:rsid w:val="16826672"/>
    <w:rsid w:val="16887214"/>
    <w:rsid w:val="16A056DB"/>
    <w:rsid w:val="16A05A30"/>
    <w:rsid w:val="16A706BF"/>
    <w:rsid w:val="16D276A1"/>
    <w:rsid w:val="17296AD5"/>
    <w:rsid w:val="17314AC9"/>
    <w:rsid w:val="1739257E"/>
    <w:rsid w:val="17740482"/>
    <w:rsid w:val="177A64DA"/>
    <w:rsid w:val="1787599A"/>
    <w:rsid w:val="17C80686"/>
    <w:rsid w:val="17CF1D14"/>
    <w:rsid w:val="17D32E8D"/>
    <w:rsid w:val="17E4012A"/>
    <w:rsid w:val="17FF509C"/>
    <w:rsid w:val="18106C27"/>
    <w:rsid w:val="185455AB"/>
    <w:rsid w:val="18552337"/>
    <w:rsid w:val="18557E4E"/>
    <w:rsid w:val="185A5441"/>
    <w:rsid w:val="18624FE7"/>
    <w:rsid w:val="187E0BF0"/>
    <w:rsid w:val="1888227B"/>
    <w:rsid w:val="18A273F5"/>
    <w:rsid w:val="18A34BEB"/>
    <w:rsid w:val="18A8304E"/>
    <w:rsid w:val="18BA4B0F"/>
    <w:rsid w:val="18FE1954"/>
    <w:rsid w:val="1906293F"/>
    <w:rsid w:val="190C6E95"/>
    <w:rsid w:val="191B0425"/>
    <w:rsid w:val="19225AB2"/>
    <w:rsid w:val="192D312A"/>
    <w:rsid w:val="193C34F7"/>
    <w:rsid w:val="198E05BE"/>
    <w:rsid w:val="19BD49DB"/>
    <w:rsid w:val="19C50B13"/>
    <w:rsid w:val="19DC7BC1"/>
    <w:rsid w:val="19F22C5A"/>
    <w:rsid w:val="19FE6401"/>
    <w:rsid w:val="1A0D7301"/>
    <w:rsid w:val="1A14617E"/>
    <w:rsid w:val="1A1658DB"/>
    <w:rsid w:val="1A186620"/>
    <w:rsid w:val="1A1A15A3"/>
    <w:rsid w:val="1A4E2996"/>
    <w:rsid w:val="1AC3229F"/>
    <w:rsid w:val="1ADE6787"/>
    <w:rsid w:val="1AF76515"/>
    <w:rsid w:val="1B087C32"/>
    <w:rsid w:val="1B0B2F71"/>
    <w:rsid w:val="1B264F74"/>
    <w:rsid w:val="1B5B3F38"/>
    <w:rsid w:val="1B635A20"/>
    <w:rsid w:val="1B72740B"/>
    <w:rsid w:val="1B757287"/>
    <w:rsid w:val="1B7830BE"/>
    <w:rsid w:val="1B824E25"/>
    <w:rsid w:val="1B841A56"/>
    <w:rsid w:val="1BA57E95"/>
    <w:rsid w:val="1BBA29E2"/>
    <w:rsid w:val="1BBB11E5"/>
    <w:rsid w:val="1BC57C4F"/>
    <w:rsid w:val="1BD25A4D"/>
    <w:rsid w:val="1BD849FE"/>
    <w:rsid w:val="1BD96DDB"/>
    <w:rsid w:val="1BE319A6"/>
    <w:rsid w:val="1BEA5029"/>
    <w:rsid w:val="1BEB757C"/>
    <w:rsid w:val="1BEF7998"/>
    <w:rsid w:val="1BFA5239"/>
    <w:rsid w:val="1BFC1018"/>
    <w:rsid w:val="1C0E117B"/>
    <w:rsid w:val="1C1F3126"/>
    <w:rsid w:val="1C2B3318"/>
    <w:rsid w:val="1C495DDB"/>
    <w:rsid w:val="1C4B56F0"/>
    <w:rsid w:val="1C500B29"/>
    <w:rsid w:val="1C5B76F0"/>
    <w:rsid w:val="1C8D6E7F"/>
    <w:rsid w:val="1C9051BA"/>
    <w:rsid w:val="1C9A3A1B"/>
    <w:rsid w:val="1CC302E8"/>
    <w:rsid w:val="1CCF75C6"/>
    <w:rsid w:val="1CD503CF"/>
    <w:rsid w:val="1CE246A1"/>
    <w:rsid w:val="1CEB618B"/>
    <w:rsid w:val="1D20130D"/>
    <w:rsid w:val="1D28244E"/>
    <w:rsid w:val="1D3970E2"/>
    <w:rsid w:val="1D451635"/>
    <w:rsid w:val="1D5D601B"/>
    <w:rsid w:val="1D614705"/>
    <w:rsid w:val="1D624CF4"/>
    <w:rsid w:val="1D732EC2"/>
    <w:rsid w:val="1D756286"/>
    <w:rsid w:val="1D845E34"/>
    <w:rsid w:val="1D910BDC"/>
    <w:rsid w:val="1D95049A"/>
    <w:rsid w:val="1DE91DDD"/>
    <w:rsid w:val="1E0D55C1"/>
    <w:rsid w:val="1E1A14A4"/>
    <w:rsid w:val="1E421A82"/>
    <w:rsid w:val="1E58418F"/>
    <w:rsid w:val="1E5B18A9"/>
    <w:rsid w:val="1E9B3BB1"/>
    <w:rsid w:val="1EBA505E"/>
    <w:rsid w:val="1EC656D2"/>
    <w:rsid w:val="1EF879B3"/>
    <w:rsid w:val="1F1A3744"/>
    <w:rsid w:val="1F370376"/>
    <w:rsid w:val="1F405302"/>
    <w:rsid w:val="1F7A01A6"/>
    <w:rsid w:val="1F9E3455"/>
    <w:rsid w:val="1FBB0797"/>
    <w:rsid w:val="1FF1220D"/>
    <w:rsid w:val="200A10D4"/>
    <w:rsid w:val="2020150C"/>
    <w:rsid w:val="207004A5"/>
    <w:rsid w:val="208E0368"/>
    <w:rsid w:val="20962FFA"/>
    <w:rsid w:val="209A6984"/>
    <w:rsid w:val="20A1261A"/>
    <w:rsid w:val="20C73AD3"/>
    <w:rsid w:val="20E36084"/>
    <w:rsid w:val="20E84306"/>
    <w:rsid w:val="20EF778D"/>
    <w:rsid w:val="20F0198B"/>
    <w:rsid w:val="20FD7D53"/>
    <w:rsid w:val="214C33E3"/>
    <w:rsid w:val="215F4EAE"/>
    <w:rsid w:val="21657F05"/>
    <w:rsid w:val="21771437"/>
    <w:rsid w:val="218E2416"/>
    <w:rsid w:val="219231A5"/>
    <w:rsid w:val="21AA0223"/>
    <w:rsid w:val="21CF3D5F"/>
    <w:rsid w:val="21E06C23"/>
    <w:rsid w:val="21E26C66"/>
    <w:rsid w:val="21E515F0"/>
    <w:rsid w:val="21ED2E36"/>
    <w:rsid w:val="22043E47"/>
    <w:rsid w:val="2216726F"/>
    <w:rsid w:val="224E69D3"/>
    <w:rsid w:val="22515ACA"/>
    <w:rsid w:val="226048D0"/>
    <w:rsid w:val="22667172"/>
    <w:rsid w:val="227915D7"/>
    <w:rsid w:val="227A72A7"/>
    <w:rsid w:val="22871101"/>
    <w:rsid w:val="228B2C40"/>
    <w:rsid w:val="22907CDE"/>
    <w:rsid w:val="22940F96"/>
    <w:rsid w:val="229B40CF"/>
    <w:rsid w:val="22A105C4"/>
    <w:rsid w:val="22B77DB0"/>
    <w:rsid w:val="22B962B3"/>
    <w:rsid w:val="22BF5B86"/>
    <w:rsid w:val="22D0348C"/>
    <w:rsid w:val="22EC7095"/>
    <w:rsid w:val="22F34CD6"/>
    <w:rsid w:val="23090109"/>
    <w:rsid w:val="23387F44"/>
    <w:rsid w:val="23962B94"/>
    <w:rsid w:val="239B6D59"/>
    <w:rsid w:val="23A97BF3"/>
    <w:rsid w:val="23DD5497"/>
    <w:rsid w:val="23EB3107"/>
    <w:rsid w:val="2403151F"/>
    <w:rsid w:val="240B3488"/>
    <w:rsid w:val="24230671"/>
    <w:rsid w:val="2425128E"/>
    <w:rsid w:val="24355BAD"/>
    <w:rsid w:val="24483569"/>
    <w:rsid w:val="244D3A7A"/>
    <w:rsid w:val="244F4080"/>
    <w:rsid w:val="245645E7"/>
    <w:rsid w:val="246541D5"/>
    <w:rsid w:val="246565B3"/>
    <w:rsid w:val="24E019EB"/>
    <w:rsid w:val="24E732AA"/>
    <w:rsid w:val="24E92B05"/>
    <w:rsid w:val="24E97F2D"/>
    <w:rsid w:val="24ED5553"/>
    <w:rsid w:val="24FC64A7"/>
    <w:rsid w:val="25100BB4"/>
    <w:rsid w:val="252F0307"/>
    <w:rsid w:val="2548646B"/>
    <w:rsid w:val="254A2AF8"/>
    <w:rsid w:val="25741662"/>
    <w:rsid w:val="257D7C42"/>
    <w:rsid w:val="25BD37DD"/>
    <w:rsid w:val="25C35829"/>
    <w:rsid w:val="25D32729"/>
    <w:rsid w:val="25D73B67"/>
    <w:rsid w:val="25DC703B"/>
    <w:rsid w:val="25F50A17"/>
    <w:rsid w:val="25F60EA8"/>
    <w:rsid w:val="25FD5DBC"/>
    <w:rsid w:val="260A6A39"/>
    <w:rsid w:val="26174477"/>
    <w:rsid w:val="261F6666"/>
    <w:rsid w:val="26244FC6"/>
    <w:rsid w:val="262E5F76"/>
    <w:rsid w:val="26383E3D"/>
    <w:rsid w:val="263E6846"/>
    <w:rsid w:val="264A119A"/>
    <w:rsid w:val="264C547E"/>
    <w:rsid w:val="265F5B57"/>
    <w:rsid w:val="266752B9"/>
    <w:rsid w:val="26893B52"/>
    <w:rsid w:val="269B509E"/>
    <w:rsid w:val="26A36964"/>
    <w:rsid w:val="26B6751F"/>
    <w:rsid w:val="26C21353"/>
    <w:rsid w:val="26DA0490"/>
    <w:rsid w:val="26DE7591"/>
    <w:rsid w:val="27145D05"/>
    <w:rsid w:val="27334B70"/>
    <w:rsid w:val="27697985"/>
    <w:rsid w:val="279509FC"/>
    <w:rsid w:val="27A43718"/>
    <w:rsid w:val="27BE55DE"/>
    <w:rsid w:val="27D258C2"/>
    <w:rsid w:val="27DE7A1A"/>
    <w:rsid w:val="28183F43"/>
    <w:rsid w:val="284840FF"/>
    <w:rsid w:val="28484183"/>
    <w:rsid w:val="2849353B"/>
    <w:rsid w:val="28532A02"/>
    <w:rsid w:val="285D11CB"/>
    <w:rsid w:val="286D721A"/>
    <w:rsid w:val="288209B5"/>
    <w:rsid w:val="28916F34"/>
    <w:rsid w:val="289655F2"/>
    <w:rsid w:val="289B4046"/>
    <w:rsid w:val="28DF3337"/>
    <w:rsid w:val="28E91513"/>
    <w:rsid w:val="28ED6930"/>
    <w:rsid w:val="290D107C"/>
    <w:rsid w:val="290F6D42"/>
    <w:rsid w:val="292C4E00"/>
    <w:rsid w:val="29377272"/>
    <w:rsid w:val="295C2A71"/>
    <w:rsid w:val="29684460"/>
    <w:rsid w:val="29852E11"/>
    <w:rsid w:val="298735BF"/>
    <w:rsid w:val="29926ECD"/>
    <w:rsid w:val="299725E6"/>
    <w:rsid w:val="29BC612E"/>
    <w:rsid w:val="29BD4AE7"/>
    <w:rsid w:val="29BF2C0D"/>
    <w:rsid w:val="29C621BC"/>
    <w:rsid w:val="29FF5A27"/>
    <w:rsid w:val="2A376977"/>
    <w:rsid w:val="2A38269F"/>
    <w:rsid w:val="2A5648C6"/>
    <w:rsid w:val="2A7A6E8D"/>
    <w:rsid w:val="2A7D4135"/>
    <w:rsid w:val="2A7E4202"/>
    <w:rsid w:val="2A9144B5"/>
    <w:rsid w:val="2AC41510"/>
    <w:rsid w:val="2AD30E53"/>
    <w:rsid w:val="2AD71239"/>
    <w:rsid w:val="2ADB6A99"/>
    <w:rsid w:val="2AE51087"/>
    <w:rsid w:val="2AF940F4"/>
    <w:rsid w:val="2B0B2217"/>
    <w:rsid w:val="2B1B4889"/>
    <w:rsid w:val="2B1B5691"/>
    <w:rsid w:val="2B200BBD"/>
    <w:rsid w:val="2B2803F8"/>
    <w:rsid w:val="2B2A6296"/>
    <w:rsid w:val="2B3229E2"/>
    <w:rsid w:val="2B400C25"/>
    <w:rsid w:val="2B4A0B34"/>
    <w:rsid w:val="2B5C1B24"/>
    <w:rsid w:val="2B8241FE"/>
    <w:rsid w:val="2B9B2461"/>
    <w:rsid w:val="2BB47FF9"/>
    <w:rsid w:val="2BC86D7B"/>
    <w:rsid w:val="2BE012CB"/>
    <w:rsid w:val="2BE46BA2"/>
    <w:rsid w:val="2C022E91"/>
    <w:rsid w:val="2C092656"/>
    <w:rsid w:val="2C0F44B0"/>
    <w:rsid w:val="2C163734"/>
    <w:rsid w:val="2C1B055D"/>
    <w:rsid w:val="2C242CE0"/>
    <w:rsid w:val="2C44079D"/>
    <w:rsid w:val="2C567A8D"/>
    <w:rsid w:val="2C590FD9"/>
    <w:rsid w:val="2C68546A"/>
    <w:rsid w:val="2C8130EB"/>
    <w:rsid w:val="2C8166B2"/>
    <w:rsid w:val="2C9F4555"/>
    <w:rsid w:val="2CA174A1"/>
    <w:rsid w:val="2CBC757C"/>
    <w:rsid w:val="2CC2616C"/>
    <w:rsid w:val="2CCD64B3"/>
    <w:rsid w:val="2CD85AE7"/>
    <w:rsid w:val="2CDA19A0"/>
    <w:rsid w:val="2CF427E9"/>
    <w:rsid w:val="2CFE2550"/>
    <w:rsid w:val="2D017509"/>
    <w:rsid w:val="2D0C61BF"/>
    <w:rsid w:val="2D1007B1"/>
    <w:rsid w:val="2D381F85"/>
    <w:rsid w:val="2D591F7C"/>
    <w:rsid w:val="2D795431"/>
    <w:rsid w:val="2D7A3172"/>
    <w:rsid w:val="2DF44472"/>
    <w:rsid w:val="2DFC4CB5"/>
    <w:rsid w:val="2E235D32"/>
    <w:rsid w:val="2E50611C"/>
    <w:rsid w:val="2E572E91"/>
    <w:rsid w:val="2E574AEB"/>
    <w:rsid w:val="2E741B92"/>
    <w:rsid w:val="2E832B88"/>
    <w:rsid w:val="2E9510DC"/>
    <w:rsid w:val="2EB40963"/>
    <w:rsid w:val="2EC102CF"/>
    <w:rsid w:val="2EC354BF"/>
    <w:rsid w:val="2EC42E9A"/>
    <w:rsid w:val="2ED15E05"/>
    <w:rsid w:val="2F020270"/>
    <w:rsid w:val="2F240078"/>
    <w:rsid w:val="2F4654B7"/>
    <w:rsid w:val="2F4E2800"/>
    <w:rsid w:val="2F626FE7"/>
    <w:rsid w:val="2F6A4B16"/>
    <w:rsid w:val="2F765296"/>
    <w:rsid w:val="2F794818"/>
    <w:rsid w:val="2F821C2B"/>
    <w:rsid w:val="2F8E3C70"/>
    <w:rsid w:val="2FC15444"/>
    <w:rsid w:val="2FC560DB"/>
    <w:rsid w:val="2FD10B7F"/>
    <w:rsid w:val="2FD61EB7"/>
    <w:rsid w:val="30117053"/>
    <w:rsid w:val="302E467F"/>
    <w:rsid w:val="303E7551"/>
    <w:rsid w:val="30407409"/>
    <w:rsid w:val="306F0682"/>
    <w:rsid w:val="307F7AFA"/>
    <w:rsid w:val="30955992"/>
    <w:rsid w:val="309A00F1"/>
    <w:rsid w:val="30AE6631"/>
    <w:rsid w:val="30BF4547"/>
    <w:rsid w:val="30D279B9"/>
    <w:rsid w:val="30E3452C"/>
    <w:rsid w:val="310F2F14"/>
    <w:rsid w:val="3111223F"/>
    <w:rsid w:val="313777D2"/>
    <w:rsid w:val="3150112A"/>
    <w:rsid w:val="316D00EE"/>
    <w:rsid w:val="318D3652"/>
    <w:rsid w:val="31FC1AD4"/>
    <w:rsid w:val="32025F4C"/>
    <w:rsid w:val="320F5DEC"/>
    <w:rsid w:val="3210746F"/>
    <w:rsid w:val="321F3FAC"/>
    <w:rsid w:val="322025C2"/>
    <w:rsid w:val="322B5734"/>
    <w:rsid w:val="323C4DC9"/>
    <w:rsid w:val="326B32B3"/>
    <w:rsid w:val="32812FCA"/>
    <w:rsid w:val="32892CC6"/>
    <w:rsid w:val="32932FDE"/>
    <w:rsid w:val="32966CD8"/>
    <w:rsid w:val="32C732E9"/>
    <w:rsid w:val="32DD0764"/>
    <w:rsid w:val="32E24702"/>
    <w:rsid w:val="32E47087"/>
    <w:rsid w:val="32ED21B1"/>
    <w:rsid w:val="32FE1185"/>
    <w:rsid w:val="3312288B"/>
    <w:rsid w:val="3323667A"/>
    <w:rsid w:val="332F3DA4"/>
    <w:rsid w:val="33A476D8"/>
    <w:rsid w:val="33D5683D"/>
    <w:rsid w:val="33E37EB7"/>
    <w:rsid w:val="33E401E0"/>
    <w:rsid w:val="33EC78BE"/>
    <w:rsid w:val="343B7EA7"/>
    <w:rsid w:val="343F074E"/>
    <w:rsid w:val="34880526"/>
    <w:rsid w:val="348B2E1D"/>
    <w:rsid w:val="34C05230"/>
    <w:rsid w:val="34CE0004"/>
    <w:rsid w:val="35171151"/>
    <w:rsid w:val="35635393"/>
    <w:rsid w:val="3591013A"/>
    <w:rsid w:val="359757B0"/>
    <w:rsid w:val="359E4B37"/>
    <w:rsid w:val="359E7CA2"/>
    <w:rsid w:val="35A16764"/>
    <w:rsid w:val="35B31B34"/>
    <w:rsid w:val="35B53579"/>
    <w:rsid w:val="35BF2DE9"/>
    <w:rsid w:val="35C544EE"/>
    <w:rsid w:val="35CE71ED"/>
    <w:rsid w:val="35EF6F08"/>
    <w:rsid w:val="36107D55"/>
    <w:rsid w:val="362B00E5"/>
    <w:rsid w:val="362E73CE"/>
    <w:rsid w:val="36402B30"/>
    <w:rsid w:val="364152FE"/>
    <w:rsid w:val="364C0866"/>
    <w:rsid w:val="36B965EF"/>
    <w:rsid w:val="36BF3990"/>
    <w:rsid w:val="36D65CE2"/>
    <w:rsid w:val="36EF18FF"/>
    <w:rsid w:val="36EF5381"/>
    <w:rsid w:val="37181D62"/>
    <w:rsid w:val="371D1E1A"/>
    <w:rsid w:val="37393E05"/>
    <w:rsid w:val="37413C7A"/>
    <w:rsid w:val="374576B8"/>
    <w:rsid w:val="37482B7D"/>
    <w:rsid w:val="37485054"/>
    <w:rsid w:val="375375D1"/>
    <w:rsid w:val="378A3A87"/>
    <w:rsid w:val="37900203"/>
    <w:rsid w:val="379D1E28"/>
    <w:rsid w:val="37CE67F9"/>
    <w:rsid w:val="37D14E5A"/>
    <w:rsid w:val="37EA28C4"/>
    <w:rsid w:val="37FE0146"/>
    <w:rsid w:val="3806289A"/>
    <w:rsid w:val="38163226"/>
    <w:rsid w:val="385E093C"/>
    <w:rsid w:val="38607C1C"/>
    <w:rsid w:val="38757681"/>
    <w:rsid w:val="3879708E"/>
    <w:rsid w:val="388365F5"/>
    <w:rsid w:val="388710ED"/>
    <w:rsid w:val="3893798A"/>
    <w:rsid w:val="38986F7B"/>
    <w:rsid w:val="38B32FF0"/>
    <w:rsid w:val="38B7004D"/>
    <w:rsid w:val="38C95133"/>
    <w:rsid w:val="38E65BC3"/>
    <w:rsid w:val="38EC3CFD"/>
    <w:rsid w:val="39024E1E"/>
    <w:rsid w:val="391274A3"/>
    <w:rsid w:val="392E6D69"/>
    <w:rsid w:val="395C5D03"/>
    <w:rsid w:val="39685608"/>
    <w:rsid w:val="396E6BBA"/>
    <w:rsid w:val="3976220D"/>
    <w:rsid w:val="397F1527"/>
    <w:rsid w:val="397F6208"/>
    <w:rsid w:val="399556EF"/>
    <w:rsid w:val="39AC76C1"/>
    <w:rsid w:val="39C173D5"/>
    <w:rsid w:val="39E72F2C"/>
    <w:rsid w:val="3A083922"/>
    <w:rsid w:val="3A14036C"/>
    <w:rsid w:val="3A1440BC"/>
    <w:rsid w:val="3A31393D"/>
    <w:rsid w:val="3A392D25"/>
    <w:rsid w:val="3A3C6D3C"/>
    <w:rsid w:val="3A4E39BE"/>
    <w:rsid w:val="3A5672A8"/>
    <w:rsid w:val="3A576084"/>
    <w:rsid w:val="3A6547F3"/>
    <w:rsid w:val="3A6B1B88"/>
    <w:rsid w:val="3A7416E9"/>
    <w:rsid w:val="3A783FDE"/>
    <w:rsid w:val="3A7A7441"/>
    <w:rsid w:val="3A891B49"/>
    <w:rsid w:val="3AA92ECA"/>
    <w:rsid w:val="3AD9074E"/>
    <w:rsid w:val="3AE2487D"/>
    <w:rsid w:val="3AE837E1"/>
    <w:rsid w:val="3AE915BF"/>
    <w:rsid w:val="3AEA3D93"/>
    <w:rsid w:val="3AFD268F"/>
    <w:rsid w:val="3B0F4C46"/>
    <w:rsid w:val="3B25610A"/>
    <w:rsid w:val="3B2E629B"/>
    <w:rsid w:val="3B4818EF"/>
    <w:rsid w:val="3B4956D3"/>
    <w:rsid w:val="3B571146"/>
    <w:rsid w:val="3B5F6EA5"/>
    <w:rsid w:val="3B6234AD"/>
    <w:rsid w:val="3B6C28F0"/>
    <w:rsid w:val="3B700091"/>
    <w:rsid w:val="3B7A2979"/>
    <w:rsid w:val="3B816BB5"/>
    <w:rsid w:val="3B846A44"/>
    <w:rsid w:val="3BA17903"/>
    <w:rsid w:val="3BA44017"/>
    <w:rsid w:val="3BAC6AD7"/>
    <w:rsid w:val="3BBF1618"/>
    <w:rsid w:val="3C06778C"/>
    <w:rsid w:val="3C181658"/>
    <w:rsid w:val="3C2D6821"/>
    <w:rsid w:val="3C3258AB"/>
    <w:rsid w:val="3C38597C"/>
    <w:rsid w:val="3C415160"/>
    <w:rsid w:val="3C5005AB"/>
    <w:rsid w:val="3C600255"/>
    <w:rsid w:val="3C911CA5"/>
    <w:rsid w:val="3C935644"/>
    <w:rsid w:val="3C95108F"/>
    <w:rsid w:val="3C9708C1"/>
    <w:rsid w:val="3CA955FC"/>
    <w:rsid w:val="3CAC0A85"/>
    <w:rsid w:val="3CB75D5E"/>
    <w:rsid w:val="3CB95CF5"/>
    <w:rsid w:val="3CD21517"/>
    <w:rsid w:val="3CD73B31"/>
    <w:rsid w:val="3CD92825"/>
    <w:rsid w:val="3CFC7480"/>
    <w:rsid w:val="3D041B2B"/>
    <w:rsid w:val="3D164EE6"/>
    <w:rsid w:val="3D730371"/>
    <w:rsid w:val="3D7F2F0D"/>
    <w:rsid w:val="3D846D30"/>
    <w:rsid w:val="3D8552FD"/>
    <w:rsid w:val="3DB71A40"/>
    <w:rsid w:val="3DBD2F03"/>
    <w:rsid w:val="3DD2575B"/>
    <w:rsid w:val="3DD35D59"/>
    <w:rsid w:val="3DE511B8"/>
    <w:rsid w:val="3DE94AC5"/>
    <w:rsid w:val="3DEA2EA9"/>
    <w:rsid w:val="3DF47DCF"/>
    <w:rsid w:val="3E112AE3"/>
    <w:rsid w:val="3E115635"/>
    <w:rsid w:val="3E2F62E6"/>
    <w:rsid w:val="3E4804C9"/>
    <w:rsid w:val="3E4A6930"/>
    <w:rsid w:val="3E502FA1"/>
    <w:rsid w:val="3E7864DA"/>
    <w:rsid w:val="3E8B6203"/>
    <w:rsid w:val="3EAA4873"/>
    <w:rsid w:val="3EC926C0"/>
    <w:rsid w:val="3F061CBE"/>
    <w:rsid w:val="3F071A90"/>
    <w:rsid w:val="3F252944"/>
    <w:rsid w:val="3F2B6FBE"/>
    <w:rsid w:val="3F481361"/>
    <w:rsid w:val="3F4D71D4"/>
    <w:rsid w:val="3F6B49BB"/>
    <w:rsid w:val="3F7302D9"/>
    <w:rsid w:val="3F7A2DA8"/>
    <w:rsid w:val="3F890EAA"/>
    <w:rsid w:val="3FCE1CCD"/>
    <w:rsid w:val="3FD31B4D"/>
    <w:rsid w:val="3FDE5E53"/>
    <w:rsid w:val="3FF26598"/>
    <w:rsid w:val="3FF50D6F"/>
    <w:rsid w:val="400224B4"/>
    <w:rsid w:val="40165298"/>
    <w:rsid w:val="4021727F"/>
    <w:rsid w:val="40233002"/>
    <w:rsid w:val="40320854"/>
    <w:rsid w:val="40363F4D"/>
    <w:rsid w:val="406E529E"/>
    <w:rsid w:val="40774903"/>
    <w:rsid w:val="40866267"/>
    <w:rsid w:val="40BE1139"/>
    <w:rsid w:val="40C73594"/>
    <w:rsid w:val="40EB0733"/>
    <w:rsid w:val="40EF39CC"/>
    <w:rsid w:val="40FC14BF"/>
    <w:rsid w:val="410466A1"/>
    <w:rsid w:val="41056C2D"/>
    <w:rsid w:val="41147CFE"/>
    <w:rsid w:val="41155C21"/>
    <w:rsid w:val="41245160"/>
    <w:rsid w:val="413715EB"/>
    <w:rsid w:val="41433AB8"/>
    <w:rsid w:val="41447ED6"/>
    <w:rsid w:val="415922C2"/>
    <w:rsid w:val="415C4D78"/>
    <w:rsid w:val="4187205A"/>
    <w:rsid w:val="41A2608F"/>
    <w:rsid w:val="41AF2D93"/>
    <w:rsid w:val="41B0304E"/>
    <w:rsid w:val="41E10BDF"/>
    <w:rsid w:val="420042C5"/>
    <w:rsid w:val="420C3F23"/>
    <w:rsid w:val="421042DD"/>
    <w:rsid w:val="42267E85"/>
    <w:rsid w:val="423570B4"/>
    <w:rsid w:val="42412DAB"/>
    <w:rsid w:val="425923A1"/>
    <w:rsid w:val="42680427"/>
    <w:rsid w:val="42765D3E"/>
    <w:rsid w:val="427673A0"/>
    <w:rsid w:val="429338EB"/>
    <w:rsid w:val="429461D2"/>
    <w:rsid w:val="42BD35E1"/>
    <w:rsid w:val="42BE0AD6"/>
    <w:rsid w:val="42C76DE2"/>
    <w:rsid w:val="42C86931"/>
    <w:rsid w:val="42D932FC"/>
    <w:rsid w:val="42E77492"/>
    <w:rsid w:val="430D4237"/>
    <w:rsid w:val="432A1B40"/>
    <w:rsid w:val="432B6963"/>
    <w:rsid w:val="433D00E4"/>
    <w:rsid w:val="434E1F20"/>
    <w:rsid w:val="436A2354"/>
    <w:rsid w:val="436E13B4"/>
    <w:rsid w:val="43837556"/>
    <w:rsid w:val="43CF1118"/>
    <w:rsid w:val="441176A4"/>
    <w:rsid w:val="44142C78"/>
    <w:rsid w:val="441A5102"/>
    <w:rsid w:val="44265CAD"/>
    <w:rsid w:val="44326700"/>
    <w:rsid w:val="4433211D"/>
    <w:rsid w:val="443B3835"/>
    <w:rsid w:val="443E6092"/>
    <w:rsid w:val="44507DEF"/>
    <w:rsid w:val="44634365"/>
    <w:rsid w:val="44784628"/>
    <w:rsid w:val="447F56E4"/>
    <w:rsid w:val="449D40F6"/>
    <w:rsid w:val="44A40595"/>
    <w:rsid w:val="44E01D0F"/>
    <w:rsid w:val="44F977B2"/>
    <w:rsid w:val="45085819"/>
    <w:rsid w:val="450E3A1A"/>
    <w:rsid w:val="453A0B9B"/>
    <w:rsid w:val="455C17AA"/>
    <w:rsid w:val="456A59FE"/>
    <w:rsid w:val="45744510"/>
    <w:rsid w:val="45775048"/>
    <w:rsid w:val="4597249C"/>
    <w:rsid w:val="45A25EA9"/>
    <w:rsid w:val="45AD4CB1"/>
    <w:rsid w:val="45C4111D"/>
    <w:rsid w:val="461564B5"/>
    <w:rsid w:val="461D4935"/>
    <w:rsid w:val="46607307"/>
    <w:rsid w:val="46731243"/>
    <w:rsid w:val="46953114"/>
    <w:rsid w:val="46985B94"/>
    <w:rsid w:val="469E25EE"/>
    <w:rsid w:val="46A60A2A"/>
    <w:rsid w:val="46C521D4"/>
    <w:rsid w:val="46D406DE"/>
    <w:rsid w:val="46DC4737"/>
    <w:rsid w:val="46F20E5B"/>
    <w:rsid w:val="47212E63"/>
    <w:rsid w:val="472307AE"/>
    <w:rsid w:val="47496F7E"/>
    <w:rsid w:val="475910E4"/>
    <w:rsid w:val="4772408C"/>
    <w:rsid w:val="477264A4"/>
    <w:rsid w:val="47761BF9"/>
    <w:rsid w:val="4777775A"/>
    <w:rsid w:val="479C493D"/>
    <w:rsid w:val="47A162FC"/>
    <w:rsid w:val="47AD132D"/>
    <w:rsid w:val="47B15EDB"/>
    <w:rsid w:val="47B3635F"/>
    <w:rsid w:val="47E26D7B"/>
    <w:rsid w:val="47FB29BC"/>
    <w:rsid w:val="48050DD4"/>
    <w:rsid w:val="480A5EAF"/>
    <w:rsid w:val="480C2B9A"/>
    <w:rsid w:val="480E4A08"/>
    <w:rsid w:val="48455675"/>
    <w:rsid w:val="488A10AF"/>
    <w:rsid w:val="48CA4170"/>
    <w:rsid w:val="48CA636F"/>
    <w:rsid w:val="48CC138E"/>
    <w:rsid w:val="48FC7CD8"/>
    <w:rsid w:val="49011F48"/>
    <w:rsid w:val="490C72D2"/>
    <w:rsid w:val="491468AF"/>
    <w:rsid w:val="491A2B01"/>
    <w:rsid w:val="491C5B51"/>
    <w:rsid w:val="493A738B"/>
    <w:rsid w:val="495611B9"/>
    <w:rsid w:val="49594E99"/>
    <w:rsid w:val="49683DF5"/>
    <w:rsid w:val="49772C86"/>
    <w:rsid w:val="49827F4C"/>
    <w:rsid w:val="49883901"/>
    <w:rsid w:val="49A14B2D"/>
    <w:rsid w:val="49C44726"/>
    <w:rsid w:val="49F27DD6"/>
    <w:rsid w:val="4A0E0501"/>
    <w:rsid w:val="4A1B3FAB"/>
    <w:rsid w:val="4A2F5733"/>
    <w:rsid w:val="4A487F54"/>
    <w:rsid w:val="4A5A65A9"/>
    <w:rsid w:val="4A6728B0"/>
    <w:rsid w:val="4A7A4731"/>
    <w:rsid w:val="4A7F3308"/>
    <w:rsid w:val="4AB84382"/>
    <w:rsid w:val="4AE174BC"/>
    <w:rsid w:val="4B0E4095"/>
    <w:rsid w:val="4B1D6435"/>
    <w:rsid w:val="4B2679BB"/>
    <w:rsid w:val="4B2C7BCF"/>
    <w:rsid w:val="4B3836DE"/>
    <w:rsid w:val="4B4F0C9F"/>
    <w:rsid w:val="4B553E21"/>
    <w:rsid w:val="4B5B3125"/>
    <w:rsid w:val="4B7D0A44"/>
    <w:rsid w:val="4B816B6F"/>
    <w:rsid w:val="4B822336"/>
    <w:rsid w:val="4B974D7D"/>
    <w:rsid w:val="4B994A69"/>
    <w:rsid w:val="4BA03F22"/>
    <w:rsid w:val="4BB050DF"/>
    <w:rsid w:val="4BB165B0"/>
    <w:rsid w:val="4BB440AF"/>
    <w:rsid w:val="4BBD7E03"/>
    <w:rsid w:val="4BE842AD"/>
    <w:rsid w:val="4C2C7AA6"/>
    <w:rsid w:val="4C2D3269"/>
    <w:rsid w:val="4C3F542D"/>
    <w:rsid w:val="4C5A61B0"/>
    <w:rsid w:val="4C733051"/>
    <w:rsid w:val="4C7C6796"/>
    <w:rsid w:val="4C976DEC"/>
    <w:rsid w:val="4CA173FA"/>
    <w:rsid w:val="4CAD68CD"/>
    <w:rsid w:val="4CBB06B8"/>
    <w:rsid w:val="4CC66596"/>
    <w:rsid w:val="4CC922AA"/>
    <w:rsid w:val="4CD3638D"/>
    <w:rsid w:val="4CE813F1"/>
    <w:rsid w:val="4CEC2606"/>
    <w:rsid w:val="4D0E3AD6"/>
    <w:rsid w:val="4D210E6B"/>
    <w:rsid w:val="4D8C4C6D"/>
    <w:rsid w:val="4DA07694"/>
    <w:rsid w:val="4DBB19F2"/>
    <w:rsid w:val="4DC949FD"/>
    <w:rsid w:val="4DDE5C28"/>
    <w:rsid w:val="4DE07228"/>
    <w:rsid w:val="4DE462F0"/>
    <w:rsid w:val="4E0E7388"/>
    <w:rsid w:val="4E307362"/>
    <w:rsid w:val="4E54389E"/>
    <w:rsid w:val="4E7542F4"/>
    <w:rsid w:val="4E854D46"/>
    <w:rsid w:val="4E8A7AD8"/>
    <w:rsid w:val="4E9A61BA"/>
    <w:rsid w:val="4EA528DE"/>
    <w:rsid w:val="4EB83BEF"/>
    <w:rsid w:val="4ECA2430"/>
    <w:rsid w:val="4EE710D8"/>
    <w:rsid w:val="4F010159"/>
    <w:rsid w:val="4F072072"/>
    <w:rsid w:val="4F103B6E"/>
    <w:rsid w:val="4F204D9F"/>
    <w:rsid w:val="4F3D6530"/>
    <w:rsid w:val="4F463BE1"/>
    <w:rsid w:val="4F4A0122"/>
    <w:rsid w:val="4F6F2D65"/>
    <w:rsid w:val="4F912DE3"/>
    <w:rsid w:val="4FB1365E"/>
    <w:rsid w:val="4FCF133F"/>
    <w:rsid w:val="4FCF5C6A"/>
    <w:rsid w:val="4FD0497B"/>
    <w:rsid w:val="4FD630B4"/>
    <w:rsid w:val="5008512A"/>
    <w:rsid w:val="50285DD2"/>
    <w:rsid w:val="50563853"/>
    <w:rsid w:val="50957817"/>
    <w:rsid w:val="50986490"/>
    <w:rsid w:val="50A649AF"/>
    <w:rsid w:val="50D843C0"/>
    <w:rsid w:val="50DC73E2"/>
    <w:rsid w:val="50E87300"/>
    <w:rsid w:val="50ED6312"/>
    <w:rsid w:val="50F76034"/>
    <w:rsid w:val="51181183"/>
    <w:rsid w:val="51243CDB"/>
    <w:rsid w:val="51251BC8"/>
    <w:rsid w:val="51264212"/>
    <w:rsid w:val="512A5408"/>
    <w:rsid w:val="513473D5"/>
    <w:rsid w:val="513C659C"/>
    <w:rsid w:val="5180369D"/>
    <w:rsid w:val="51911DD7"/>
    <w:rsid w:val="51943722"/>
    <w:rsid w:val="51963156"/>
    <w:rsid w:val="51B47193"/>
    <w:rsid w:val="51BB0932"/>
    <w:rsid w:val="51C020E4"/>
    <w:rsid w:val="51C47355"/>
    <w:rsid w:val="51C73200"/>
    <w:rsid w:val="51C85D38"/>
    <w:rsid w:val="51DB1179"/>
    <w:rsid w:val="51DC4A38"/>
    <w:rsid w:val="51DD5FEC"/>
    <w:rsid w:val="51EA264E"/>
    <w:rsid w:val="51EA61B8"/>
    <w:rsid w:val="51FD161A"/>
    <w:rsid w:val="52115553"/>
    <w:rsid w:val="52397DA9"/>
    <w:rsid w:val="52490932"/>
    <w:rsid w:val="52546688"/>
    <w:rsid w:val="525B7B1C"/>
    <w:rsid w:val="52774094"/>
    <w:rsid w:val="52816DC8"/>
    <w:rsid w:val="52954E71"/>
    <w:rsid w:val="52AA3D40"/>
    <w:rsid w:val="52B4767F"/>
    <w:rsid w:val="52DA0C6D"/>
    <w:rsid w:val="52E143F2"/>
    <w:rsid w:val="52E15F9A"/>
    <w:rsid w:val="52E54A3A"/>
    <w:rsid w:val="52FA7E14"/>
    <w:rsid w:val="530F5B20"/>
    <w:rsid w:val="531445C2"/>
    <w:rsid w:val="53252BC7"/>
    <w:rsid w:val="532D41EC"/>
    <w:rsid w:val="5331247B"/>
    <w:rsid w:val="534308CE"/>
    <w:rsid w:val="53446A73"/>
    <w:rsid w:val="5360734B"/>
    <w:rsid w:val="5363681E"/>
    <w:rsid w:val="537935CB"/>
    <w:rsid w:val="537D0AF0"/>
    <w:rsid w:val="53852C48"/>
    <w:rsid w:val="538F3606"/>
    <w:rsid w:val="53A03BDA"/>
    <w:rsid w:val="53C25508"/>
    <w:rsid w:val="53C47369"/>
    <w:rsid w:val="53CA16C5"/>
    <w:rsid w:val="53CA756B"/>
    <w:rsid w:val="53E20F7B"/>
    <w:rsid w:val="53F1360B"/>
    <w:rsid w:val="540B2FCA"/>
    <w:rsid w:val="542C6B97"/>
    <w:rsid w:val="5430470A"/>
    <w:rsid w:val="545026AC"/>
    <w:rsid w:val="545819B6"/>
    <w:rsid w:val="54596076"/>
    <w:rsid w:val="54662F06"/>
    <w:rsid w:val="546C37C5"/>
    <w:rsid w:val="54D05DEC"/>
    <w:rsid w:val="5504094C"/>
    <w:rsid w:val="55195532"/>
    <w:rsid w:val="551B269F"/>
    <w:rsid w:val="55292772"/>
    <w:rsid w:val="55383821"/>
    <w:rsid w:val="553B6E8C"/>
    <w:rsid w:val="554C0D16"/>
    <w:rsid w:val="55505BB1"/>
    <w:rsid w:val="556460ED"/>
    <w:rsid w:val="5565627E"/>
    <w:rsid w:val="556B7823"/>
    <w:rsid w:val="556D1D67"/>
    <w:rsid w:val="556F08E2"/>
    <w:rsid w:val="558B7C8B"/>
    <w:rsid w:val="559938B0"/>
    <w:rsid w:val="559A376F"/>
    <w:rsid w:val="55AF41C8"/>
    <w:rsid w:val="55C500C1"/>
    <w:rsid w:val="55D3606E"/>
    <w:rsid w:val="5609290C"/>
    <w:rsid w:val="56102C31"/>
    <w:rsid w:val="561258C3"/>
    <w:rsid w:val="561751F8"/>
    <w:rsid w:val="562D2F53"/>
    <w:rsid w:val="565F03B0"/>
    <w:rsid w:val="566A1CEE"/>
    <w:rsid w:val="56734D5E"/>
    <w:rsid w:val="5673771A"/>
    <w:rsid w:val="56AA6529"/>
    <w:rsid w:val="56B177D6"/>
    <w:rsid w:val="56C04073"/>
    <w:rsid w:val="56E12A0D"/>
    <w:rsid w:val="56E47855"/>
    <w:rsid w:val="56E822AF"/>
    <w:rsid w:val="56F12B39"/>
    <w:rsid w:val="56F97324"/>
    <w:rsid w:val="56FD0EF8"/>
    <w:rsid w:val="57086EE1"/>
    <w:rsid w:val="570F14F4"/>
    <w:rsid w:val="570F6222"/>
    <w:rsid w:val="572F2345"/>
    <w:rsid w:val="574571CF"/>
    <w:rsid w:val="57535566"/>
    <w:rsid w:val="57576653"/>
    <w:rsid w:val="576F3CF8"/>
    <w:rsid w:val="57A777A2"/>
    <w:rsid w:val="57B963F5"/>
    <w:rsid w:val="57C16898"/>
    <w:rsid w:val="57CA39C5"/>
    <w:rsid w:val="57D52975"/>
    <w:rsid w:val="57DA09CE"/>
    <w:rsid w:val="57DB0070"/>
    <w:rsid w:val="57DF68DA"/>
    <w:rsid w:val="57E54D25"/>
    <w:rsid w:val="57EA46E7"/>
    <w:rsid w:val="57F25392"/>
    <w:rsid w:val="57F8171B"/>
    <w:rsid w:val="5824595F"/>
    <w:rsid w:val="588177C6"/>
    <w:rsid w:val="589663F2"/>
    <w:rsid w:val="58B01F28"/>
    <w:rsid w:val="58B0634C"/>
    <w:rsid w:val="58BD7D42"/>
    <w:rsid w:val="58DF20B0"/>
    <w:rsid w:val="58F70285"/>
    <w:rsid w:val="596B51FC"/>
    <w:rsid w:val="597A1831"/>
    <w:rsid w:val="597A27F4"/>
    <w:rsid w:val="59833C89"/>
    <w:rsid w:val="59843A69"/>
    <w:rsid w:val="59960F4C"/>
    <w:rsid w:val="599F5DCB"/>
    <w:rsid w:val="59BD7DDF"/>
    <w:rsid w:val="59D1185C"/>
    <w:rsid w:val="59E71EAD"/>
    <w:rsid w:val="5A1B6236"/>
    <w:rsid w:val="5A231FE1"/>
    <w:rsid w:val="5A50319F"/>
    <w:rsid w:val="5A9663AD"/>
    <w:rsid w:val="5AAC3332"/>
    <w:rsid w:val="5B064ADD"/>
    <w:rsid w:val="5B0920C1"/>
    <w:rsid w:val="5B2A64FE"/>
    <w:rsid w:val="5B337B61"/>
    <w:rsid w:val="5B3F2DB1"/>
    <w:rsid w:val="5B634A74"/>
    <w:rsid w:val="5B6417CD"/>
    <w:rsid w:val="5B775203"/>
    <w:rsid w:val="5B7F163E"/>
    <w:rsid w:val="5BEF0F30"/>
    <w:rsid w:val="5C0E2BE8"/>
    <w:rsid w:val="5C126998"/>
    <w:rsid w:val="5C1E613D"/>
    <w:rsid w:val="5C2416B9"/>
    <w:rsid w:val="5C396DD2"/>
    <w:rsid w:val="5C3E0295"/>
    <w:rsid w:val="5C422F92"/>
    <w:rsid w:val="5C612E58"/>
    <w:rsid w:val="5C737043"/>
    <w:rsid w:val="5C7F2EFC"/>
    <w:rsid w:val="5C8111E7"/>
    <w:rsid w:val="5C9137B9"/>
    <w:rsid w:val="5C9455FB"/>
    <w:rsid w:val="5CAB320A"/>
    <w:rsid w:val="5CCA43CB"/>
    <w:rsid w:val="5CE20EA0"/>
    <w:rsid w:val="5D037817"/>
    <w:rsid w:val="5D051D22"/>
    <w:rsid w:val="5D0B4C77"/>
    <w:rsid w:val="5D1E4ED5"/>
    <w:rsid w:val="5D241220"/>
    <w:rsid w:val="5D501A86"/>
    <w:rsid w:val="5D51686F"/>
    <w:rsid w:val="5D657C1F"/>
    <w:rsid w:val="5D7B6444"/>
    <w:rsid w:val="5D984E69"/>
    <w:rsid w:val="5D993FA8"/>
    <w:rsid w:val="5D9C0CF0"/>
    <w:rsid w:val="5DD45079"/>
    <w:rsid w:val="5E2B240B"/>
    <w:rsid w:val="5E2E020E"/>
    <w:rsid w:val="5E356DBB"/>
    <w:rsid w:val="5E4003F5"/>
    <w:rsid w:val="5E4822C9"/>
    <w:rsid w:val="5E7D5E9A"/>
    <w:rsid w:val="5E850877"/>
    <w:rsid w:val="5EAB67D2"/>
    <w:rsid w:val="5EB822A5"/>
    <w:rsid w:val="5EC04CD0"/>
    <w:rsid w:val="5EC5738E"/>
    <w:rsid w:val="5EF73BA3"/>
    <w:rsid w:val="5F661484"/>
    <w:rsid w:val="5F715AFA"/>
    <w:rsid w:val="5F7737D1"/>
    <w:rsid w:val="5F8665E8"/>
    <w:rsid w:val="5F8D473C"/>
    <w:rsid w:val="5F960CE8"/>
    <w:rsid w:val="5F987476"/>
    <w:rsid w:val="5FB613E2"/>
    <w:rsid w:val="5FB73781"/>
    <w:rsid w:val="5FBC2F13"/>
    <w:rsid w:val="5FCB6303"/>
    <w:rsid w:val="5FD219FA"/>
    <w:rsid w:val="5FD47FB9"/>
    <w:rsid w:val="5FF935D0"/>
    <w:rsid w:val="5FF94816"/>
    <w:rsid w:val="60010CEF"/>
    <w:rsid w:val="600328BB"/>
    <w:rsid w:val="60251724"/>
    <w:rsid w:val="60365407"/>
    <w:rsid w:val="603C3981"/>
    <w:rsid w:val="60441855"/>
    <w:rsid w:val="604624E2"/>
    <w:rsid w:val="60480D23"/>
    <w:rsid w:val="607E37C0"/>
    <w:rsid w:val="608A67A0"/>
    <w:rsid w:val="60A3623D"/>
    <w:rsid w:val="60CF11E5"/>
    <w:rsid w:val="60ED29EB"/>
    <w:rsid w:val="61043ECB"/>
    <w:rsid w:val="610B18D2"/>
    <w:rsid w:val="611C4E34"/>
    <w:rsid w:val="613A72C4"/>
    <w:rsid w:val="614D3636"/>
    <w:rsid w:val="616D117D"/>
    <w:rsid w:val="617E00A8"/>
    <w:rsid w:val="619B4FBB"/>
    <w:rsid w:val="61B14C04"/>
    <w:rsid w:val="61EB6A0C"/>
    <w:rsid w:val="61F85186"/>
    <w:rsid w:val="61FA59A3"/>
    <w:rsid w:val="620F0C94"/>
    <w:rsid w:val="621C1AA0"/>
    <w:rsid w:val="621F439C"/>
    <w:rsid w:val="62314848"/>
    <w:rsid w:val="62713DBD"/>
    <w:rsid w:val="627E1BBA"/>
    <w:rsid w:val="6280132C"/>
    <w:rsid w:val="62857D1E"/>
    <w:rsid w:val="62991793"/>
    <w:rsid w:val="62B74B33"/>
    <w:rsid w:val="62F51ECD"/>
    <w:rsid w:val="62FA4D36"/>
    <w:rsid w:val="62FB3487"/>
    <w:rsid w:val="63207ED0"/>
    <w:rsid w:val="63272986"/>
    <w:rsid w:val="632A3CE7"/>
    <w:rsid w:val="634179DC"/>
    <w:rsid w:val="635F3BC4"/>
    <w:rsid w:val="63692769"/>
    <w:rsid w:val="638B2083"/>
    <w:rsid w:val="63A20832"/>
    <w:rsid w:val="63AE57E3"/>
    <w:rsid w:val="64031E2D"/>
    <w:rsid w:val="64134B19"/>
    <w:rsid w:val="642A033C"/>
    <w:rsid w:val="6430651E"/>
    <w:rsid w:val="6462570D"/>
    <w:rsid w:val="6468509C"/>
    <w:rsid w:val="64807009"/>
    <w:rsid w:val="648855EF"/>
    <w:rsid w:val="649032B3"/>
    <w:rsid w:val="64BD23AA"/>
    <w:rsid w:val="64C972B0"/>
    <w:rsid w:val="64F13873"/>
    <w:rsid w:val="64FF0C2E"/>
    <w:rsid w:val="652E32C1"/>
    <w:rsid w:val="65376A4A"/>
    <w:rsid w:val="653B27EA"/>
    <w:rsid w:val="65420965"/>
    <w:rsid w:val="65557048"/>
    <w:rsid w:val="655B2CF1"/>
    <w:rsid w:val="65604816"/>
    <w:rsid w:val="656F7EE9"/>
    <w:rsid w:val="65877CAB"/>
    <w:rsid w:val="6592395F"/>
    <w:rsid w:val="6594382D"/>
    <w:rsid w:val="65957F83"/>
    <w:rsid w:val="65AD72AC"/>
    <w:rsid w:val="65BA7175"/>
    <w:rsid w:val="65CF406E"/>
    <w:rsid w:val="65D2143B"/>
    <w:rsid w:val="65EC6B49"/>
    <w:rsid w:val="65ED74DF"/>
    <w:rsid w:val="65F20EC3"/>
    <w:rsid w:val="65FA5DDC"/>
    <w:rsid w:val="662D65E2"/>
    <w:rsid w:val="66394F89"/>
    <w:rsid w:val="666351EC"/>
    <w:rsid w:val="6683672D"/>
    <w:rsid w:val="66B16A08"/>
    <w:rsid w:val="66CB3E11"/>
    <w:rsid w:val="66CF2588"/>
    <w:rsid w:val="66D17D7C"/>
    <w:rsid w:val="66DD38B1"/>
    <w:rsid w:val="66EB72F4"/>
    <w:rsid w:val="672258CE"/>
    <w:rsid w:val="674B0E01"/>
    <w:rsid w:val="674C3ED2"/>
    <w:rsid w:val="675D2F97"/>
    <w:rsid w:val="676A1B94"/>
    <w:rsid w:val="6780446E"/>
    <w:rsid w:val="67817B51"/>
    <w:rsid w:val="678B17BB"/>
    <w:rsid w:val="678C10E2"/>
    <w:rsid w:val="678F3F09"/>
    <w:rsid w:val="67A86822"/>
    <w:rsid w:val="67D71CA7"/>
    <w:rsid w:val="67DA6C62"/>
    <w:rsid w:val="67F80473"/>
    <w:rsid w:val="67FC4C0F"/>
    <w:rsid w:val="67FD1029"/>
    <w:rsid w:val="680D313A"/>
    <w:rsid w:val="6819300A"/>
    <w:rsid w:val="68263C4C"/>
    <w:rsid w:val="682D7BE3"/>
    <w:rsid w:val="682E5386"/>
    <w:rsid w:val="683D6981"/>
    <w:rsid w:val="6841668A"/>
    <w:rsid w:val="685759CF"/>
    <w:rsid w:val="685A2CD6"/>
    <w:rsid w:val="68620FDE"/>
    <w:rsid w:val="686A02A0"/>
    <w:rsid w:val="687716D7"/>
    <w:rsid w:val="687C2D63"/>
    <w:rsid w:val="68981B94"/>
    <w:rsid w:val="68AC5779"/>
    <w:rsid w:val="68BB61C1"/>
    <w:rsid w:val="68BE096D"/>
    <w:rsid w:val="68C30F22"/>
    <w:rsid w:val="68CD282C"/>
    <w:rsid w:val="68CE7C72"/>
    <w:rsid w:val="68D12271"/>
    <w:rsid w:val="68DC6A8E"/>
    <w:rsid w:val="68E41E56"/>
    <w:rsid w:val="68F3191C"/>
    <w:rsid w:val="69024FF8"/>
    <w:rsid w:val="691D0E60"/>
    <w:rsid w:val="691D3FB8"/>
    <w:rsid w:val="69306A18"/>
    <w:rsid w:val="695C62A1"/>
    <w:rsid w:val="69646877"/>
    <w:rsid w:val="6977604B"/>
    <w:rsid w:val="69831B37"/>
    <w:rsid w:val="699C4F66"/>
    <w:rsid w:val="699F0370"/>
    <w:rsid w:val="69B93CD4"/>
    <w:rsid w:val="69E037C2"/>
    <w:rsid w:val="69EF3665"/>
    <w:rsid w:val="6A123901"/>
    <w:rsid w:val="6A131FC1"/>
    <w:rsid w:val="6A177856"/>
    <w:rsid w:val="6A1B7EF3"/>
    <w:rsid w:val="6A237D80"/>
    <w:rsid w:val="6A6C1C4C"/>
    <w:rsid w:val="6A6C26D1"/>
    <w:rsid w:val="6AA30EC9"/>
    <w:rsid w:val="6AA947F2"/>
    <w:rsid w:val="6AB64A78"/>
    <w:rsid w:val="6ABA1AC9"/>
    <w:rsid w:val="6AC44ADB"/>
    <w:rsid w:val="6AC637CD"/>
    <w:rsid w:val="6AD170BF"/>
    <w:rsid w:val="6AF16DA0"/>
    <w:rsid w:val="6AF72E9E"/>
    <w:rsid w:val="6B063CA6"/>
    <w:rsid w:val="6B0F3D0D"/>
    <w:rsid w:val="6B1A787F"/>
    <w:rsid w:val="6B2C776E"/>
    <w:rsid w:val="6B556DCA"/>
    <w:rsid w:val="6B613429"/>
    <w:rsid w:val="6B737CB9"/>
    <w:rsid w:val="6B790916"/>
    <w:rsid w:val="6B7F7AF6"/>
    <w:rsid w:val="6B824366"/>
    <w:rsid w:val="6B963CC6"/>
    <w:rsid w:val="6B9C01C8"/>
    <w:rsid w:val="6BD370CF"/>
    <w:rsid w:val="6BD60706"/>
    <w:rsid w:val="6BEB771D"/>
    <w:rsid w:val="6BFD15B2"/>
    <w:rsid w:val="6C0F5E1E"/>
    <w:rsid w:val="6C155A6C"/>
    <w:rsid w:val="6C1A6ED1"/>
    <w:rsid w:val="6C2F5E7E"/>
    <w:rsid w:val="6C4C551A"/>
    <w:rsid w:val="6C7241C8"/>
    <w:rsid w:val="6C7B7413"/>
    <w:rsid w:val="6C912A87"/>
    <w:rsid w:val="6C94095D"/>
    <w:rsid w:val="6CB169A8"/>
    <w:rsid w:val="6CBF5146"/>
    <w:rsid w:val="6CE31BCB"/>
    <w:rsid w:val="6D160347"/>
    <w:rsid w:val="6D170B98"/>
    <w:rsid w:val="6D217C96"/>
    <w:rsid w:val="6D265860"/>
    <w:rsid w:val="6D302AB1"/>
    <w:rsid w:val="6D372809"/>
    <w:rsid w:val="6D392803"/>
    <w:rsid w:val="6D4932C9"/>
    <w:rsid w:val="6D604C6F"/>
    <w:rsid w:val="6D633D24"/>
    <w:rsid w:val="6D6B467D"/>
    <w:rsid w:val="6D77470B"/>
    <w:rsid w:val="6D814BF8"/>
    <w:rsid w:val="6D857A95"/>
    <w:rsid w:val="6D871F09"/>
    <w:rsid w:val="6D9A15FF"/>
    <w:rsid w:val="6DC23D97"/>
    <w:rsid w:val="6DD3022F"/>
    <w:rsid w:val="6E072901"/>
    <w:rsid w:val="6E182D60"/>
    <w:rsid w:val="6E271537"/>
    <w:rsid w:val="6E520884"/>
    <w:rsid w:val="6E5861B0"/>
    <w:rsid w:val="6E634FB7"/>
    <w:rsid w:val="6E63765C"/>
    <w:rsid w:val="6E686C28"/>
    <w:rsid w:val="6E7F2DDF"/>
    <w:rsid w:val="6EA81362"/>
    <w:rsid w:val="6EB101E0"/>
    <w:rsid w:val="6EC53C86"/>
    <w:rsid w:val="6ED248BD"/>
    <w:rsid w:val="6EF048C4"/>
    <w:rsid w:val="6EF628D8"/>
    <w:rsid w:val="6F231719"/>
    <w:rsid w:val="6F3E38DF"/>
    <w:rsid w:val="6F4E09EC"/>
    <w:rsid w:val="6F6E679C"/>
    <w:rsid w:val="6F8A4B6A"/>
    <w:rsid w:val="6F8B6D6A"/>
    <w:rsid w:val="6FBC293F"/>
    <w:rsid w:val="6FCB6FA6"/>
    <w:rsid w:val="6FD0484A"/>
    <w:rsid w:val="6FE51D76"/>
    <w:rsid w:val="6FF263F3"/>
    <w:rsid w:val="700277E7"/>
    <w:rsid w:val="701B273A"/>
    <w:rsid w:val="703B39CD"/>
    <w:rsid w:val="703C0E69"/>
    <w:rsid w:val="703C393A"/>
    <w:rsid w:val="704E03F0"/>
    <w:rsid w:val="7085716A"/>
    <w:rsid w:val="7097010F"/>
    <w:rsid w:val="709E4232"/>
    <w:rsid w:val="70A71643"/>
    <w:rsid w:val="70BA4858"/>
    <w:rsid w:val="70BE1C1A"/>
    <w:rsid w:val="70DB3759"/>
    <w:rsid w:val="70FE1009"/>
    <w:rsid w:val="710F0E0B"/>
    <w:rsid w:val="71140F3D"/>
    <w:rsid w:val="71245F8E"/>
    <w:rsid w:val="71385F09"/>
    <w:rsid w:val="714C03A3"/>
    <w:rsid w:val="71535B31"/>
    <w:rsid w:val="71557AC0"/>
    <w:rsid w:val="71634A82"/>
    <w:rsid w:val="717D314B"/>
    <w:rsid w:val="719512D8"/>
    <w:rsid w:val="71A33F32"/>
    <w:rsid w:val="71F6705F"/>
    <w:rsid w:val="721E52CB"/>
    <w:rsid w:val="72724231"/>
    <w:rsid w:val="728D1C11"/>
    <w:rsid w:val="729B24C5"/>
    <w:rsid w:val="72A414E1"/>
    <w:rsid w:val="72AB4CDB"/>
    <w:rsid w:val="72BB5287"/>
    <w:rsid w:val="72C22C88"/>
    <w:rsid w:val="72DE6581"/>
    <w:rsid w:val="731C08AD"/>
    <w:rsid w:val="73373A66"/>
    <w:rsid w:val="733D7079"/>
    <w:rsid w:val="733E317B"/>
    <w:rsid w:val="733F3288"/>
    <w:rsid w:val="736444F0"/>
    <w:rsid w:val="739160B3"/>
    <w:rsid w:val="73B27D47"/>
    <w:rsid w:val="73C4748E"/>
    <w:rsid w:val="73D86DD5"/>
    <w:rsid w:val="74156DF7"/>
    <w:rsid w:val="741F372F"/>
    <w:rsid w:val="743A2AA0"/>
    <w:rsid w:val="745D035F"/>
    <w:rsid w:val="745E1444"/>
    <w:rsid w:val="74621E7C"/>
    <w:rsid w:val="747F31EC"/>
    <w:rsid w:val="749E183F"/>
    <w:rsid w:val="749E718B"/>
    <w:rsid w:val="74AF102E"/>
    <w:rsid w:val="74E00AC2"/>
    <w:rsid w:val="74E80536"/>
    <w:rsid w:val="750D0BB0"/>
    <w:rsid w:val="751D6E70"/>
    <w:rsid w:val="75220705"/>
    <w:rsid w:val="754B56FE"/>
    <w:rsid w:val="755E64C3"/>
    <w:rsid w:val="75613A08"/>
    <w:rsid w:val="75721059"/>
    <w:rsid w:val="75772E33"/>
    <w:rsid w:val="758013DD"/>
    <w:rsid w:val="759207A5"/>
    <w:rsid w:val="759B602F"/>
    <w:rsid w:val="75A05662"/>
    <w:rsid w:val="75AB18BA"/>
    <w:rsid w:val="75B011EB"/>
    <w:rsid w:val="75BA01BC"/>
    <w:rsid w:val="75D11DAA"/>
    <w:rsid w:val="75D35E33"/>
    <w:rsid w:val="75EC22E8"/>
    <w:rsid w:val="760B483E"/>
    <w:rsid w:val="762523C9"/>
    <w:rsid w:val="762E1985"/>
    <w:rsid w:val="762F0604"/>
    <w:rsid w:val="765032F4"/>
    <w:rsid w:val="76562E2A"/>
    <w:rsid w:val="76A85BF7"/>
    <w:rsid w:val="76AA4078"/>
    <w:rsid w:val="76BC4A0E"/>
    <w:rsid w:val="76BE7878"/>
    <w:rsid w:val="76D50A73"/>
    <w:rsid w:val="76DC098F"/>
    <w:rsid w:val="77084A73"/>
    <w:rsid w:val="77093843"/>
    <w:rsid w:val="77112D7D"/>
    <w:rsid w:val="77154088"/>
    <w:rsid w:val="77420751"/>
    <w:rsid w:val="776C31FC"/>
    <w:rsid w:val="777D7357"/>
    <w:rsid w:val="77925931"/>
    <w:rsid w:val="77944C7A"/>
    <w:rsid w:val="77BC3135"/>
    <w:rsid w:val="77C31D55"/>
    <w:rsid w:val="77CE7183"/>
    <w:rsid w:val="77D22D5F"/>
    <w:rsid w:val="780A7267"/>
    <w:rsid w:val="78114A05"/>
    <w:rsid w:val="78554FC2"/>
    <w:rsid w:val="78936DA9"/>
    <w:rsid w:val="78A97AF0"/>
    <w:rsid w:val="78AF0D50"/>
    <w:rsid w:val="78B541ED"/>
    <w:rsid w:val="78CB4423"/>
    <w:rsid w:val="78F5282B"/>
    <w:rsid w:val="79074427"/>
    <w:rsid w:val="790E3C2F"/>
    <w:rsid w:val="79236D15"/>
    <w:rsid w:val="792B6A73"/>
    <w:rsid w:val="79316755"/>
    <w:rsid w:val="79334406"/>
    <w:rsid w:val="793351D0"/>
    <w:rsid w:val="795D6DBE"/>
    <w:rsid w:val="796D0023"/>
    <w:rsid w:val="79C24D5F"/>
    <w:rsid w:val="79C37E33"/>
    <w:rsid w:val="79C83AB9"/>
    <w:rsid w:val="79CC4548"/>
    <w:rsid w:val="79D42F3D"/>
    <w:rsid w:val="79E2711D"/>
    <w:rsid w:val="79F04C9F"/>
    <w:rsid w:val="79F5747F"/>
    <w:rsid w:val="79F65991"/>
    <w:rsid w:val="7A0C0485"/>
    <w:rsid w:val="7A152018"/>
    <w:rsid w:val="7A482943"/>
    <w:rsid w:val="7A4C1479"/>
    <w:rsid w:val="7A6C7508"/>
    <w:rsid w:val="7A762C6F"/>
    <w:rsid w:val="7A7B310D"/>
    <w:rsid w:val="7A7F3D49"/>
    <w:rsid w:val="7AA154C5"/>
    <w:rsid w:val="7AAB3E24"/>
    <w:rsid w:val="7ABD7ED7"/>
    <w:rsid w:val="7AD32F5B"/>
    <w:rsid w:val="7AF65E96"/>
    <w:rsid w:val="7AFC5838"/>
    <w:rsid w:val="7B0A27E4"/>
    <w:rsid w:val="7B0D4BC4"/>
    <w:rsid w:val="7B1235F3"/>
    <w:rsid w:val="7B2818B7"/>
    <w:rsid w:val="7B376D85"/>
    <w:rsid w:val="7B502ABB"/>
    <w:rsid w:val="7B6103C2"/>
    <w:rsid w:val="7B8F6B28"/>
    <w:rsid w:val="7B9064CB"/>
    <w:rsid w:val="7B9443DA"/>
    <w:rsid w:val="7BA73E75"/>
    <w:rsid w:val="7BA90DF5"/>
    <w:rsid w:val="7BB24EC6"/>
    <w:rsid w:val="7BC31417"/>
    <w:rsid w:val="7BD062A7"/>
    <w:rsid w:val="7BD74B4C"/>
    <w:rsid w:val="7C275E55"/>
    <w:rsid w:val="7C3F5B60"/>
    <w:rsid w:val="7C4961FD"/>
    <w:rsid w:val="7C7458FB"/>
    <w:rsid w:val="7C780BBD"/>
    <w:rsid w:val="7C886445"/>
    <w:rsid w:val="7CAA4C98"/>
    <w:rsid w:val="7CBA4FE2"/>
    <w:rsid w:val="7CC21C92"/>
    <w:rsid w:val="7CC55532"/>
    <w:rsid w:val="7D083C4D"/>
    <w:rsid w:val="7D28632F"/>
    <w:rsid w:val="7D2D1327"/>
    <w:rsid w:val="7D814CEE"/>
    <w:rsid w:val="7D8A5213"/>
    <w:rsid w:val="7D98501A"/>
    <w:rsid w:val="7D9B35E0"/>
    <w:rsid w:val="7DB65245"/>
    <w:rsid w:val="7DCB2772"/>
    <w:rsid w:val="7DF85613"/>
    <w:rsid w:val="7DFE3A4F"/>
    <w:rsid w:val="7E0155BF"/>
    <w:rsid w:val="7E0435EB"/>
    <w:rsid w:val="7E204925"/>
    <w:rsid w:val="7E2C3284"/>
    <w:rsid w:val="7E546FCB"/>
    <w:rsid w:val="7E564DF7"/>
    <w:rsid w:val="7E6E14CE"/>
    <w:rsid w:val="7E7376CF"/>
    <w:rsid w:val="7E9547EE"/>
    <w:rsid w:val="7E9D1140"/>
    <w:rsid w:val="7EA91630"/>
    <w:rsid w:val="7EBF2698"/>
    <w:rsid w:val="7EC95243"/>
    <w:rsid w:val="7EDC400B"/>
    <w:rsid w:val="7F250798"/>
    <w:rsid w:val="7F2F04AD"/>
    <w:rsid w:val="7F3850C4"/>
    <w:rsid w:val="7F47393B"/>
    <w:rsid w:val="7F7C4734"/>
    <w:rsid w:val="7F9A763E"/>
    <w:rsid w:val="7FBD58C8"/>
    <w:rsid w:val="7FC33DF9"/>
    <w:rsid w:val="7FC4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 w:hAnsi="仿宋" w:eastAsia="仿宋" w:cs="Times New Roman"/>
      <w:kern w:val="2"/>
      <w:sz w:val="32"/>
      <w:szCs w:val="24"/>
      <w:lang w:val="en-US" w:eastAsia="zh-CN" w:bidi="ar-SA"/>
    </w:rPr>
  </w:style>
  <w:style w:type="paragraph" w:styleId="3">
    <w:name w:val="heading 1"/>
    <w:basedOn w:val="1"/>
    <w:next w:val="1"/>
    <w:qFormat/>
    <w:uiPriority w:val="9"/>
    <w:pPr>
      <w:widowControl/>
      <w:spacing w:before="60" w:after="40"/>
      <w:ind w:firstLine="0" w:firstLineChars="0"/>
      <w:jc w:val="left"/>
      <w:outlineLvl w:val="0"/>
    </w:pPr>
    <w:rPr>
      <w:rFonts w:cs="宋体"/>
      <w:b/>
      <w:bCs/>
      <w:kern w:val="36"/>
      <w:sz w:val="28"/>
      <w:szCs w:val="48"/>
    </w:rPr>
  </w:style>
  <w:style w:type="paragraph" w:styleId="4">
    <w:name w:val="heading 2"/>
    <w:basedOn w:val="1"/>
    <w:next w:val="1"/>
    <w:unhideWhenUsed/>
    <w:qFormat/>
    <w:uiPriority w:val="9"/>
    <w:pPr>
      <w:keepNext/>
      <w:keepLines/>
      <w:spacing w:before="40" w:after="20"/>
      <w:ind w:firstLine="0" w:firstLineChars="0"/>
      <w:outlineLvl w:val="1"/>
    </w:pPr>
    <w:rPr>
      <w:rFonts w:cstheme="majorBidi"/>
      <w:b/>
      <w:bCs/>
      <w:szCs w:val="32"/>
    </w:rPr>
  </w:style>
  <w:style w:type="paragraph" w:styleId="5">
    <w:name w:val="heading 3"/>
    <w:basedOn w:val="1"/>
    <w:next w:val="1"/>
    <w:unhideWhenUsed/>
    <w:qFormat/>
    <w:uiPriority w:val="9"/>
    <w:pPr>
      <w:keepNext/>
      <w:keepLines/>
      <w:spacing w:before="40" w:after="20"/>
      <w:ind w:firstLine="482"/>
      <w:outlineLvl w:val="2"/>
    </w:pPr>
    <w:rPr>
      <w:rFonts w:ascii="Times New Roman" w:hAnsi="Times New Roman"/>
      <w:b/>
      <w:bCs/>
      <w:szCs w:val="32"/>
    </w:rPr>
  </w:style>
  <w:style w:type="character" w:default="1" w:styleId="17">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left"/>
    </w:pPr>
    <w:rPr>
      <w:rFonts w:ascii="Arial" w:hAnsi="Arial" w:eastAsia="仿宋"/>
    </w:rPr>
  </w:style>
  <w:style w:type="paragraph" w:styleId="6">
    <w:name w:val="Normal Indent"/>
    <w:basedOn w:val="1"/>
    <w:next w:val="1"/>
    <w:qFormat/>
    <w:uiPriority w:val="0"/>
    <w:pPr>
      <w:spacing w:line="240" w:lineRule="auto"/>
      <w:ind w:firstLine="0" w:firstLineChars="0"/>
    </w:pPr>
    <w:rPr>
      <w:rFonts w:asciiTheme="minorHAnsi" w:hAnsiTheme="minorHAnsi" w:eastAsiaTheme="minorEastAsia" w:cstheme="minorBidi"/>
      <w:sz w:val="21"/>
    </w:rPr>
  </w:style>
  <w:style w:type="paragraph" w:styleId="7">
    <w:name w:val="annotation text"/>
    <w:basedOn w:val="1"/>
    <w:qFormat/>
    <w:uiPriority w:val="0"/>
    <w:pPr>
      <w:jc w:val="left"/>
    </w:pPr>
  </w:style>
  <w:style w:type="paragraph" w:styleId="8">
    <w:name w:val="Body Text"/>
    <w:basedOn w:val="1"/>
    <w:next w:val="1"/>
    <w:link w:val="37"/>
    <w:qFormat/>
    <w:uiPriority w:val="0"/>
    <w:pPr>
      <w:widowControl/>
      <w:adjustRightInd w:val="0"/>
      <w:snapToGrid w:val="0"/>
      <w:spacing w:after="120" w:line="594" w:lineRule="exact"/>
      <w:jc w:val="left"/>
    </w:pPr>
    <w:rPr>
      <w:rFonts w:ascii="Tahoma" w:hAnsi="Tahoma" w:eastAsia="方正仿宋_GBK"/>
      <w:sz w:val="32"/>
      <w:szCs w:val="32"/>
    </w:rPr>
  </w:style>
  <w:style w:type="paragraph" w:styleId="9">
    <w:name w:val="toc 3"/>
    <w:basedOn w:val="1"/>
    <w:next w:val="1"/>
    <w:qFormat/>
    <w:uiPriority w:val="39"/>
    <w:pPr>
      <w:ind w:left="840" w:leftChars="4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footnote text"/>
    <w:basedOn w:val="1"/>
    <w:qFormat/>
    <w:uiPriority w:val="0"/>
    <w:pPr>
      <w:snapToGrid w:val="0"/>
      <w:jc w:val="left"/>
    </w:pPr>
    <w:rPr>
      <w:sz w:val="18"/>
    </w:rPr>
  </w:style>
  <w:style w:type="paragraph" w:styleId="14">
    <w:name w:val="table of figures"/>
    <w:basedOn w:val="1"/>
    <w:next w:val="1"/>
    <w:unhideWhenUsed/>
    <w:qFormat/>
    <w:uiPriority w:val="99"/>
    <w:pPr>
      <w:ind w:left="200" w:leftChars="200" w:hanging="200" w:hangingChars="200"/>
    </w:pPr>
    <w:rPr>
      <w:rFonts w:ascii="Calibri" w:hAnsi="Calibri" w:eastAsia="宋体"/>
      <w:szCs w:val="21"/>
      <w:lang w:bidi="zh-CN"/>
    </w:rPr>
  </w:style>
  <w:style w:type="paragraph" w:styleId="15">
    <w:name w:val="toc 2"/>
    <w:basedOn w:val="1"/>
    <w:next w:val="1"/>
    <w:qFormat/>
    <w:uiPriority w:val="39"/>
    <w:pPr>
      <w:ind w:left="420" w:leftChars="200"/>
    </w:pPr>
  </w:style>
  <w:style w:type="paragraph" w:styleId="16">
    <w:name w:val="Normal (Web)"/>
    <w:basedOn w:val="1"/>
    <w:qFormat/>
    <w:uiPriority w:val="99"/>
    <w:pPr>
      <w:spacing w:beforeAutospacing="1" w:afterAutospacing="1"/>
      <w:jc w:val="left"/>
    </w:pPr>
    <w:rPr>
      <w:kern w:val="0"/>
    </w:rPr>
  </w:style>
  <w:style w:type="character" w:styleId="18">
    <w:name w:val="Strong"/>
    <w:basedOn w:val="17"/>
    <w:qFormat/>
    <w:uiPriority w:val="22"/>
    <w:rPr>
      <w:b/>
    </w:rPr>
  </w:style>
  <w:style w:type="character" w:styleId="19">
    <w:name w:val="Emphasis"/>
    <w:basedOn w:val="17"/>
    <w:qFormat/>
    <w:uiPriority w:val="20"/>
    <w:rPr>
      <w:i/>
    </w:rPr>
  </w:style>
  <w:style w:type="character" w:styleId="20">
    <w:name w:val="Hyperlink"/>
    <w:basedOn w:val="17"/>
    <w:qFormat/>
    <w:uiPriority w:val="99"/>
    <w:rPr>
      <w:color w:val="0000FF"/>
      <w:u w:val="single"/>
    </w:rPr>
  </w:style>
  <w:style w:type="character" w:styleId="21">
    <w:name w:val="annotation reference"/>
    <w:basedOn w:val="17"/>
    <w:unhideWhenUsed/>
    <w:qFormat/>
    <w:uiPriority w:val="99"/>
    <w:rPr>
      <w:sz w:val="21"/>
      <w:szCs w:val="21"/>
    </w:rPr>
  </w:style>
  <w:style w:type="character" w:styleId="22">
    <w:name w:val="footnote reference"/>
    <w:basedOn w:val="17"/>
    <w:qFormat/>
    <w:uiPriority w:val="0"/>
    <w:rPr>
      <w:vertAlign w:val="superscript"/>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NormalCharacter"/>
    <w:link w:val="29"/>
    <w:qFormat/>
    <w:uiPriority w:val="0"/>
    <w:rPr>
      <w:rFonts w:ascii="Times New Roman" w:hAnsi="Times New Roman" w:eastAsia="方正仿宋_GBK" w:cs="Times New Roman"/>
      <w:kern w:val="0"/>
      <w:sz w:val="32"/>
      <w:szCs w:val="20"/>
    </w:rPr>
  </w:style>
  <w:style w:type="paragraph" w:customStyle="1" w:styleId="29">
    <w:name w:val="UserStyle_0"/>
    <w:basedOn w:val="1"/>
    <w:link w:val="28"/>
    <w:qFormat/>
    <w:uiPriority w:val="0"/>
    <w:pPr>
      <w:widowControl/>
      <w:spacing w:line="500" w:lineRule="exact"/>
      <w:textAlignment w:val="baseline"/>
    </w:pPr>
    <w:rPr>
      <w:rFonts w:ascii="Times New Roman" w:hAnsi="Times New Roman" w:eastAsia="方正仿宋_GBK"/>
      <w:kern w:val="0"/>
      <w:sz w:val="32"/>
      <w:szCs w:val="20"/>
    </w:rPr>
  </w:style>
  <w:style w:type="paragraph" w:customStyle="1" w:styleId="30">
    <w:name w:val="Heading3"/>
    <w:basedOn w:val="1"/>
    <w:next w:val="1"/>
    <w:qFormat/>
    <w:uiPriority w:val="0"/>
    <w:pPr>
      <w:spacing w:before="100" w:beforeAutospacing="1" w:after="100" w:afterAutospacing="1"/>
      <w:jc w:val="left"/>
      <w:textAlignment w:val="baseline"/>
    </w:pPr>
    <w:rPr>
      <w:rFonts w:ascii="宋体" w:hAnsi="宋体"/>
      <w:b/>
      <w:kern w:val="0"/>
      <w:sz w:val="27"/>
      <w:szCs w:val="27"/>
    </w:rPr>
  </w:style>
  <w:style w:type="character" w:customStyle="1" w:styleId="31">
    <w:name w:val="font21"/>
    <w:basedOn w:val="17"/>
    <w:qFormat/>
    <w:uiPriority w:val="0"/>
    <w:rPr>
      <w:rFonts w:hint="eastAsia" w:ascii="宋体" w:hAnsi="宋体" w:eastAsia="宋体" w:cs="宋体"/>
      <w:color w:val="000000"/>
      <w:sz w:val="20"/>
      <w:szCs w:val="20"/>
      <w:u w:val="none"/>
    </w:rPr>
  </w:style>
  <w:style w:type="character" w:customStyle="1" w:styleId="32">
    <w:name w:val="font31"/>
    <w:basedOn w:val="17"/>
    <w:qFormat/>
    <w:uiPriority w:val="0"/>
    <w:rPr>
      <w:rFonts w:hint="default" w:ascii="Times New Roman" w:hAnsi="Times New Roman" w:cs="Times New Roman"/>
      <w:color w:val="000000"/>
      <w:sz w:val="20"/>
      <w:szCs w:val="20"/>
      <w:u w:val="none"/>
    </w:rPr>
  </w:style>
  <w:style w:type="character" w:customStyle="1" w:styleId="33">
    <w:name w:val="font11"/>
    <w:basedOn w:val="17"/>
    <w:qFormat/>
    <w:uiPriority w:val="0"/>
    <w:rPr>
      <w:rFonts w:hint="eastAsia" w:ascii="宋体" w:hAnsi="宋体" w:eastAsia="宋体" w:cs="宋体"/>
      <w:color w:val="000000"/>
      <w:sz w:val="20"/>
      <w:szCs w:val="20"/>
      <w:u w:val="none"/>
    </w:rPr>
  </w:style>
  <w:style w:type="paragraph" w:customStyle="1" w:styleId="34">
    <w:name w:val="List Paragraph"/>
    <w:basedOn w:val="1"/>
    <w:qFormat/>
    <w:uiPriority w:val="99"/>
    <w:pPr>
      <w:ind w:firstLine="420"/>
    </w:pPr>
  </w:style>
  <w:style w:type="character" w:customStyle="1" w:styleId="35">
    <w:name w:val="页眉 字符"/>
    <w:link w:val="11"/>
    <w:qFormat/>
    <w:uiPriority w:val="0"/>
    <w:rPr>
      <w:rFonts w:ascii="仿宋" w:hAnsi="仿宋" w:eastAsia="仿宋"/>
      <w:kern w:val="2"/>
      <w:sz w:val="18"/>
      <w:szCs w:val="18"/>
    </w:rPr>
  </w:style>
  <w:style w:type="paragraph" w:customStyle="1" w:styleId="36">
    <w:name w:val="列表段落1"/>
    <w:basedOn w:val="1"/>
    <w:qFormat/>
    <w:uiPriority w:val="34"/>
    <w:pPr>
      <w:spacing w:line="240" w:lineRule="auto"/>
      <w:ind w:firstLine="420"/>
    </w:pPr>
    <w:rPr>
      <w:rFonts w:ascii="宋体" w:hAnsi="宋体" w:eastAsia="宋体"/>
      <w:sz w:val="32"/>
      <w:szCs w:val="21"/>
    </w:rPr>
  </w:style>
  <w:style w:type="character" w:customStyle="1" w:styleId="37">
    <w:name w:val="正文文本 字符"/>
    <w:basedOn w:val="17"/>
    <w:link w:val="8"/>
    <w:qFormat/>
    <w:uiPriority w:val="0"/>
    <w:rPr>
      <w:rFonts w:ascii="Tahoma" w:hAnsi="Tahoma" w:eastAsia="方正仿宋_GBK"/>
      <w:kern w:val="2"/>
      <w:sz w:val="32"/>
      <w:szCs w:val="32"/>
    </w:rPr>
  </w:style>
  <w:style w:type="character" w:customStyle="1" w:styleId="38">
    <w:name w:val="font112"/>
    <w:basedOn w:val="17"/>
    <w:qFormat/>
    <w:uiPriority w:val="0"/>
    <w:rPr>
      <w:rFonts w:hint="default" w:ascii="Times New Roman" w:hAnsi="Times New Roman" w:cs="Times New Roman"/>
      <w:b/>
      <w:bCs/>
      <w:color w:val="000000"/>
      <w:sz w:val="22"/>
      <w:szCs w:val="22"/>
      <w:u w:val="none"/>
    </w:rPr>
  </w:style>
  <w:style w:type="character" w:customStyle="1" w:styleId="39">
    <w:name w:val="font131"/>
    <w:basedOn w:val="17"/>
    <w:qFormat/>
    <w:uiPriority w:val="0"/>
    <w:rPr>
      <w:rFonts w:hint="default" w:ascii="Times New Roman" w:hAnsi="Times New Roman" w:cs="Times New Roman"/>
      <w:b/>
      <w:bCs/>
      <w:color w:val="000000"/>
      <w:sz w:val="20"/>
      <w:szCs w:val="20"/>
      <w:u w:val="none"/>
    </w:rPr>
  </w:style>
  <w:style w:type="character" w:customStyle="1" w:styleId="40">
    <w:name w:val="font121"/>
    <w:basedOn w:val="17"/>
    <w:qFormat/>
    <w:uiPriority w:val="0"/>
    <w:rPr>
      <w:rFonts w:hint="eastAsia" w:ascii="宋体" w:hAnsi="宋体" w:eastAsia="宋体" w:cs="宋体"/>
      <w:b/>
      <w:bCs/>
      <w:color w:val="000000"/>
      <w:sz w:val="20"/>
      <w:szCs w:val="20"/>
      <w:u w:val="none"/>
    </w:rPr>
  </w:style>
  <w:style w:type="character" w:customStyle="1" w:styleId="41">
    <w:name w:val="font51"/>
    <w:basedOn w:val="17"/>
    <w:qFormat/>
    <w:uiPriority w:val="0"/>
    <w:rPr>
      <w:rFonts w:hint="default" w:ascii="Times New Roman" w:hAnsi="Times New Roman" w:cs="Times New Roman"/>
      <w:color w:val="000000"/>
      <w:sz w:val="20"/>
      <w:szCs w:val="20"/>
      <w:u w:val="none"/>
    </w:rPr>
  </w:style>
  <w:style w:type="character" w:customStyle="1" w:styleId="42">
    <w:name w:val="font141"/>
    <w:basedOn w:val="17"/>
    <w:qFormat/>
    <w:uiPriority w:val="0"/>
    <w:rPr>
      <w:rFonts w:hint="eastAsia" w:ascii="宋体" w:hAnsi="宋体" w:eastAsia="宋体" w:cs="宋体"/>
      <w:color w:val="000000"/>
      <w:sz w:val="20"/>
      <w:szCs w:val="20"/>
      <w:u w:val="none"/>
    </w:rPr>
  </w:style>
  <w:style w:type="character" w:customStyle="1" w:styleId="43">
    <w:name w:val="font161"/>
    <w:basedOn w:val="17"/>
    <w:qFormat/>
    <w:uiPriority w:val="0"/>
    <w:rPr>
      <w:rFonts w:hint="default" w:ascii="Times New Roman" w:hAnsi="Times New Roman" w:cs="Times New Roman"/>
      <w:color w:val="000000"/>
      <w:sz w:val="20"/>
      <w:szCs w:val="20"/>
      <w:u w:val="none"/>
    </w:rPr>
  </w:style>
  <w:style w:type="character" w:customStyle="1" w:styleId="44">
    <w:name w:val="font01"/>
    <w:basedOn w:val="17"/>
    <w:qFormat/>
    <w:uiPriority w:val="0"/>
    <w:rPr>
      <w:rFonts w:hint="eastAsia" w:ascii="宋体" w:hAnsi="宋体" w:eastAsia="宋体" w:cs="宋体"/>
      <w:color w:val="000000"/>
      <w:sz w:val="20"/>
      <w:szCs w:val="20"/>
      <w:u w:val="none"/>
    </w:rPr>
  </w:style>
  <w:style w:type="character" w:customStyle="1" w:styleId="45">
    <w:name w:val="font81"/>
    <w:basedOn w:val="17"/>
    <w:qFormat/>
    <w:uiPriority w:val="0"/>
    <w:rPr>
      <w:rFonts w:hint="default" w:ascii="Times New Roman" w:hAnsi="Times New Roman" w:cs="Times New Roman"/>
      <w:color w:val="000000"/>
      <w:sz w:val="20"/>
      <w:szCs w:val="20"/>
      <w:u w:val="none"/>
    </w:rPr>
  </w:style>
  <w:style w:type="character" w:customStyle="1" w:styleId="46">
    <w:name w:val="font41"/>
    <w:basedOn w:val="1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078DD-EA59-4C83-88EB-E6B5C04E8CAD}">
  <ds:schemaRefs/>
</ds:datastoreItem>
</file>

<file path=docProps/app.xml><?xml version="1.0" encoding="utf-8"?>
<Properties xmlns="http://schemas.openxmlformats.org/officeDocument/2006/extended-properties" xmlns:vt="http://schemas.openxmlformats.org/officeDocument/2006/docPropsVTypes">
  <Template>Normal</Template>
  <Pages>43</Pages>
  <Words>18959</Words>
  <Characters>19363</Characters>
  <Lines>58</Lines>
  <Paragraphs>59</Paragraphs>
  <TotalTime>27</TotalTime>
  <ScaleCrop>false</ScaleCrop>
  <LinksUpToDate>false</LinksUpToDate>
  <CharactersWithSpaces>20006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2021-06-20T15:59:00Z</dcterms:created>
  <dc:creator>A214</dc:creator>
  <cp:lastModifiedBy>Administrator</cp:lastModifiedBy>
  <cp:lastPrinted>2021-12-23T04:59:00Z</cp:lastPrinted>
  <dcterms:modified xsi:type="dcterms:W3CDTF">2021-12-29T03:19:22Z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KSOSaveFontToCloudKey">
    <vt:lpwstr>883168734_btnclosed</vt:lpwstr>
  </property>
  <property fmtid="{D5CDD505-2E9C-101B-9397-08002B2CF9AE}" pid="4" name="ICV">
    <vt:lpwstr>E380FAE5A01545B1B385BF38A4EB348B</vt:lpwstr>
  </property>
</Properties>
</file>