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1" w:rsidRDefault="00971701" w:rsidP="003240C7">
      <w:pPr>
        <w:spacing w:line="600" w:lineRule="exact"/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</w:p>
    <w:p w:rsidR="00971701" w:rsidRDefault="0052550A" w:rsidP="003240C7">
      <w:pPr>
        <w:pStyle w:val="a6"/>
        <w:widowControl/>
        <w:shd w:val="clear" w:color="auto" w:fill="FFFFFF"/>
        <w:tabs>
          <w:tab w:val="left" w:pos="7050"/>
        </w:tabs>
        <w:spacing w:beforeAutospacing="0" w:afterAutospacing="0" w:line="600" w:lineRule="exact"/>
        <w:jc w:val="both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ab/>
      </w:r>
    </w:p>
    <w:p w:rsidR="003240C7" w:rsidRDefault="003240C7" w:rsidP="003240C7">
      <w:pPr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重庆市北碚区人民政府</w:t>
      </w:r>
    </w:p>
    <w:p w:rsidR="003240C7" w:rsidRDefault="003240C7" w:rsidP="003240C7">
      <w:pPr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关于加强燃放烟花爆竹安全管理的通告</w:t>
      </w:r>
    </w:p>
    <w:p w:rsidR="0052550A" w:rsidRDefault="0052550A" w:rsidP="003240C7">
      <w:pPr>
        <w:tabs>
          <w:tab w:val="center" w:pos="4422"/>
          <w:tab w:val="right" w:pos="8844"/>
        </w:tabs>
        <w:spacing w:line="54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北碚府发〔20</w:t>
      </w:r>
      <w:r w:rsidR="003240C7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〕7号</w:t>
      </w:r>
    </w:p>
    <w:p w:rsidR="00971701" w:rsidRPr="0052550A" w:rsidRDefault="00971701" w:rsidP="003240C7">
      <w:pPr>
        <w:spacing w:line="6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3240C7" w:rsidRDefault="003240C7" w:rsidP="003240C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为加强全区烟花爆竹安全管理，保障市民人身、财产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安全和社会公共安全，守护碧水蓝天，根据《重庆市燃放烟花爆竹管理条例》（以下简称《条例》）等有关规定，特通告如下：</w:t>
      </w:r>
    </w:p>
    <w:p w:rsidR="003240C7" w:rsidRDefault="003240C7" w:rsidP="003240C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一、禁止燃放烟花爆竹的区域（以下简称禁放区域）。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根据《条例》第五条规定，以下区域禁止燃放烟花爆竹：（一）施家梁镇、童家溪镇、天生街道、朝阳街道、北温泉街道、龙凤桥街道、蔡家岗街道、歇马街道全区域；（二）东阳街道天府民居南社区、天府民居北社区、丹阳社区、大新社区、黄桷社区、大沱口社区、磨心坡社区；水土街道和欣家园社区、和悦家园社区、和润家园社区、和泽家园社区、万寿社区、万兴社区；复兴街道太山社区、龙门社区、和源社区、书院社区；（三）水土街道、复兴街道重庆绕城高速公路以内区域（含绕城高速公路）。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</w:t>
      </w:r>
    </w:p>
    <w:p w:rsidR="003240C7" w:rsidRDefault="003240C7" w:rsidP="003240C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二、禁放区域以外禁止燃放烟花爆竹的区域和场所。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根据《条例》第六条规定，禁放区以外的下列区域或者场所禁止燃放烟花爆竹：（一）易燃易爆物品生产、储存单位；（二）文物保护单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位；（三）车站、码头、桥梁、隧洞、轨道交通设施以及铁路线路安全保护区内；（四）饮用水水源保护区内；（五）输变电设施安全保护区内；（六）医疗机构、幼儿园、学校、养老机构；（七）化粪池、沼气池、地下管网；（八）森林等重点防火区域；（九）法律、法规、规章规定禁止用火的其他区域或者场所。</w:t>
      </w:r>
    </w:p>
    <w:p w:rsidR="003240C7" w:rsidRDefault="003240C7" w:rsidP="003240C7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三、在禁放区域和场所内，禁止生产、经营和储存烟花爆竹。</w:t>
      </w:r>
    </w:p>
    <w:p w:rsidR="003240C7" w:rsidRDefault="003240C7" w:rsidP="003240C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四、严格烟花爆竹品种管理。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根据《重庆市人民政府关于加强燃放烟花爆竹管理的通告》，在本区非禁放区域允许经营和个人燃放的烟花爆竹品种为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C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级和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D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级产品中的喷花类、旋转类、玩具类（烟雾型、摩擦型除外）、爆竹类（“土火炮”、“大夹小”和“炮中炮”爆竹产品除外）、升空类（火箭、旋转烟花产品除外）、组合烟花类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类。禁止销售和燃放礼花弹、架子烟花、小礼花、吐珠烟花产品和单发火药量大于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25g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，内径大于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30mm(1.2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″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)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的内筒型组合烟花等专业燃放类产品，禁止销售和燃放擦炮、摔炮、药粒型吐珠产品。</w:t>
      </w:r>
    </w:p>
    <w:p w:rsidR="003240C7" w:rsidRDefault="003240C7" w:rsidP="003240C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五、单位和个人燃放烟花爆竹的，应当从具有许可证的零售经营店购买，燃放时按照燃放说明正确、安全燃放，并遵守下列规定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：（一）不得在居民棚户区、居民楼的阳台、窗户、楼道、屋顶燃放烟花爆竹；（二）不得向人群、车辆、航空器、建筑物、公共绿化地抛掷点燃的烟花爆竹；（三）不得妨碍行人、车辆、航空器安全通行；（四）不得采用其他危害公共安全和人身、财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产安全的方式燃放烟花爆竹；（五）未成年人燃放烟花爆竹，应当由监护人或其他成年人陪同看护。</w:t>
      </w:r>
    </w:p>
    <w:p w:rsidR="003240C7" w:rsidRDefault="003240C7" w:rsidP="003240C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六、严禁任何单位和个人非法生产、经营、储存、运输、燃放烟花爆竹，严禁销售、储存、携带、燃放不符合本通告第四条规定的规格和种类要求的烟花爆竹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3240C7" w:rsidRDefault="003240C7" w:rsidP="003240C7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七、任何单位和个人应当自觉遵守《条例》和本通告规定，并有权劝阻或向我区公安、应急、市场监管、供销等部门举报违反《条例》和本《通告》的行为。举报电话： 68316110（区公安分局）。</w:t>
      </w:r>
    </w:p>
    <w:p w:rsidR="003240C7" w:rsidRDefault="003240C7" w:rsidP="003240C7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八、对违反《条例》等法律法规和本《通告》规定的行为，依法追究当事人责任。构成犯罪的，依法追究刑事责任。</w:t>
      </w:r>
    </w:p>
    <w:p w:rsidR="003240C7" w:rsidRDefault="003240C7" w:rsidP="003240C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九、本通告自印发之日起施行。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原《重庆市北碚区人民政府关于加强燃放烟花爆竹安全管理的通知》（北碚府发〔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76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号）同时废止。</w:t>
      </w:r>
    </w:p>
    <w:p w:rsidR="003240C7" w:rsidRDefault="003240C7" w:rsidP="003240C7">
      <w:pPr>
        <w:pStyle w:val="ab"/>
        <w:spacing w:line="600" w:lineRule="exact"/>
        <w:rPr>
          <w:rFonts w:hint="eastAsia"/>
        </w:rPr>
      </w:pPr>
    </w:p>
    <w:p w:rsidR="003240C7" w:rsidRDefault="003240C7" w:rsidP="003240C7">
      <w:pPr>
        <w:tabs>
          <w:tab w:val="left" w:pos="8222"/>
          <w:tab w:val="left" w:pos="8364"/>
        </w:tabs>
        <w:adjustRightInd w:val="0"/>
        <w:snapToGrid w:val="0"/>
        <w:spacing w:line="600" w:lineRule="exact"/>
        <w:ind w:firstLineChars="1550" w:firstLine="4960"/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重庆市北碚区人民政府</w:t>
      </w:r>
    </w:p>
    <w:p w:rsidR="003240C7" w:rsidRDefault="003240C7" w:rsidP="003240C7">
      <w:pPr>
        <w:adjustRightInd w:val="0"/>
        <w:snapToGrid w:val="0"/>
        <w:spacing w:line="600" w:lineRule="exact"/>
        <w:ind w:firstLineChars="1700" w:firstLine="5440"/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27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</w:t>
      </w:r>
    </w:p>
    <w:p w:rsidR="00971701" w:rsidRPr="003240C7" w:rsidRDefault="00971701">
      <w:pPr>
        <w:tabs>
          <w:tab w:val="left" w:pos="3735"/>
        </w:tabs>
        <w:spacing w:line="600" w:lineRule="atLeas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sectPr w:rsidR="00971701" w:rsidRPr="003240C7" w:rsidSect="00AC445D">
      <w:headerReference w:type="default" r:id="rId8"/>
      <w:footerReference w:type="default" r:id="rId9"/>
      <w:pgSz w:w="11906" w:h="16838"/>
      <w:pgMar w:top="1962" w:right="1474" w:bottom="1848" w:left="1588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E4" w:rsidRDefault="005F6CE4">
      <w:r>
        <w:separator/>
      </w:r>
    </w:p>
  </w:endnote>
  <w:endnote w:type="continuationSeparator" w:id="0">
    <w:p w:rsidR="005F6CE4" w:rsidRDefault="005F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01" w:rsidRDefault="004B52D1">
    <w:pPr>
      <w:pStyle w:val="a5"/>
      <w:ind w:leftChars="2280" w:left="4788" w:firstLineChars="2000" w:firstLine="6400"/>
      <w:rPr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1701" w:rsidRDefault="004B52D1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240C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92.8pt;margin-top:0;width:2in;height:2in;z-index:25166387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971701" w:rsidRDefault="004B52D1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240C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71701" w:rsidRDefault="004B52D1">
    <w:pPr>
      <w:pStyle w:val="a5"/>
      <w:ind w:leftChars="2280" w:left="4788" w:firstLineChars="2000" w:firstLine="6400"/>
      <w:rPr>
        <w:sz w:val="32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editId="78B1BB8E">
              <wp:simplePos x="0" y="0"/>
              <wp:positionH relativeFrom="column">
                <wp:posOffset>1269</wp:posOffset>
              </wp:positionH>
              <wp:positionV relativeFrom="paragraph">
                <wp:posOffset>141605</wp:posOffset>
              </wp:positionV>
              <wp:extent cx="5614035" cy="0"/>
              <wp:effectExtent l="0" t="0" r="24765" b="1905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40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AA3F9E" id="直接连接符 11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15pt" to="44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" strokecolor="#005192" strokeweight="1.75pt">
              <v:stroke joinstyle="miter"/>
            </v:line>
          </w:pict>
        </mc:Fallback>
      </mc:AlternateContent>
    </w:r>
  </w:p>
  <w:p w:rsidR="00971701" w:rsidRDefault="008B6A6F" w:rsidP="008B6A6F">
    <w:pPr>
      <w:pStyle w:val="a5"/>
      <w:wordWrap w:val="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/>
        <w:b/>
        <w:bCs/>
        <w:color w:val="005192"/>
        <w:sz w:val="28"/>
        <w:szCs w:val="44"/>
      </w:rPr>
      <w:t>重庆市北碚区人民政府办公室发布</w:t>
    </w:r>
    <w:r w:rsidR="004B52D1">
      <w:rPr>
        <w:rFonts w:ascii="宋体" w:eastAsia="宋体" w:hAnsi="宋体" w:cs="宋体"/>
        <w:b/>
        <w:bCs/>
        <w:color w:val="005192"/>
        <w:sz w:val="28"/>
        <w:szCs w:val="4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E4" w:rsidRDefault="005F6CE4">
      <w:r>
        <w:separator/>
      </w:r>
    </w:p>
  </w:footnote>
  <w:footnote w:type="continuationSeparator" w:id="0">
    <w:p w:rsidR="005F6CE4" w:rsidRDefault="005F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01" w:rsidRDefault="004B52D1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editId="15693CEE">
              <wp:simplePos x="0" y="0"/>
              <wp:positionH relativeFrom="column">
                <wp:posOffset>1270</wp:posOffset>
              </wp:positionH>
              <wp:positionV relativeFrom="paragraph">
                <wp:posOffset>450215</wp:posOffset>
              </wp:positionV>
              <wp:extent cx="5614035" cy="0"/>
              <wp:effectExtent l="0" t="0" r="24765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40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56F558" id="直接连接符 2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5.45pt" to="442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" strokecolor="#005192" strokeweight="1.75pt">
              <v:stroke joinstyle="miter"/>
            </v:line>
          </w:pict>
        </mc:Fallback>
      </mc:AlternateContent>
    </w: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550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 w:rsidR="0052550A">
      <w:rPr>
        <w:rFonts w:ascii="宋体" w:eastAsia="宋体" w:hAnsi="宋体" w:cs="宋体"/>
        <w:b/>
        <w:bCs/>
        <w:color w:val="005192"/>
        <w:sz w:val="32"/>
        <w:lang w:eastAsia="zh-Hans"/>
      </w:rPr>
      <w:t>北碚区人民</w:t>
    </w:r>
    <w:r w:rsidR="0052550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政府行政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EBDDA9D0"/>
    <w:rsid w:val="F05B4F69"/>
    <w:rsid w:val="F7F902F6"/>
    <w:rsid w:val="F97D9566"/>
    <w:rsid w:val="FDFF411C"/>
    <w:rsid w:val="00172A27"/>
    <w:rsid w:val="003240C7"/>
    <w:rsid w:val="004B52D1"/>
    <w:rsid w:val="0052550A"/>
    <w:rsid w:val="005F6CE4"/>
    <w:rsid w:val="008B6A6F"/>
    <w:rsid w:val="00971701"/>
    <w:rsid w:val="00AC445D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D7B0923-E673-4549-89F1-7A0EF61C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"/>
    <w:rsid w:val="0052550A"/>
    <w:rPr>
      <w:sz w:val="18"/>
      <w:szCs w:val="18"/>
    </w:rPr>
  </w:style>
  <w:style w:type="character" w:customStyle="1" w:styleId="Char">
    <w:name w:val="批注框文本 Char"/>
    <w:basedOn w:val="a0"/>
    <w:link w:val="a9"/>
    <w:rsid w:val="005255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8B6A6F"/>
    <w:pPr>
      <w:ind w:firstLineChars="200" w:firstLine="420"/>
    </w:pPr>
  </w:style>
  <w:style w:type="paragraph" w:styleId="ab">
    <w:name w:val="Normal Indent"/>
    <w:basedOn w:val="a"/>
    <w:next w:val="a"/>
    <w:qFormat/>
    <w:rsid w:val="003240C7"/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B21B75-BF60-4F26-948F-844787A6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北碚区分局收文员 68316123</cp:lastModifiedBy>
  <cp:revision>5</cp:revision>
  <cp:lastPrinted>2022-06-06T16:09:00Z</cp:lastPrinted>
  <dcterms:created xsi:type="dcterms:W3CDTF">2021-09-11T02:41:00Z</dcterms:created>
  <dcterms:modified xsi:type="dcterms:W3CDTF">2022-06-13T07:36:00Z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