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outlineLvl w:val="9"/>
        <w:rPr>
          <w:rStyle w:val="6"/>
          <w:rFonts w:hint="default" w:ascii="Times New Roman" w:hAnsi="Times New Roman" w:cs="Times New Roman"/>
          <w:sz w:val="36"/>
          <w:szCs w:val="36"/>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Style w:val="6"/>
          <w:rFonts w:hint="default" w:ascii="Times New Roman" w:hAnsi="Times New Roman" w:cs="Times New Roman"/>
          <w:i/>
          <w:iCs/>
          <w:sz w:val="36"/>
          <w:szCs w:val="36"/>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Style w:val="6"/>
          <w:rFonts w:hint="default" w:ascii="Times New Roman" w:hAnsi="Times New Roman" w:eastAsia="方正小标宋_GBK" w:cs="Times New Roman"/>
          <w:b w:val="0"/>
          <w:bCs/>
          <w:sz w:val="44"/>
          <w:szCs w:val="44"/>
        </w:rPr>
      </w:pPr>
      <w:r>
        <w:rPr>
          <w:rStyle w:val="6"/>
          <w:rFonts w:hint="default" w:ascii="Times New Roman" w:hAnsi="Times New Roman" w:eastAsia="方正小标宋_GBK" w:cs="Times New Roman"/>
          <w:b w:val="0"/>
          <w:bCs/>
          <w:sz w:val="44"/>
          <w:szCs w:val="44"/>
        </w:rPr>
        <w:t>重庆市北碚区人民政府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Style w:val="6"/>
          <w:rFonts w:hint="default" w:ascii="Times New Roman" w:hAnsi="Times New Roman" w:eastAsia="方正小标宋_GBK" w:cs="Times New Roman"/>
          <w:b w:val="0"/>
          <w:bCs/>
          <w:sz w:val="44"/>
          <w:szCs w:val="44"/>
        </w:rPr>
      </w:pPr>
      <w:r>
        <w:rPr>
          <w:rStyle w:val="6"/>
          <w:rFonts w:hint="default" w:ascii="Times New Roman" w:hAnsi="Times New Roman" w:eastAsia="方正小标宋_GBK" w:cs="Times New Roman"/>
          <w:b w:val="0"/>
          <w:bCs/>
          <w:sz w:val="44"/>
          <w:szCs w:val="44"/>
        </w:rPr>
        <w:t>关于印发北碚区培育建设国际消费</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Style w:val="6"/>
          <w:rFonts w:hint="default" w:ascii="Times New Roman" w:hAnsi="Times New Roman" w:eastAsia="方正小标宋_GBK" w:cs="Times New Roman"/>
          <w:b w:val="0"/>
          <w:bCs/>
          <w:sz w:val="44"/>
          <w:szCs w:val="44"/>
        </w:rPr>
      </w:pPr>
      <w:r>
        <w:rPr>
          <w:rStyle w:val="6"/>
          <w:rFonts w:hint="default" w:ascii="Times New Roman" w:hAnsi="Times New Roman" w:eastAsia="方正小标宋_GBK" w:cs="Times New Roman"/>
          <w:b w:val="0"/>
          <w:bCs/>
          <w:sz w:val="44"/>
          <w:szCs w:val="44"/>
        </w:rPr>
        <w:t>中心城市实施方案的通知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北碚府发〔2022〕10号</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outlineLvl w:val="9"/>
        <w:rPr>
          <w:rFonts w:hint="default" w:ascii="Times New Roman" w:hAnsi="Times New Roman" w:eastAsia="方正仿宋_GBK" w:cs="Times New Roman"/>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各镇人民政府、街道办事处，各园城管委会，区政府有关部门，在碚市属各部门，各有关单位：</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《北碚区培育建设国际消费中心城市实施方案》已经区政府同意，现印发给你们，请认真贯彻落实。</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420"/>
        <w:textAlignment w:val="auto"/>
        <w:outlineLvl w:val="9"/>
        <w:rPr>
          <w:rFonts w:hint="default" w:ascii="Times New Roman" w:hAnsi="Times New Roman" w:eastAsia="方正仿宋_GBK" w:cs="Times New Roman"/>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420"/>
        <w:textAlignment w:val="auto"/>
        <w:outlineLvl w:val="9"/>
        <w:rPr>
          <w:rFonts w:hint="default" w:ascii="Times New Roman" w:hAnsi="Times New Roman" w:eastAsia="方正仿宋_GBK" w:cs="Times New Roman"/>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420"/>
        <w:textAlignment w:val="auto"/>
        <w:outlineLvl w:val="9"/>
        <w:rPr>
          <w:rFonts w:hint="default" w:ascii="Times New Roman" w:hAnsi="Times New Roman" w:eastAsia="方正仿宋_GBK" w:cs="Times New Roman"/>
          <w:sz w:val="32"/>
          <w:szCs w:val="32"/>
        </w:rPr>
      </w:pPr>
    </w:p>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right="0" w:rightChars="0"/>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重庆市北碚区人民政府</w:t>
      </w:r>
      <w:r>
        <w:rPr>
          <w:rFonts w:hint="default" w:ascii="Times New Roman" w:hAnsi="Times New Roman" w:eastAsia="方正仿宋_GBK" w:cs="Times New Roman"/>
          <w:sz w:val="32"/>
          <w:szCs w:val="32"/>
          <w:lang w:val="en-US" w:eastAsia="zh-CN"/>
        </w:rPr>
        <w:t xml:space="preserve">  </w:t>
      </w:r>
    </w:p>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left="0" w:leftChars="0" w:right="0" w:rightChars="0"/>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2022年2月26日</w:t>
      </w:r>
      <w:r>
        <w:rPr>
          <w:rFonts w:hint="default" w:ascii="Times New Roman" w:hAnsi="Times New Roman" w:eastAsia="方正仿宋_GBK" w:cs="Times New Roman"/>
          <w:sz w:val="32"/>
          <w:szCs w:val="32"/>
          <w:lang w:val="en-US" w:eastAsia="zh-CN"/>
        </w:rPr>
        <w:t xml:space="preserve">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outlineLvl w:val="9"/>
        <w:rPr>
          <w:rFonts w:hint="default" w:ascii="Times New Roman" w:hAnsi="Times New Roman" w:eastAsia="方正仿宋_GBK" w:cs="Times New Roman"/>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outlineLvl w:val="9"/>
        <w:rPr>
          <w:rStyle w:val="6"/>
          <w:rFonts w:hint="default" w:ascii="Times New Roman" w:hAnsi="Times New Roman" w:cs="Times New Roman"/>
          <w:color w:val="000000"/>
          <w:sz w:val="36"/>
          <w:szCs w:val="36"/>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outlineLvl w:val="9"/>
        <w:rPr>
          <w:rStyle w:val="6"/>
          <w:rFonts w:hint="default" w:ascii="Times New Roman" w:hAnsi="Times New Roman" w:cs="Times New Roman"/>
          <w:color w:val="000000"/>
          <w:sz w:val="36"/>
          <w:szCs w:val="36"/>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outlineLvl w:val="9"/>
        <w:rPr>
          <w:rStyle w:val="6"/>
          <w:rFonts w:hint="default" w:ascii="Times New Roman" w:hAnsi="Times New Roman" w:cs="Times New Roman"/>
          <w:color w:val="000000"/>
          <w:sz w:val="36"/>
          <w:szCs w:val="36"/>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outlineLvl w:val="9"/>
        <w:rPr>
          <w:rStyle w:val="6"/>
          <w:rFonts w:hint="default" w:ascii="Times New Roman" w:hAnsi="Times New Roman" w:eastAsia="方正小标宋_GBK" w:cs="Times New Roman"/>
          <w:b w:val="0"/>
          <w:bCs/>
          <w:sz w:val="44"/>
          <w:szCs w:val="4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outlineLvl w:val="9"/>
        <w:rPr>
          <w:rStyle w:val="6"/>
          <w:rFonts w:hint="default" w:ascii="Times New Roman" w:hAnsi="Times New Roman" w:eastAsia="方正小标宋_GBK" w:cs="Times New Roman"/>
          <w:b w:val="0"/>
          <w:bCs/>
          <w:sz w:val="44"/>
          <w:szCs w:val="44"/>
        </w:rPr>
      </w:pPr>
      <w:r>
        <w:rPr>
          <w:rStyle w:val="6"/>
          <w:rFonts w:hint="default" w:ascii="Times New Roman" w:hAnsi="Times New Roman" w:eastAsia="方正小标宋_GBK" w:cs="Times New Roman"/>
          <w:b w:val="0"/>
          <w:bCs/>
          <w:sz w:val="44"/>
          <w:szCs w:val="44"/>
        </w:rPr>
        <w:t>北碚区培育建设国际消费中心城市实施方案</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outlineLvl w:val="9"/>
        <w:rPr>
          <w:rStyle w:val="6"/>
          <w:rFonts w:hint="default" w:ascii="Times New Roman" w:hAnsi="Times New Roman" w:eastAsia="方正小标宋_GBK" w:cs="Times New Roman"/>
          <w:b w:val="0"/>
          <w:bCs/>
          <w:sz w:val="44"/>
          <w:szCs w:val="4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深入贯彻落实党中央、国务院关于加快培育建设国际消费中心城市的决策部署，按照商务部等14部门《关于开展国际消费中心城市培育建设工作的通知》（商消费函〔2021〕344号）、《商务部国家发展改革委住房城乡建设部关于印发〈培育国际消费中心城市总体方案〉的通知》（商消费函〔2021〕395号）要求，根据重庆市人民政府《重庆市培育建设国际消费中心城市实施方案》（渝府发〔2021〕33号）文件精神，结合我区实际，制定本方案。</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一、总体要求</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（一）指导思想。</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深入学习贯彻党的十九大和十九届二中、三中、四中、五中、六中全会精神，全面落实习近平总书记对重庆提出的营造良好政治生态，坚持“两点”定位、“两地”“两高”目标，发挥“三个作用”和推动成渝地区双城经济圈建设等重要指示要求，全面贯彻新发展理念，积极融入服务新发展格局，以改革创新为根本动力，以满足人民日益增长的美好生活需要为根本目的，坚持供给侧结构性改革和需求侧管理两端发力，统筹运用好国际国内两个市场、两种资源，发挥消费对经济发展的基础性作用，优化消费供给，释放消费潜力，促进消费升级，吸引消费回流，围绕北碚区“两大定位”，着力做好“四篇文章”，实现“六个上台阶”。发挥我区的作用和潜力，加快建设富有北碚特色、植根巴渝底蕴、彰显生态人文、融合商文旅体、辐射西部、面向全球的生态宜居高品质国际消费中心城市。</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（二）基本原则。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政府引导，市场运作。充分发挥政府在规划布局、制度保障、政策供给、公共服务等方面的引导作用，构建市场化、法治化、国际化的营商环境，充分激发市场活力，推动消费供需优化升级。</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创新驱动，融合发展。促进商业与工业、农业、旅游、文化、体育、金融等产业融合，促进线上线下、内外贸融合，以创新激发消费升级新动能、促进新发展。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对标国际，特色发展。对标国际一流消费城市，突出地域特色、文化特色、产业特色，打造国际标准、重庆特色、北碚地标的消费城市。</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品质提升，引领消费。大力发展品牌企业、品牌商品、品牌服务，优化大众消费、品质消费、高端消费供给，更好满足不同层次消费需求。</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（三）总体目标。</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面参与国际购物名城、国际美食名城、国际会展名城、国际文化名城、国际旅游名城建设，全力争创商文旅体融合发展城市建设试点，努力将北碚区打造成特色鲜明的国际消费中心城市功能承载区和现代服务业新高地。到2025年，服务业增加值达到520亿元，服务业增加值占地区生产总值比重达到60%，现代服务业增加值占地区生产总值比重超过48%，社会消费品零售总额突破260亿元，消费对经济增长的贡献率超过60%，电子商务交易额达到350亿元，旅游总收入达到260亿元，文化产业增加值占地区生产总值比重达到6%，大健康服务业增加值达到50亿元规模，数字经济增加值占地区生产总值比重达到40%，全社会研发支出占地区生产总值比重达到4.5%，科学研究与技术服务增加值达到24亿元，交通运输仓储邮政业、金融业增加值分别达到28亿元和50亿元，会展业直接收入超过1亿元，服务贸易进出口总额达到12亿美元，服务外包执行额超过1.8亿美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二、主要任务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（一）实施国际消费载体提质工程。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建设国际消费中心功能承载区。北碚区将抢抓成渝地区双城经济圈建设、西部（重庆）科学城建设和“一区两群”协调发展机遇，充分发挥“两城并进”“三区共融”独特优势，聚焦生态田园都市区、人文科教创新城“两大定位”，做好生态人文、科技创新、民营经济、城乡融合“四篇文章”。促进产城融合发展，完善多元开放平台运行机制，多举措促消费提升，多维度稳外资外贸，多手段抓自贸建设，商文旅体融合发展，加快产业优化升级，构筑现代产业新高地。打造现代化、高品质、综合性的国际消费中心功能承载区，建设社会主义现代化美丽北碚。（牵头单位：区商务委；责任单位：区发展改革委、区规划自然资源局）</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构筑商旅文融合标志性商圈。实现作孚商圈肌理有机更新，以北碚区滨江休闲区成功创建第一批国家级夜间文化和旅游消费集聚区为契机，丰富完善中山路业态，依托吾悦广场、北宾文创街区等项目建设，形成集大型购物中心、特色街区、商务办公、特色文创于一体的综合商圈，凸显城市品位和文化特色；促进环西南大学创新生态圈建设，围绕天生丽街、天生创新创业街等学区创新创业资源，带动业态提质增效；助推缙云商圈功能性调整和战略性扩容，改造升级嘉陵风情步行街，优化提升北碚万达广场，串联亿达创智广场，促进商圈景观、功能、文化和业态深度融合，增加新兴体验式业态，扮靓商圈颜值，丰富核心商圈商务功能，打造升级版智慧化商圈，建设新型城市商业中心；推进蔡家商圈量级能级提升，加快龙湖蔡家天街、中南大有境&amp;橙光里、名居广场、中央大街、铂尔曼等重点商业项目建设，规划景观滨江商业，引进特色文旅娱乐项目，打造多业态复合型市级核心商圈；完善水土商圈功能布局，以科技为主题，借助智能化、自动化数据运营平台服务，整合餐饮、影院、购物、办公、儿童乐园等多业态资源，促进线上线下一体化的消费场景。（牵头单位：区商务委；责任单位：缙云商圈办、区规划自然资源局、区城市管理局、区住房城乡建委、区交通局、区文化旅游委等，有关镇街、园城管委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打造商旅文融合特色名街名镇。坚持将首批国家文化和旅游消费试点城市建设与改造提升传统街区、新建主题街区同步推进，持续助推金刚碑、北宾文创街区、天生丽街、嘉陵风情步行街、歇马商业街、三溪口豆腐鱼美食街、两江名居社区商业街区、北温泉九号美食休闲商业街建设；中长期统筹推动蔡家滨江休闲经济带、偏岩古镇旅游文化商业街、缙云山慢生活街、两江水土滨江休闲商业街等10条主题特色街建设；促进多产业融合，加快建设卢作孚民营经济示范小镇，形成示范带动作用。（牵头单位：区商务委；责任单位：区规划自然资源局、区城市管理局、区住房城乡建委、区交通局、区文化旅游委等，有关镇街、园城管委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完善开放互联平台体系。统筹推进自贸区北碚板块、中新项目、西部科学城等开放平台建设，实现总部经济与实体经济双轮驱动，打造特色产业楼宇，完善产业发展生态链，推动自贸区北碚板块总部企业集聚，注册企业达到4000家，其中规模以上企业20家，实现产值50亿元。充分发挥中新（重庆）示范项目优势，推进建设中新（重庆）国际中小企业产业园，入驻国内外企业100家，打造成为有意来中国西部发展兴业的国际中小企业投资家园，促进重庆及中国西部专精特新企业国际化。（牵头单位：区商务委；责任单位：有关镇街、园城管委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（二）实施国际消费资源集聚工程。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集聚优质市场主体。立足区情，围绕北碚商旅文融合发展，深度研究产业规划，筛选、明确重点目标企业，做到精准招商。大力引进国际贸易品牌企业、中高端消费品牌企业、大型商贸企业、优质服务企业，在碚设立全国总部、地区总部或研发中心、采购结算中心、仓储物流中心、运营管理中心、销售服务中心等功能总部。大力招引拥有国际IP资源和IP矩阵运作能力的国内外投资商、运营商，在碚投资、建设、运营中国•重庆（静观）花木产业谷等优质商旅文体综合项目。支持区属企业通过参股、混改等方式，与国内外龙头企业开展合作，打造高品质商旅文融合项目。（牵头单位：区招商投资局；责任单位：区文化旅游委、区商务委、区国资委等，有关镇街、园城管委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吸引知名品牌入碚。吸引国内外知名品牌在碚开设全球性、全国性和区域性品牌首店、旗舰店、连锁店，支持引入盒马鲜生、Ole'、家乐福高端会员店等新兴高品生活类知名品牌开设北碚首店；集聚国际高端知名品牌、原创设计师品牌、高级定制品牌等在碚首发首秀新品，支持引入Kaws、哆啦A梦、奥特曼等主题潮流艺术策展北碚首展；丰富休闲娱乐、体育运动、文创时尚、新零售等首店业态供给，探索引荐招商蛇口“意库”系列等品质文创园区入碚，丰富北碚品质化、时尚性、文艺范消费需求。充分利用中国国际进口博览会、中国国际消费品博览会等溢出效应，多渠道扩大特色优质商品进口，推动国内销售的国际品牌与国际市场同步发布、同期销售。（牵头单位：区商务委；责任单位：区文化旅游委、区招商投资局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带动引领优质服务。以服务业扩大开放综合试点为契机，大力培育发展健康、养老、托育、家政、智慧教育、文化、体育、旅游等服务业，引进研发设计、培训咨询等领域知名专业服务机构，推进楼宇经济提质发展，提升服务业国际竞争力和整体发展水平。加强国际标准、国家标准、行业标准的宣传贯彻培训，支持参与制定实施专项标准，加快建立完善与国际接轨的服务标准体系。组织开展企业服务质量达标创建活动，引领带动行业服务质量水平提升。（牵头单位：区商务委；责任单位: 区发展改革委、区教委、区卫生健康委、区民政局、区文化旅游委、区市场监管局等）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（三）实施渝货精品培育壮大工程。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传承振兴老字号。强化老字号品牌挖掘培育，培育一批社会影响广、发展潜力大的知名老字号，支持张豆花等一批企业争创重庆老字号、中华老字号。在创新发展方面，支持佳仙、三溪口凉风垭豆腐鱼等老字号，通过研发新品、优化工艺等，提升消费者对老字号品牌的认知度，推动老字号企业线上线下融合发展，支持举办老字号展览展销活动。鼓励老字号进机场、进高铁、进商圈、进景区、进社区。（牵头单位：区商务委；责任单位：区交通局、区文化旅游委）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彰显“北碚造”影响力。推动北碚建成重庆市工业互联网产业生态集聚区，依托做大战略性新兴产业、做强支柱产业和协同发展其他产业3大方向，重点发展新一代信息技术、生物医药、新材料、电子信息、汽摩产业、高端装备、仪器仪表、新能源、消费品及检验检测10大产业，积极创建民营经济示范地，将战略性新兴产业、支柱产业建成为高新产业基地和科技创新高地，打造具有北碚特色的现代化产业体系。大力发展特色效益农业，重点发展花卉苗木、有机蔬菜、特色经果等特色产业，积极创建绿色、有机、地理标志农产品，培育推广素心蜡梅、西大魔芋、缙云山甜茶等特色农副产品，推动向适度规模化、标准化、品牌化和绿色化方向发展，面向全球化推广。强化农业科技创新能力提升，依托西南大学等科研平台，加快农业科技成果在地转化，推进农业生产智能化、农产品经营网络化、管理体系数据化、在线化。推动农村一二三产业融合发展，加快发展休闲农业、创意农业，培育后备箱农业，拓展农民增收空间。深入拓展农业休闲、观光、采摘、体验、旅游等功能，构建“一区两廊多点”现代农业产业。（牵头单位：区经济信息委；责任单位：区农业农村委、区科技局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布局非遗产业化发展。扎实做好非物质文化遗产名录的培育升级，积极申报市级、国家级非物质文化遗产名录。推进“非遗”基础设施建设，力争建设非物质文化遗产民俗博物馆。依托偏岩古镇、金刚碑、澄江老街等，争取申报建立一批民族民俗文化示范区、民俗文化村、生产性传承保护基地。开展非物质文化遗产生产与生活性保护。重点围绕“北碚手艺”“北碚乡味”品牌，振兴北碚剪纸、北碚玻璃器皿成型刻花、静观花木蟠扎等传统工艺，提高三圣大鼓、北碚古琴演奏、北泉板凳龙等的实践频次和展演水平，活态开发北泉面、北碚豆花、北碚印纽雕刻等老字号、老手艺。（牵头单位：区文化旅游委；责任单位：区经济信息委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（四）实施特色服务品牌塑造工程。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做靓“不夜北碚”城市名片。结合土规、城规、用地等加强北碚夜间经济规划布局，依托自然优势和城市商圈商街体系，丰富“夜味”“夜养”“夜赏”“夜玩”“夜购”等夜间生活业态，加快构建核心引领、示范带动、集聚发展的夜间经济发展格局。重点打造“一圈”（城南缙云商圈夜间经济圈）“一带”（北碚母城滨江夜间经济带）等区级夜间经济龙头，规划拓展蔡家、水土等区域性夜间消费中心，深耕做优市级特色夜市——泰吉正码头滨江夜市、码头没有轮渡、金刚碑等深受年轻人喜爱的一站式夜间消费目的地，完善提升环西南大学特色夜间经济品牌，推进建设歇马、蔡家、水土、澄江、静观等社区创业型夜市。鼓励我区旅游景区、商业设施、娱乐场所、博物馆、图书馆等消费场所延长夜间开放时间。实施城市灯光亮化工程，逐步完善城市照度品质，提升北碚重点商圈、特色街区、旅游景点、城市公园等消费场所照明档次，打造主题鲜明、个性彰显、特色突出的碚城都市夜景。以全息技术、创意灯饰、灯光造景等先进科技为支撑，勾勒山景（缙云山）、江景（嘉陵江）、城景、峡景（温塘峡）、桥景（八桥叠翠），打造嘉陵江畔“夜景”震撼地。促进夜间经济多元融合发展。（牵头单位：区商务委; 责任单位：区发展改革委、区规划自然资源局、区生态环境局、区住房城乡建委、区城市管理局、区文化旅游委等，有关镇街、园城管委会）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夯实休闲度假目的地。牢固树立“大生态、大旅游、大健康”理念，打好“温泉牌”“生态牌”“滨江牌”“人文牌”“乡村牌”，完善、优化旅游产品体系与服务体系，统筹推进全域旅游发展，打造国内一流、国际知名休闲度假目的地。优化“一带两区”布局（嘉陵江滨江休闲带、缙云山—北温泉旅游度假区、重庆国际文化旅游度假区），推动大旅游产业高质量发展。全力打造一批具有引领性、前瞻性的文化旅游项目，培育壮大一批适应现代消费需求的文化旅游产品。推动文化旅游产业与农业、工业、交通、体育、医疗、生态、康养等产业融合发展，培育低空旅游、研学旅游、康养旅游、工业旅游等休闲度假新业态，丰富乡村旅游、都市旅游体验，促进“体验游”“全域游”发展。（牵头单位：区文化旅游委；责任单位：有关镇街、园城管委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挖掘文化资源。完善城乡公共文化服务体系，持续开展“缙云诗会”“缙云之声合唱节”“碚城同读一本书”等群众文化品牌活动。全面开展“百馆之城”建设，完善区文化馆、区博物馆公共服务功能，开展智能图书馆、虚拟博物馆、民国文献保护数字化等项目建设，做好四世同堂纪念馆、五大名楼等文博场馆活化利用。推进科学城文化艺术中心、水土音乐厅等重大场馆建设，形成都市演艺聚集区。联动朝阳文创大道、龙凤三号科普文创园、莫氏7度文创园、北宾文创园、环西大创新生态圈及金刚碑、三花石旅游集散中心、东阳街道、澄江老街，建设沿嘉陵江文创旅游集聚地，打造推进文创企业成长的产业生态圈，发展成重庆文创产业新高地。推动朝阳文创大道创建成市级文化产业示范园区，重庆壹贰陆文化传播有限公司等创建成市级文化产业示范基地。建设静观花木文化创意产业园等特色文创园区。建设重庆国际文化和旅游度假区和天府时光小镇等影视拍摄地。争取重庆国际舞蹈中心落户北碚。依托国家公共文化服务体系示范区（项目）以及西部（重庆）科学城北碚园，建设国家级文化和科技融合示范基地。（牵头单位：区文化旅游委；责任单位：区科技局，有关镇街、园城管委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14.推广本土特色地标美食。实施北碚餐饮“七个一批工程”，充分发挥全国中餐特色美食地标城市品牌效应；引进米其林、黑珍珠餐厅等一批国内外知名餐饮企业和餐饮品牌；打造北碚豆花宴、缙云竹笋宴等一批荟萃北碚特色生态食材和文化底蕴的宴席；支持洪霞餐馆等一批网红餐饮品牌做大做强，推广烧白王、三溪口豆腐鱼、缙云醉鸡等一批地标特色菜品；举办迎春宴席展等一批品牌美食节庆活动；开展名店、名菜、名师等一批美食评选；建设完善美食街等一批美食消费载体。（牵头单位：区商务委；责任单位：区市场监管局，有关镇街、园城管委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整合体育产业强力发展。依托辖区内山地、水体开展滑翔伞、皮划艇等低空、水上项目，丰富极限运动项目种类。不断完善斗鹰滑翔伞基地、缙北星空—宿野和雨鸣涧露营基地、CIMA机车公园等户外营地建设。通过中国网球巡回赛、缙云山森林马拉松赛、金刀峡国际溪降赛、静观国际自行车邀请赛、西山/东山环线越野赛、“舞动山城”国际街舞大赛等赛事活动，为体育产业造势，带动体育消费持续增长。（牵头单位：区文化旅游委；责任单位：有关镇街、园城管委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16.发力知名生态康养胜地打造。完善康养中心、生态露营基地等服务公共设施，结合山水田园等资源，延伸康养产业链条。做亮“中国温泉故里”品牌，把北碚打造成世界知名温泉康养旅游目的地。打造世界温泉谷核心区，争创缙云山-北温泉国家级旅游度假区和国家（温泉）康养旅游示范基地。推动重大项目建设，强化世界温泉之都核心区国际吸引力。充分利用世界温泉及气候养生联合会重庆代表处、北碚友好城市黑维兹市、中国旅游协会温泉旅游分会、亚太（重庆）温泉研究院等平台，不断提升温泉康养旅游产品质量和服务水平。推进温泉泡浴保健养生与中医药、茶道等相融合，大力发展温泉+医疗、温泉+康复、温泉+美护、温泉+娱乐、温泉+文创等系列产品和业态。建设“嘉陵悠谷”乡村振兴综合试验区、“缙云原乡”两山绿色生态农业示范园，培养优质特色民宿集群，推进温泉旅游与生态游、休闲游、观光游、乡村民俗游融合，形成多业态互动发展格局。（牵头单位：区文化旅游委；责任单位：区民政局、区农业农村委、区林业局、区卫生健康委）</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17.助推产教融合发展。支持西南大学等在碚高校“双一流”建设、国家重点学科建设，支持中国科学院重庆学院高水平学校建设，鼓励高校人才培养和学科建设精准对接北碚产业链与创新链。积极发展职业教育，深化职普融通、产教融合、校企合作，支持北碚职教中心等中职学校发展。加强中职“双优”建设，大力培养技能人才、智能人才，推进实训基地和创业孵化基地建设，建立更加完善的引企入校和引校入企工作机制。打造高素质专业化创新型教师队伍，加强高层次教育人才引进培养。扩大与其他区县的教育合作交流，加强国际友好城市教育互访，增强办学国际化意识。（牵头单位：区教委；责任单位：区经济信息委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18.强化社区生活服务。支持北碚区美容美发店、家政服务点进社区，推动形成连锁化、规模化等经营模式，推进家政与其他服务业融合发展，鼓励指导开展家政、餐饮等生活服务业培训年度1000人次以上。组织家政、美容美发企业参加各类竞赛，提升技能水平。支持家政企业设置服务网点，建设实训基地，培育家政服务品牌。协同区内行业协会，搭建社区生活类企业沟通联系机制，提高行业服务水平。推进行业信用体系建设，依法保障从业人员和消费者合法权益。（牵头单位：区商务委；责任单位：有关镇街、园城管委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（五）实施数字消费融合创新工程。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19.推进实体经济创新转型。培育壮大零售龙头企业，引进和培育品牌连锁便利店，发展便利消费。推动宜客乐、好客万家、洋腾百货等实体商业加快数字化、智能化转型，发展智慧商场、智慧超市、智慧菜市场。鼓励国贵科技、天润食品、菩璞生物科技、西大魔芋、西农茶叶等企业实施数字化升级，提升电子商务核心竞争力，支持神驰集团、银钢集团等传统贸易企业转型跨境电商，拓展海外销售渠道。鼓励在商圈、社区、车站、写字楼、旅游景区等布局无人便利店、智能售货机、自提柜等“无接触”零售服务终端，建设沉浸式超级体验店。推广视频技术，积极稳妥发展直播电商、社交电商等新业态，支持八爪鱼电商直播静观培训基地、亿达电商产业园、供销社农特产品展销中心等平台建设。持续开展“槽上萝卜”、“柳荫猕猴桃”等各类助农直播带货活动，运用“直播带货”新业态扩展产销渠道。引导静观花木、静观小米、北泉面等本土特色产品拓展线上销售，运用电子商务手段拓展销售渠道，提升本土特色产品品牌影响力。（牵头单位：区商务委；责任单位：区经济信息委、区信息中心、区文化旅游委、区交通局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着力数字经济产业应用。依托重庆市工业互联网产业生态园，落地实施一批“5G+工业互联网”先导应用示范项目，加快推动先进制造业企业智能化改造和数字化转型，推动重点制造企业加快系统集成融合、云化改造、云端部署。推动汽摩产业向高端化、智能化、绿色化方向转型。大力发展科技金融、智慧物流、智慧会展、工业设计、检验检测等现代服务业新业态新模式。（牵头单位：区经济信息委；责任单位：区信息中心、区科技局、区商务委、区文化旅游委、区金融发展中心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21.集聚高水平科技创新平台。布局建设西南大学科学中心，重点围绕生物种质、未来农业、生物医药、智能制造等方面，打造4大前沿研究中心。围绕我区支柱产业、战略性新兴产业和未来产业发展，建设重点实验室、技术创新中心、工程研究中心等科技创新基地，加快引进和培育一批“高技术、大资本、全球化”的新型和高端研发机构。支持建设长江上游健康土壤与绿色农业发展等国家重点实验室，布局建设类脑芯片及智能装备科技创新中心、西南大学心理健康大数据中心等科技创新平台，持续推进重庆工业大数据创新中心等一批项目建设。加快北碚国家大学科技园创新服务平台升级，推进科技园与产业园联动，加快突破性和原创性技术成果转化。到2025年，累计建成市级及以上创新创业孵化平台25个，新型和高端研发机构超过15家，各类科技创新平台200个。（牵头单位：区科技局；责任单位：区发展改革委、区经济信息委，有关园城管委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22.加快供应链创新与应用。创新供应链金融服务，加强利用互联网技术提升物流业信息化、智能化水平，充分运用公共服务、登记服务、投融资对接服务和物流供应链融资、增信服务等功能，融入物流金融服务生态圈，积极利用和借鉴全市物流金融创新成果，提升金融服务能效。完善产业供应链体系，利用大数据技术畅通产业供应链，加强信息收集分析，鼓励以海外供应商为主的重点企业建立供应商管理库，推动供应链多元化，增强产业链供应链抗风险能力。推动物流业制造业深度融合，加强制造业物流信息平台建设，提升供应链物流服务能力，鼓励供应链上下游企业实现协同采购、协同制造、协同物流，发展基于供应链的生产性服务业，积极招引ESR中央厨房等大型物流配送等项目，做好普洛斯、维碚物流重点物流园区二次招商，加速投产运营。积极引导和培育专业物流和城市共同配送企业，在2025年前培育引进1-2家4A级以上物流企业，落地2-3个冷链物流项目，形成物流产业集聚地。（牵头单位：区商务委；责任单位：区信息中心、区金融发展中心、区经济信息委、区招商投资局等，有关镇街、园城管委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（六）实施国际展会赛事提能工程。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23.提高国际会展参与度。高规格参与国际展会，高标准设计搭建智博会北碚展厅，构建区内智能制造、云计算、大数据等企业国际交流对接平台，促进我区相关智能产业发展。精心组织参与中国西部国际投资贸易洽谈会、中国国际进口博览会、广交会、中国摩博会、中国国际服务贸易交易会、中国（上海）国际技术进出口交易会、中国国际数字和软件服务交易会、中国国际消费品博览会等重点国际展会，高水平、高标准参展布展，构建我区外贸企业国际洽谈交流平台，搭建拓展国际市场渠道，切实促进我区外向型经济发展。（牵头单位：区商务委；责任单位：区经济信息委、区科技局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24.策划特色消费节庆活动。举办北碚汽车家居博览会、蚕丝制品消费暨蚕业科普活动等区内惠民消费展，普及蚕桑产品知识。将招商引资与生态民俗、文化旅游相结合，依托地域、民族、民俗特色，打造特色会展节庆知名品牌，积极发展小城镇会展市场，推动农产品、旅游产品展示展销。持续举办世界温泉论坛、缙云诗歌会，以及蜡梅文化艺术节、偏岩古镇消夏文化艺术节、丰收节等，利用精彩瞬间推介旅游品牌形象和旅游产品。加强与绵阳在展会活动方面合作，推动绵碚两地共同举办展会、促销等活动。（牵头单位：区商务委；责任单位：区文化旅游委、区农业农村委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（七）实施国际通道能级提升工程。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25.完善物流通道体系。畅通成渝、沿江等物流大通道，强化与成都、长江中下游、西南地区的物流协作，加快达江通道建设，助推物流跨江融合发展，推进东阳陆港与市域水港、空港的中转联运设施及道路改造，增强陆港口岸物流服务的渗透力与辐射力，构建中转联运高效衔接、信息资源整合共享、运营服务标准规范的多式联运组织体系。（牵头单位：区商务委；责任单位：有关镇街、园城管委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26.打通物流节点建设。以“东阳陆港物流园、蔡家工业物流中心、龙凤桥物流集散中心、静观花木物流中心”为四大主要节点，结合若干城市生活服务站建成“1+3+N”的物流节点体系。完善交通基础设施，提升物流信息化水平，构建北碚区城乡一体化的配送体系，积极发展电商物流、冷链物流、城市配送和绿色物流，推动物流技术装备与物流大数据应用的创新，将北碚区打造为辐射成渝地区双城经济圈的物流枢纽城市，促进北碚区社会经济快速发展。（牵头单位：区商务委；责任单位：区交通局，有关镇街、园城管委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27.做优跨境电子商务。培育跨境电商龙头企业，支持国贵科技实施跨境电商升级改造，进一步运用跨境电商拓展国际市场，不断提升跨境电商销售占比，打造区域龙头型跨境电商企业，充分发挥示范带动作用。推动汽摩配、通机、仪器仪表等本土优势产业积极布局跨境电商，进一步拓宽产销国际市场，培育外贸发展新业态，提升企业国际竞争力。支持跨境电商企业通过自建、合建、租赁等方式建设布局“海外仓”，推动有条件的企业建设海外运营中心。积极引进和培育跨境第三方支付企业和具备境外结汇牌照的金融机构来碚设立运营结算中心。（牵头单位：区商务委；责任单位：有关镇街、园城管委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（八）实施国际国内交流合作工程。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28.依托中新互联互通。依托中新（重庆）战略性互联互通示范项目，建立与新加坡政府机构和行业协会的常态化合作关系，拓展在总部贸易、金融服务、国际物流、数据信息、康养休闲等方面合作。走出去，请进来，积极办好新加坡企业北碚行、重庆自贸区北碚板块发展论坛沙龙等主题活动，做深办实，加强新加坡中小企业和区优秀民营企业在各领域的深度交流。（牵头单位：区商务委；责任单位：区民营经济发展局、区招商投资局，有关镇街、园城管委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29.深化区域交流合作。融入长江经济带发展，加强北碚与长江中下游省（市）的交流合作，健全协同开放发展机制，强化公共服务共建共享，促进产业创新协同发展，实现消费资源自由流动。（牵头单位：区发展改革委；责任单位：各相关单位）</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30.促进省际交流合作。加强北碚与绵阳、巴中、广安等周边省（区、市）的交流合作，全面推进成渝城市群一体化协同联动发展，持续做好与巫山县对口协同发展、对口援助西藏昌都类乌齐县等工作，健全协同开放发展机制，强化公共服务共建共享，促进产业创新协同发展。（牵头单位：区发展改革委；责任单位：各相关单位）</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（九）实施国际消费环境优化工程。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31.塑造宜居宜业宜游城市形态。推动北碚城市更新，促进城市发展向内涵提升转变，塑造显山露水、错落有致、疏密有度、彰显文脉的城市空间形态，提升城市规划建设管理现代化水平，完善重点片区城市设计，高标准打造江城相拥、亲水宜人、绿色生态、碧水绿岸的滨水空间，展现北碚山水城市独特魅力。使城市“颜值”更高、“气质”更佳，着力打造生态人文名城。加快城市有机更新，推进城市生态修复、功能完善工程，强化历史保护、塑造城市风貌。深化主要景区、商圈、商业综合体与交通站点之间的无缝接驳换乘，继续深化公交都市建设。推进5G等新一代信息基础设施建设，实现主要消费场所光纤宽带、无线网络全覆盖。推进电动汽车充电设施、公共厕所、停车场、无障碍设施等基础设施建设，加快城市公共停车智能服务系统建设。推进互联网、大数据、人工智能与城市管理深度融合，建成“1+1+N”城市综合管理服务运行模式，全面构建城乡一体、覆盖全区的感知、分析、服务、指挥、监督“五位一体”智慧城管新模式。（牵头单位: 区住房城乡建委；责任单位：区城市管理局、区规划自然资源局、区生态环境局、区交通局、区经济信息委、区文化旅游委、区公安分局等，有关镇街、园城管委会）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32.提升消费监管服务水平。优化营商环境，进一步加大“放管服”改革力度，全面实施市场准入负面清单制度，营造公平公开公正的市场环境；完善消费维权机制，推进诚信体系建设，依托12315投诉举报平台及12315热线，及时接收分流处置消费投诉举报，依法保障消费者合法权益；落实好《中华人民共和国外商投资法》，保护外国投资者境内投资、收益和其他合法权益，营造公平竞争的营商环境；建立食品、医药等重要产品和跨境电商零售等领域追溯体系，加大对制售假冒伪劣商品行为整治力度。在碚各大商圈周边道路合理增加分时段、分区域停车区。加强夜间重点区域出租车、网约车辆调配，优化共享单车投放管理。（牵头单位：区市场监管局；责任单位：区公安分局、区交通局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33.构建便捷综合交通网络。以打造区域性综合交通枢纽为引领，构建“铁、公、水、空”衔接顺畅的现代立体交通网络体系，打造五个“半小时”交通圈。铁路：全面畅通北碚对外铁路大通道，实现北碚高铁站零的突破，助力全市构建“米”字型高铁网；积极谋划城际铁路，有序推动市域（郊）铁路建设，推动开行公交化列车，助力全市构建“两环十射多联线”的城际和市域（郊）铁路网络。高速公路：优化完善公路网络，加强高速公路进城连接道与城市快速路网衔接，构建内畅外联的道路交通一体化网络。普通公路：推进国省道提档升级，加快自然村硬化路、街镇间三级道路和建制村间双车道等公路建设。水运：加快建设嘉陵江高等级航道，吸引南充、遂宁等上游地区的物资运输通过嘉陵江水运畅通入渝、通江达海，打造嘉陵江美丽生态航道。航空：积极融入全市通用机场网络，谋划建设北碚通用机场，规划建设直升机起降平台或起降点、水上飞机起降场，满足未来应急救援、旅游发展等需要。（牵头单位：区交通局；责任单位：区发展改革委、区规划自然资源局、区住房城乡建委等，有关镇街、园城管委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34.完善舒适便利社区半径。加快产业服务型、商旅生态型、文化教育型、居住生活型国际化社区规划建设。结合城市更新、老旧小区改造等，整合便利店、菜市场、早餐店、维修点等服务功能，完善社区婴幼儿照护设施、卫生服务中心、体育运动空间、养老服务设施、共享停车位、无接触配送站点等基础设施，完善涉外医疗机构、出入境服务站和外籍人士社区服务中心等配套服务设施，加快建设服务民生、功能完善、彰显活力的高品质新型社区生活场景。（牵头单位：区住房城乡建委；责任单位：区城市管理局、区规划自然资源局，有关镇街、园城管委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（十）实施消费促进机制强化工程。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35.加大对外开放力度。完善优化开放通道、平台、市场主体、口岸功能承接和开放环境，形成全方位、多层次、宽领域开放格局。引进国内外大型企业和跨国公司来碚设立总部企业。出台支持国家外贸转型升级基地（仪器仪表）进出口发展办法。以全市服务业扩大开放为契机，加大对文旅、教育、科技医疗、商业服务等重点领域外资吸引力度。支持有条件的企业加大以“一带一路”沿线国家的投资力度，实现对外投资合作企业28家以上。深入推进服务贸易创新发展试点，鼓励传统制造企业加大研发设计、运营维护等服务贸易出口，着力引进和培育数字贸易、文化贸易、专业服务等核心竞争力服务贸易产业，推动服务贸易高质量发展。（牵头单位：区商务委；责任单位：区招商投资局、区发展改革委、区经济信息委、区税务局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36.确保财税金融支持力度。用好国家、市级、区级财政专项资金和税收优惠政策，加大跨部门政策资金统筹整合，聚焦商贸、文化、旅游、工业消费品等领域重点行业、重点项目、重点企业给予精准支持；创新资金使用方式，争取市级竞争性评审试点示范，形成市与区县协同联动工作合力，提升资金使用绩效。拓展现有资金渠道，撬动吸引社会资金，促进综合服务和配套基础设施建设。支持金融机构针对商贸、文旅行业企业和个体工商户等轻资产经营市场主体，创新开发信用贷款产品。（牵头单位：区财政局；责任单位：区金融发展中心、区税务局、区市场监管局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37.落实土地政策支持措施。加强与市级层面对接，加强新建消费基础设施与周边区域国土空间规划衔接，优先保障必要的消费基础设施用地规模。支持在符合国土空间规划和用途管制要求前提下，探索二三产业混合用地方式，合理增加能更好满足居民消费需求的重大基础设施建设用地供给。对于不适合成片开发的部分乡村旅游、民宿、户外营地及其他消费相关基础设施和公共服务项目，探索符合北碚实际的产业融合发展用地新模式。（牵头单位：区规划自然资源局；责任单位：各相关单位）</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38.培养引进高端服务人才。加强西南大学、北碚职教中心等高等教育、职业教育人才培养，鼓励校企联合办学。打造好全市唯一数字经济人力资源服务产业园。鼓励我区有条件的院校、协会、企业成立大师工作室、专家工作室，建立服务行业人才培训基地。支持举办服务技能大赛，构建完善政府、协会、企业多方参与的多层次培训体系。加强服务标准、国际语言、国际礼仪等教育培训，提升国际化服务水平。加大复合型创新型商业、服务业人才引进培养力度，重点引进和培育具有国际视野和先进思维的国际品牌运营、商业地产开发、商业运营管理等高端专业人才，分层分类做好子女入学、配偶就业、医疗保障等服务。（牵头单位：区人力社保局；责任单位：区委组织部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39.营造国际商事法律环境。实施普法宣传、法律援助工作，按照统一、公开、公平原则，试点开展对内对外开放的执法与司法建设。全面贯彻落实好外商投资法，依法保护外国投资者在中国境内的投资、收益和其他合法权益，营造内外资企业一视同仁、公平竞争的营商环境。积极发展国际化的会计、法律、咨询等专业服务。加大知识产权侵权惩罚性赔偿力度，依法保护各类市场主体产权和合法权益。完善多元化纠纷解决机制，为市场主体提供高效、便捷的纠纷解决途径。（牵头单位：区司法局；责任单位：区市场监管局、区发展改革委、区公安分局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40.加强城市整体营销推广。健全北碚对外宣传和城市形象推广机制，加快融入“爱重庆”英文推广平台建设及“感知重庆”海外行等活动，借助重庆国际交流活动及平台传播“北碚消费”品牌形象，不断提升城市知名度、影响力、美誉度。借助智博会、西洽会等平台，开展“北碚消费”全球营销推广。加强与国内外知名公关集团、专业策展公司合作，借助全球传媒国际影响力推介北碚。将“北碚消费”概念充分融入《重庆概览》、重庆影视记录作品、重庆形象宣传片等对外宣传中，融入重庆商旅文品牌推广宣传中，突出北碚城市特色，不断扩大影响力。（牵头单位：区委宣传部；责任单位：各相关单位）</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三、组织实施</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（一）加强组织领导。</w:t>
      </w:r>
      <w:r>
        <w:rPr>
          <w:rFonts w:hint="default" w:ascii="Times New Roman" w:hAnsi="Times New Roman" w:eastAsia="方正仿宋_GBK" w:cs="Times New Roman"/>
          <w:sz w:val="32"/>
          <w:szCs w:val="32"/>
        </w:rPr>
        <w:t>成立北碚培育建设国际消费中心城市工作领导小组，将其纳入全区经济社会发展重点工作，按照区委区政府统一领导、领导小组牵头负责、区级部门分工合作的原则进行。由区政府主要负责人担任组长，分管负责人担任副组长。区政府办公室、区财政局、区发展改革委、区商务委、区文化旅游委、区经济信息委、区农业农村委、区科技局、区住房城乡建委、区教委、区招商投资局、区规划自然资源局、区市场监管局、区税务局、区公安分局等部门及相关镇街、园城管委会为成员。领导小组办公室设在区商务委。各镇街、部门、园城管委会各要高度重视，建立定期沟通协调机制，加强评估考核，将培育建设国际消费中心城市作为经济发展和服务民生的重要任务，将其作为部门年度目标考核结合年度重点项目建设大力推进。</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（二）加强政策引导。</w:t>
      </w:r>
      <w:r>
        <w:rPr>
          <w:rFonts w:hint="default" w:ascii="Times New Roman" w:hAnsi="Times New Roman" w:eastAsia="方正仿宋_GBK" w:cs="Times New Roman"/>
          <w:sz w:val="32"/>
          <w:szCs w:val="32"/>
        </w:rPr>
        <w:t>探索建立反映消费市场总规模的指标体系、监测机制，提高市场调控预见性、针对性、有效性。加强商业商务设施规划与北碚分区规划以及其他专项规划的衔接。出台《北碚区建设商文旅体融合发展试点示范城市若干政策》，争创用好各类产业发展资金和建设资金，加大对国际消费中心城市建设重点项目、重大活动、重点品牌和重点企业的支持。</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（三）加强宣传引导。</w:t>
      </w:r>
      <w:r>
        <w:rPr>
          <w:rFonts w:hint="default" w:ascii="Times New Roman" w:hAnsi="Times New Roman" w:eastAsia="方正仿宋_GBK" w:cs="Times New Roman"/>
          <w:sz w:val="32"/>
          <w:szCs w:val="32"/>
        </w:rPr>
        <w:t>要运用门户网站、新兴媒体等传播平台，多渠道、多层次加强宣传推广。各行业归口部门分阶段、分层次梳理总结培育建设工作开展情况、分析报告、典型案例和有效模式，适时组织开展宣传交流活动。大力推广好经验好做法，持续做好宣传造势工作，为北碚区培育建设工作营造浓厚的社会氛围。</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cs="Times New Roman"/>
          <w:color w:val="000000"/>
        </w:rPr>
      </w:pPr>
      <w:r>
        <w:rPr>
          <w:rFonts w:hint="default" w:ascii="Times New Roman" w:hAnsi="Times New Roman" w:eastAsia="方正仿宋_GBK" w:cs="Times New Roman"/>
          <w:sz w:val="32"/>
          <w:szCs w:val="32"/>
        </w:rPr>
        <w:t>附件：北碚区培育建设国际消费中心城市重点项目清单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420"/>
        <w:textAlignment w:val="auto"/>
        <w:outlineLvl w:val="9"/>
        <w:rPr>
          <w:rFonts w:hint="default" w:ascii="Times New Roman" w:hAnsi="Times New Roman" w:cs="Times New Roman"/>
          <w:color w:val="000000"/>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420"/>
        <w:textAlignment w:val="auto"/>
        <w:outlineLvl w:val="9"/>
        <w:rPr>
          <w:rFonts w:hint="default" w:ascii="Times New Roman" w:hAnsi="Times New Roman" w:cs="Times New Roman"/>
          <w:color w:val="000000"/>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420"/>
        <w:textAlignment w:val="auto"/>
        <w:outlineLvl w:val="9"/>
        <w:rPr>
          <w:rFonts w:hint="default" w:ascii="Times New Roman" w:hAnsi="Times New Roman" w:cs="Times New Roman"/>
          <w:color w:val="000000"/>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420"/>
        <w:textAlignment w:val="auto"/>
        <w:outlineLvl w:val="9"/>
        <w:rPr>
          <w:rFonts w:hint="default" w:ascii="Times New Roman" w:hAnsi="Times New Roman" w:cs="Times New Roman"/>
          <w:color w:val="000000"/>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420"/>
        <w:textAlignment w:val="auto"/>
        <w:outlineLvl w:val="9"/>
        <w:rPr>
          <w:rFonts w:hint="default" w:ascii="Times New Roman" w:hAnsi="Times New Roman" w:cs="Times New Roman"/>
          <w:color w:val="000000"/>
        </w:rPr>
        <w:sectPr>
          <w:headerReference r:id="rId3" w:type="default"/>
          <w:footerReference r:id="rId4" w:type="default"/>
          <w:pgSz w:w="11906" w:h="16838"/>
          <w:pgMar w:top="1962" w:right="1474" w:bottom="1848" w:left="1587" w:header="851" w:footer="992" w:gutter="0"/>
          <w:pgNumType w:fmt="decimal"/>
          <w:cols w:space="0" w:num="1"/>
          <w:rtlGutter w:val="0"/>
          <w:docGrid w:type="lines" w:linePitch="312" w:charSpace="0"/>
        </w:sectPr>
      </w:pPr>
    </w:p>
    <w:p>
      <w:pPr>
        <w:keepNext w:val="0"/>
        <w:keepLines w:val="0"/>
        <w:pageBreakBefore w:val="0"/>
        <w:tabs>
          <w:tab w:val="left" w:pos="3877"/>
        </w:tabs>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附件</w:t>
      </w:r>
    </w:p>
    <w:p>
      <w:pPr>
        <w:keepNext w:val="0"/>
        <w:keepLines w:val="0"/>
        <w:pageBreakBefore w:val="0"/>
        <w:tabs>
          <w:tab w:val="left" w:pos="3877"/>
        </w:tabs>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方正仿宋_GBK" w:cs="Times New Roman"/>
          <w:sz w:val="32"/>
          <w:szCs w:val="32"/>
        </w:rPr>
      </w:pPr>
    </w:p>
    <w:p>
      <w:pPr>
        <w:keepNext w:val="0"/>
        <w:keepLines w:val="0"/>
        <w:pageBreakBefore w:val="0"/>
        <w:tabs>
          <w:tab w:val="left" w:pos="3877"/>
        </w:tabs>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北碚区培育建设国际消费中心城市重点项目清单</w:t>
      </w:r>
    </w:p>
    <w:p>
      <w:pPr>
        <w:keepNext w:val="0"/>
        <w:keepLines w:val="0"/>
        <w:pageBreakBefore w:val="0"/>
        <w:widowControl w:val="0"/>
        <w:tabs>
          <w:tab w:val="left" w:pos="3877"/>
        </w:tabs>
        <w:kinsoku/>
        <w:wordWrap/>
        <w:overflowPunct/>
        <w:topLinePunct w:val="0"/>
        <w:autoSpaceDE/>
        <w:autoSpaceDN/>
        <w:bidi w:val="0"/>
        <w:adjustRightInd/>
        <w:snapToGrid/>
        <w:spacing w:line="400" w:lineRule="exact"/>
        <w:ind w:left="0" w:leftChars="0" w:right="0" w:rightChars="0"/>
        <w:jc w:val="center"/>
        <w:textAlignment w:val="auto"/>
        <w:outlineLvl w:val="9"/>
        <w:rPr>
          <w:rFonts w:hint="default" w:ascii="Times New Roman" w:hAnsi="Times New Roman" w:eastAsia="方正小标宋_GBK" w:cs="Times New Roman"/>
          <w:sz w:val="44"/>
          <w:szCs w:val="44"/>
        </w:rPr>
      </w:pPr>
    </w:p>
    <w:tbl>
      <w:tblPr>
        <w:tblStyle w:val="7"/>
        <w:tblpPr w:leftFromText="180" w:rightFromText="180" w:vertAnchor="text" w:horzAnchor="page" w:tblpXSpec="center" w:tblpY="627"/>
        <w:tblOverlap w:val="never"/>
        <w:tblW w:w="13927" w:type="dxa"/>
        <w:jc w:val="center"/>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
      <w:tblGrid>
        <w:gridCol w:w="725"/>
        <w:gridCol w:w="825"/>
        <w:gridCol w:w="1625"/>
        <w:gridCol w:w="5505"/>
        <w:gridCol w:w="1635"/>
        <w:gridCol w:w="1525"/>
        <w:gridCol w:w="208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序号</w:t>
            </w:r>
          </w:p>
        </w:tc>
        <w:tc>
          <w:tcPr>
            <w:tcW w:w="8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项目类别</w:t>
            </w: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项目名称</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项目内容</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项目周期</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总投资（万）</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 责任单位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w:t>
            </w:r>
          </w:p>
        </w:tc>
        <w:tc>
          <w:tcPr>
            <w:tcW w:w="825"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商业 载体</w:t>
            </w: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北碚吾悦广场</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占地面积约114.6亩，建设建筑面积约36.9万㎡，是集约10万方自持购物中心，约2万方国潮文化街区，约12万方城</w:t>
            </w:r>
            <w:r>
              <w:rPr>
                <w:rFonts w:hint="default" w:ascii="Times New Roman" w:hAnsi="Times New Roman" w:eastAsia="方正仿宋_GBK" w:cs="Times New Roman"/>
                <w:lang w:val="en-US" w:eastAsia="zh-CN"/>
              </w:rPr>
              <w:t xml:space="preserve"> </w:t>
            </w:r>
            <w:r>
              <w:rPr>
                <w:rFonts w:hint="default" w:ascii="Times New Roman" w:hAnsi="Times New Roman" w:eastAsia="方正仿宋_GBK" w:cs="Times New Roman"/>
              </w:rPr>
              <w:t>央奢居大宅三大业态为一体的TOD体验式旗舰综合体，建成后将成为品牌齐全、业态丰富、档次高端的北碚商业中心地标。</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2020—2023年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350000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缙云人文科技城（新城公司）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北碚亿达产业园</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位于A标准分区A24地块，占地面积59.89亩，容积率2，总建设面积约10.5万㎡。</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2018—2021年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44000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缙云人文科技城（新城公司）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中南大有境商业综合体</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占地规模约48亩，总建筑面积约7万㎡，拟引入国际一线快时尚、全国知名连锁大卖场、IMAX影院、多元儿童品牌、网红品牌、创新料理、人气品牌等，同时在商业功能中融入更多市民休闲、社交、服务等功能，打造综合体+不夜街区多元化区域商业名片。</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2019—2022年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100000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蔡家智慧新城（蔡家公司）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自贸区总部基地（二期）</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总建筑面积约3.9万㎡。</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2019—2021年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25000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蔡家智慧新城（蔡家公司）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5</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龙湖（重庆）蔡家组团L标准分区金融城项目</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项目地块总占地面积约189亩，平均容积率约2.04，总计容建筑面积约25.72万平米。本项目中L16-1/07、L19-4/05为商业、商务用地，用于修建定制精装修的金融商务写字楼、裙楼商业。</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2022—2025年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250000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蔡家智慧新城（蔡家公司）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6</w:t>
            </w:r>
          </w:p>
        </w:tc>
        <w:tc>
          <w:tcPr>
            <w:tcW w:w="825"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商业 载体</w:t>
            </w: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万达广场</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位于北碚组团核心位置，北碚国家大学科技园范围内，紧临北碚行政服务中心和嘉陵风情步行街，位置优越、区域成熟，西接缙云大道，南靠碚青路和规划中的轨道7号线，紧邻轨道6号线和绕城、渝武高速，有广阔的市场前景，发展潜力无限。定位以年轻及家庭客群为载体，打造集餐饮、购物、休闲、娱乐、体验、社交等为一体的一站式区域全客层购物中心。目前正围绕新兴业态及亲子互动场景消费不断更新，引领新消费模式。</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2020—2022年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区商务委、歇马街道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7</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北碚滨江夜间经济带</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沿嘉陵江自南往北向，南至北碚区滨江路泰吉滨江夜市，北至文星湾文创基地，延伸至金刚碑街区。北碚母城滨江夜间经济带涵盖五个区域，包括正码头街区、“码头没有轮渡”、北碚文创街区、泰吉滨江夜市，并延伸至金刚碑街区。北碚区将大力发展集休闲商业、文化旅游、特色夜市几大特色于一体的母城滨江夜间经济带打造，不断激发夜间经济活力，以文化创新激活老城底蕴，持续完善滨江夜间消费形态，力争新增社会消费品零售总额15亿元以上，将北碚打造成一座生活文化类、时尚互动体验式商旅文融合的不夜城。</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2020—2022年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区商务委、朝阳街道、温泉谷两山生态文旅产业园（北泉公司）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8</w:t>
            </w:r>
          </w:p>
        </w:tc>
        <w:tc>
          <w:tcPr>
            <w:tcW w:w="825"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特色 街区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特色 街区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特色 街区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交通市政</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交通市政</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金刚碑历史文化街区</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坐落于缙云山下嘉陵江畔，规划占地192亩，打造涵盖美食、工坊、酒吧、民宿、码头剧场、渔人码头集市等业态于一体的巴渝特色文旅古镇，发展以民族风情、商业购物和民俗文化观光为主的商旅文化。</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2018—2022 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60000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温泉谷两山生态文旅产业园（北泉公司）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9</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北宾文创街区</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北宾文创街区占地面积约9100平方米，由百仓文创集团倾力打造，整体风格秉持“人文自然主义”的设计理念，通过保留熟悉的历史人文建筑，融入现代东方韵意，矢志成为北碚商旅文融合示范街区，打造城市更新新型共融空间。</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2020—2021年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朝阳街道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10</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朝阳文创大道</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总占地面积40万平方米，纵穿文星湾大桥至西南大学五号门，横穿中国科学社生物研究所至文星湾隧道。项目定位以老北碚记忆为内核，既保留原有街巷的烟火气，又引入时尚创意业态为历史文化赋能，吸引年轻创业群体为传统街区注入活力，打造新北碚文化为主题的特色文创街区。街区拟打造四个产业集群。</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2020-2021年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朝阳街道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11</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三溪口豆腐鱼美食街（S542沿线）</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南至翡翠互通下道口，北至花园瓦房，以S542沿线两侧临路区域为范围，总长约4.5公里。街区以鱼司机新派豆腐鱼餐饮集中区和凉风垭传统豆腐鱼餐饮集中区两个节点为核心，核心区域长度约3公里。2020年以来，北碚区按照“一年有示范、两年显成效、五年成格局”的目标，启动三溪口豆腐鱼美食街的提档升级打造。通过有文化的景观、有特色的美食、有创意的店铺、有故事的道路、有活动的乡村等的建设，提升S542线三溪口段环境与景观质量，激活三溪口片区餐饮娱乐与田园休闲业态多元发展，力争打造重庆主城北部片区最知名的特色美食街区。</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2020—2022年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15000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蔡家岗街道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12</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天生丽街（后街）</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对天生丽街进行整体提档升级及夜间氛围营造，对内街舞台、店招门头、灯饰、地面涂鸦、树池、外摆地台、花箱植物、遮阳伞、座椅等增设美化，对后街结构优化美化、临街精神堡垒、雨棚等优化及车库、楼梯等改造升级，增加打卡元素，力争满足学区商圈街区新兴时尚消费需求。</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2020—2021年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p>
        </w:tc>
        <w:tc>
          <w:tcPr>
            <w:tcW w:w="2087" w:type="dxa"/>
            <w:tcBorders>
              <w:top w:val="outset" w:color="auto" w:sz="6" w:space="0"/>
              <w:left w:val="single" w:color="auto" w:sz="4"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天生街道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13</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歇马解放台（商业）步行街</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歇马骑龙片区解放台步行街改造，进行雨水管网、地面修补、墙体美化、文化创意植入等综合环境整治，业态更新、商业氛围营造。</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2020—2021年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p>
        </w:tc>
        <w:tc>
          <w:tcPr>
            <w:tcW w:w="2087" w:type="dxa"/>
            <w:tcBorders>
              <w:top w:val="outset" w:color="auto" w:sz="6" w:space="0"/>
              <w:left w:val="single" w:color="auto" w:sz="4"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歇马街道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14</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两江名居社区商业街区</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两江名居公租房社区主题街区改造及购物中心打造，总自持商业体量8.7万方。</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2020—2023年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p>
        </w:tc>
        <w:tc>
          <w:tcPr>
            <w:tcW w:w="2087" w:type="dxa"/>
            <w:tcBorders>
              <w:top w:val="outset" w:color="auto" w:sz="6" w:space="0"/>
              <w:left w:val="single" w:color="auto" w:sz="4"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蔡家岗街道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15</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北温泉九号美食休闲商业街</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链接辐射老城与新城，商业总体规模3万余平米，街长300米，是北碚区已建成的第一大社区型商业街。入驻的餐饮企业有肖遥御兔食府、丰犊火锅、北碚豆花、九号食府、绅士皇朝大饭店、一斗火锅、馥仕居汤锅等知名企业近 20家。现增加了夜间布景和市民散步休闲空间，拟结合马鞍溪湿地公园，围绕餐饮文旅等融合业态定位不断提升慢生活街区品位。</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2020—2021年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待定</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北温泉街道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16</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嘉陵风情步行街逅街</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位于北碚城南新区毗邻万达广场，其所在的缙云商圈属市级核心商圈。商圈北起云华路，南至云清路，西邻缙云广场，东靠康宁路。街长800米，宽200-250米，以中心广场为界，分南北两区。北区商业面积15万㎡，南区商业面积8万㎡，现拟对逅街3万方物业整体提档升级，更新引进新零售新业态，满足有一定品质追求人群的消费所需。</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2021—2023年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缙云商圈办、区商务委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17</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缙云山慢生活街</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在缙云山风景区附近区域规划建设以山景度假为主题的慢生活街，引进精品民宿，增强旅游与餐饮的结合，培育星级住宿和餐饮服务。</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待定</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温泉谷两山生态文旅产业园（北泉公司）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18</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水土老街文化街区</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升级车道与步行道、建设停车场、公厕等旅游基础设施，重点突出车渡文化，修建车渡历史文化展览区，设置特色车渡文化体验区。</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待定</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水土街道、区文化委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19</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偏岩古镇文化街区</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加强对古镇的修缮保护，以偏岩古镇为核心，将金刀峡景区、静观镇素心村、柳荫镇东升村等景区景点纳入游览半径，打造文化、旅游、体育融合发展的国际消费特色名镇。</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待定</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金刀峡镇、区文化委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同兴老街历史文化街区</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选址在同兴老街，主要包含外立面修复、房屋内部改造、水电设施改造、停车场建设。</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待定</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童家溪镇、区文化委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21</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澄江老街历史文化街区</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选址在澄江组团，主要包含澄江老街建筑原貌修复以及咖啡吧、清吧等现代轻休闲体的引入。</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待定</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澄江镇、区文化委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22</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东阳抗战文化街区</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选址在东阳街道，主要包括复旦大学旧址、磨心坡煤矿旧址维建、抗战纪念品出售、博物馆建设。</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待定</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东阳街道、区文化委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23</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重庆铁路枢纽东环线（北碚段）</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北碚区境内31.045km，及磨心坡左线联络线、右线联络线、襄渝右线改造及磨心坡车站改造工程；水复片区范围内正线长9.845km。</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2017—2022年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354100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区交通局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24</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轨道交通15号线二期（北碚段）</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西起曾家站，东至九曲河东站，全长约32.8km，总投约120亿元，北碚境内总长约2km，投资约10亿元。</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2022—2026年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100000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区住房城乡建委、区征地事务中心、蔡家智慧新城（蔡家公司）、童家溪镇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25</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渝西高铁</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新建正线长度约570km，设计时速350km/h（待定）</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2021—2026年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区交通局</w:t>
            </w:r>
            <w:r>
              <w:rPr>
                <w:rFonts w:hint="default" w:ascii="Times New Roman" w:hAnsi="Times New Roman" w:eastAsia="方正仿宋_GBK" w:cs="Times New Roman"/>
              </w:rPr>
              <w:br w:type="textWrapping"/>
            </w:r>
            <w:r>
              <w:rPr>
                <w:rFonts w:hint="default" w:ascii="Times New Roman" w:hAnsi="Times New Roman" w:eastAsia="方正仿宋_GBK" w:cs="Times New Roman"/>
              </w:rPr>
              <w:t>缙云人文科技城（新城公司）西部（重庆）科学城北碚园（科学城北碚公司）  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26</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渝武高速扩能</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北碚境内约20km（含澄江支线2.7km、观音峡嘉陵江大桥、澄江嘉陵江大桥），主线路基宽度33.5m，双向六车道，澄江支线路基宽度26m，双向四车道。</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550000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区交通局</w:t>
            </w:r>
            <w:r>
              <w:rPr>
                <w:rFonts w:hint="default" w:ascii="Times New Roman" w:hAnsi="Times New Roman" w:eastAsia="方正仿宋_GBK" w:cs="Times New Roman"/>
              </w:rPr>
              <w:br w:type="textWrapping"/>
            </w:r>
            <w:r>
              <w:rPr>
                <w:rFonts w:hint="default" w:ascii="Times New Roman" w:hAnsi="Times New Roman" w:eastAsia="方正仿宋_GBK" w:cs="Times New Roman"/>
              </w:rPr>
              <w:t>蔡家智慧新城（蔡家公司）</w:t>
            </w:r>
            <w:r>
              <w:rPr>
                <w:rFonts w:hint="default" w:ascii="Times New Roman" w:hAnsi="Times New Roman" w:eastAsia="方正仿宋_GBK" w:cs="Times New Roman"/>
              </w:rPr>
              <w:br w:type="textWrapping"/>
            </w:r>
            <w:r>
              <w:rPr>
                <w:rFonts w:hint="default" w:ascii="Times New Roman" w:hAnsi="Times New Roman" w:eastAsia="方正仿宋_GBK" w:cs="Times New Roman"/>
              </w:rPr>
              <w:t>缙云人文科技城（新城公司）</w:t>
            </w:r>
            <w:r>
              <w:rPr>
                <w:rFonts w:hint="default" w:ascii="Times New Roman" w:hAnsi="Times New Roman" w:eastAsia="方正仿宋_GBK" w:cs="Times New Roman"/>
              </w:rPr>
              <w:br w:type="textWrapping"/>
            </w:r>
            <w:r>
              <w:rPr>
                <w:rFonts w:hint="default" w:ascii="Times New Roman" w:hAnsi="Times New Roman" w:eastAsia="方正仿宋_GBK" w:cs="Times New Roman"/>
              </w:rPr>
              <w:t>两江新区水土高新技术产业园（水土公司）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27</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宝山嘉陵江大桥</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起于蔡家西桥头立交，止于悦来椿萱立交，全长约3.36km，双向八车道。</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2023—2027年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260000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区住房城乡建委、蔡家智慧新城（蔡家公司）、蔡家岗街道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28</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蔡家隧道</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起于渝武周家院立交，穿中梁山，止于绕城滩子口立交，全长9.97km，道路等级为城市快速路，主线双向6车道，局部为双6+双4，设计车速80km/h。</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2023—2027年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370000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区住房城乡建委</w:t>
            </w:r>
            <w:r>
              <w:rPr>
                <w:rFonts w:hint="default" w:ascii="Times New Roman" w:hAnsi="Times New Roman" w:eastAsia="方正仿宋_GBK" w:cs="Times New Roman"/>
              </w:rPr>
              <w:br w:type="textWrapping"/>
            </w:r>
            <w:r>
              <w:rPr>
                <w:rFonts w:hint="default" w:ascii="Times New Roman" w:hAnsi="Times New Roman" w:eastAsia="方正仿宋_GBK" w:cs="Times New Roman"/>
              </w:rPr>
              <w:t>蔡家智慧新城（蔡家公司）</w:t>
            </w:r>
            <w:r>
              <w:rPr>
                <w:rFonts w:hint="default" w:ascii="Times New Roman" w:hAnsi="Times New Roman" w:eastAsia="方正仿宋_GBK" w:cs="Times New Roman"/>
              </w:rPr>
              <w:br w:type="textWrapping"/>
            </w:r>
            <w:r>
              <w:rPr>
                <w:rFonts w:hint="default" w:ascii="Times New Roman" w:hAnsi="Times New Roman" w:eastAsia="方正仿宋_GBK" w:cs="Times New Roman"/>
              </w:rPr>
              <w:t>缙云人文科技城（新城公司）</w:t>
            </w:r>
            <w:r>
              <w:rPr>
                <w:rFonts w:hint="default" w:ascii="Times New Roman" w:hAnsi="Times New Roman" w:eastAsia="方正仿宋_GBK" w:cs="Times New Roman"/>
              </w:rPr>
              <w:br w:type="textWrapping"/>
            </w:r>
            <w:r>
              <w:rPr>
                <w:rFonts w:hint="default" w:ascii="Times New Roman" w:hAnsi="Times New Roman" w:eastAsia="方正仿宋_GBK" w:cs="Times New Roman"/>
              </w:rPr>
              <w:t>西部（重庆）科学城北碚园（科学城北碚公司）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29</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快速路一纵线（北碚段）</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起于快速路一横线狮子岩立交，止于北碚区龙凤大道，双向8车道（其中部分双6+双4），包含1座互通和3座简易立交。</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2017—2022年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228768</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区住房城乡建委、缙云人文科技城（新城公司）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30</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市郊渝合铁路一期工程</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项目全线起于襄渝铁路磨心坡站，经合川土场、草街、钓鱼城、花滩、合阳、黄泥坝等站，接入兰渝铁路渭沱站。北碚境内约11.5km，改襄渝左线，增设磨心坡北场，设计时速160km/h。</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2019-2022年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120000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区交通局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31</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成渝中线高铁（北碚段）</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项目全线起于重庆枢纽重庆北站，经科学城、铜梁、大足、安岳、乐至、简州，止于成都枢纽成都站，正线长度292.032km，其中重庆段100.749km，北碚境内约3.2km，设计时速350km/h，预留提速至400km/h条件。</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2021-2025年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70000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区交通局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32</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渝遂高速复线（北碚至铜梁段）</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项目全线起于绕城高速歇马立交，向西穿越缙云山后与合璧津高速交叉，经璧山、铜梁，止于铜梁三环高速。北碚境内约4km，设计时速80km/h，双向六车道。</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2021-2024年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100000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区交通局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33</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璧山七塘至合川草街高速（北碚段）</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项目起于合川清平，经澄江至璧山七塘，长约25km，北碚境内约9km，设计时速100km/h，双向四车道。</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2021-2025年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区交通局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34</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黛山大道北碚段</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线路与璧山黛山大道北延伸段连接，接入温泉大道C段，为市政主干道，采用双向六车道规模进行建设。</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2022-2023年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100000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区交通局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35</w:t>
            </w:r>
          </w:p>
        </w:tc>
        <w:tc>
          <w:tcPr>
            <w:tcW w:w="825"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教育医疗</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教育医疗</w:t>
            </w: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北碚区学前教育（一期）</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朝阳幼儿园迁建二装及景观：占地面积约7.5亩，建筑面积约7100㎡；2.B36-2-2地块幼儿园及配套用房：占地面积约10.7亩，规划18个班，建筑面积约1.3万㎡；3.A87-1地块幼儿园：占地面积约6.45亩，规划12个班，建筑面积约0.5万㎡。</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2020—2021年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17419</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区教委</w:t>
            </w:r>
            <w:r>
              <w:rPr>
                <w:rFonts w:hint="default" w:ascii="Times New Roman" w:hAnsi="Times New Roman" w:eastAsia="方正仿宋_GBK" w:cs="Times New Roman"/>
              </w:rPr>
              <w:br w:type="textWrapping"/>
            </w:r>
            <w:r>
              <w:rPr>
                <w:rFonts w:hint="default" w:ascii="Times New Roman" w:hAnsi="Times New Roman" w:eastAsia="方正仿宋_GBK" w:cs="Times New Roman"/>
              </w:rPr>
              <w:t>缙云人文科技城（新城公司）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36</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北碚区天生向阳小学</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占地面积约40亩，计划开设36个班，建筑面积约2.2万㎡。</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2022—2023年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23000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缙云人文科技城（新城公司）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37</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重庆市电子工程学校新校区建设</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占地1500亩，其中一期1080亩，拟在我区建设重庆市电子工程学校新校区。</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2021—2024年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西部（重庆）科学城北碚园区（科学城北碚公司）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38</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重庆市江北中学思源校区</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用地面积约114亩，建筑面积约8.89万㎡。</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2017—2021年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49911</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两江新区水土高新技术产业园（水土公司）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39</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N17-</w:t>
            </w:r>
            <w:bookmarkStart w:id="0" w:name="_GoBack"/>
            <w:bookmarkEnd w:id="0"/>
            <w:r>
              <w:rPr>
                <w:rFonts w:hint="default" w:ascii="Times New Roman" w:hAnsi="Times New Roman" w:eastAsia="方正仿宋_GBK" w:cs="Times New Roman"/>
              </w:rPr>
              <w:t>1初中</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学校占地约4.08万㎡，规划班级48个。</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2022—2024年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25090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蔡家智慧新城（蔡家公司）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40</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北碚区疾病预防控制中心建设项目</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占地面积20.8亩，总建筑面积1.8万㎡，建设内容包括实验用房、业务用房、保障用房、应急指挥中心、卫生应急消毒处置区域、医废储存区域、给排水、电气、暖通、绿建、节能、消防、强弱电、电梯、装配式、景观、海绵城市、智能化、边坡挡墙、二次装修、设施设备、综合管网等内容。</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2022—2025年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21353</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区卫生健康委</w:t>
            </w:r>
            <w:r>
              <w:rPr>
                <w:rFonts w:hint="default" w:ascii="Times New Roman" w:hAnsi="Times New Roman" w:eastAsia="方正仿宋_GBK" w:cs="Times New Roman"/>
              </w:rPr>
              <w:br w:type="textWrapping"/>
            </w:r>
            <w:r>
              <w:rPr>
                <w:rFonts w:hint="default" w:ascii="Times New Roman" w:hAnsi="Times New Roman" w:eastAsia="方正仿宋_GBK" w:cs="Times New Roman"/>
              </w:rPr>
              <w:t>缙云人文科技城（新城公司）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41</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重庆市北碚区妇幼保健院建设项目</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项目总用地面积约17.5亩，建筑面积约1.58万㎡。</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2020—2022年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13530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缙云人文科技城（新城公司）区卫生健康委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42</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重庆市第九人民医院两江分院</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占地96亩，床位约500床。</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2017—2022年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72542</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两江新区水土高新技术产业园（水土公司）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43</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国家区域医疗中心（重庆市第十三人民医院蔡家园区）</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项目投资约18.5亿元，占地面积约148亩，拟建筑规模约25万平方米，将通过与国家区域医疗中心建设输出医院“浙江医科大学附属医院”共建，成为以心血管等慢病诊疗为突出特色，集医疗、急救、教学、科研、预防、保健、康养于一体的国家三级甲等综合医院，规划床位1300张，在十四五期间建成国家区域医疗中心（重庆）。</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2022—2026年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185000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蔡家智慧新城（蔡家公司）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44</w:t>
            </w:r>
          </w:p>
        </w:tc>
        <w:tc>
          <w:tcPr>
            <w:tcW w:w="825"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多产融合</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多产融合</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多产融合</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多产融合</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多产融合</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北碚区乡村文旅消费项目</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通过2021年在15个涉农街镇实施乡村振兴示范项目建设，在全区打造一批乡村文旅消费示范点，形成示范带动效应，促进各示范点产业发展、基础设施建设、人居环境改善，农业、文旅消费进一步融合升级。</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2020—2023年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34000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区农业农村委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45</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北碚区柑橘区域性良种繁育基地</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新建和改扩建柑橘种苗基地825亩，总涉及面积2000亩。</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2020—2022年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5640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区农业农村委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46</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柏林村乡村文旅消费项目</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柏林村乡村环境整治，道路修建等，种植优质水果，打造采摘、民宿、观光、亲子一体的消费。</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2020—2021年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16500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温泉谷两山生态文旅产业园（北泉公司）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47</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江东片区现代农业产业园</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①对现有花木基地进行提档升级， 新增万亩蜡梅等鲜切花基地，改建万亩花木基地，培育并打造花木精品观赏园25个；</w:t>
            </w:r>
            <w:r>
              <w:rPr>
                <w:rFonts w:hint="default" w:ascii="Times New Roman" w:hAnsi="Times New Roman" w:eastAsia="方正仿宋_GBK" w:cs="Times New Roman"/>
              </w:rPr>
              <w:br w:type="textWrapping"/>
            </w:r>
            <w:r>
              <w:rPr>
                <w:rFonts w:hint="default" w:ascii="Times New Roman" w:hAnsi="Times New Roman" w:eastAsia="方正仿宋_GBK" w:cs="Times New Roman"/>
              </w:rPr>
              <w:t>②依托台农园创建花木交易平台，重点建设花木线下交易市场，并开辟线上交易渠道，创建花木大数据中心，将其打造成北碚乡村振兴会客厅；</w:t>
            </w:r>
            <w:r>
              <w:rPr>
                <w:rFonts w:hint="default" w:ascii="Times New Roman" w:hAnsi="Times New Roman" w:eastAsia="方正仿宋_GBK" w:cs="Times New Roman"/>
              </w:rPr>
              <w:br w:type="textWrapping"/>
            </w:r>
            <w:r>
              <w:rPr>
                <w:rFonts w:hint="default" w:ascii="Times New Roman" w:hAnsi="Times New Roman" w:eastAsia="方正仿宋_GBK" w:cs="Times New Roman"/>
              </w:rPr>
              <w:t>③在三金路沿线，按照“宜机化、规模化、智能化、景观化”标准提档升级果蔬种植基地2万亩，打造精品果蔬采摘园10家，建设智慧大棚10个，冷链物流仓库2000㎡；</w:t>
            </w:r>
            <w:r>
              <w:rPr>
                <w:rFonts w:hint="default" w:ascii="Times New Roman" w:hAnsi="Times New Roman" w:eastAsia="方正仿宋_GBK" w:cs="Times New Roman"/>
              </w:rPr>
              <w:br w:type="textWrapping"/>
            </w:r>
            <w:r>
              <w:rPr>
                <w:rFonts w:hint="default" w:ascii="Times New Roman" w:hAnsi="Times New Roman" w:eastAsia="方正仿宋_GBK" w:cs="Times New Roman"/>
              </w:rPr>
              <w:t>④在东山、西山环线培育并引进一批高端民宿、网红打卡地15家，道路景观提升约30km，沿途农村人居环境整治约500户，打造我区休闲农业和乡村旅游精品线路。</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2021—2026年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江东生态农业科技产业示范园（海峡公司）</w:t>
            </w:r>
            <w:r>
              <w:rPr>
                <w:rFonts w:hint="default" w:ascii="Times New Roman" w:hAnsi="Times New Roman" w:eastAsia="方正仿宋_GBK" w:cs="Times New Roman"/>
              </w:rPr>
              <w:br w:type="textWrapping"/>
            </w:r>
            <w:r>
              <w:rPr>
                <w:rFonts w:hint="default" w:ascii="Times New Roman" w:hAnsi="Times New Roman" w:eastAsia="方正仿宋_GBK" w:cs="Times New Roman"/>
              </w:rPr>
              <w:t>区农业农村委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48</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居家和社区养老服务改革试点</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建立老年群体基本服务制度；优化居家和社区养老服务供给；积极拓展居家和社区养老服务；开展困难老年人家庭适老化专项改造；加强养老服务设施配建管理；强化养老服务人才队伍建设；完善农村“互助+移动”养老服务；打造北碚区全域智慧养老云服务平台；开展智慧养老院试点；推动医养结合；推进居家+社区智慧养老标准化体系建设。</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2020—2022年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1883</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区民政局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49</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北碚滨江（二期）工程</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北碚滨江休闲带郭家沱片区景观工程：涉及面积约450亩，建设内容包括人行步道、自行车车道、休闲广场、配套用房、绿化景观等内容。郭家沱滨江路：道路长约1450m（桥梁长约190m），宽22m。西师附中连接滨江路：道路长470m，宽16m。</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2020—2022年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76359</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缙云人文科技城（新城公司）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50</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蔡家组团城市品质提升、园城带动、智慧城市、水电气讯项目</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包含园区生态、环保、绿化、临时便道、平场、边坡整治、人行天桥、智慧城市、人行道改造、夜景灯饰、电力、给水、燃气、通讯管网工程等。</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2021—2021年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8000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蔡家智慧新城（蔡家公司）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51</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三圣中小企业集聚区</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集聚区规划面积约3平方公里，拟打造以中小企业为主的工业产业园，搭建中小企业发展平台，并相应配套基础设施建设及污水处理厂等。</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2022—2027年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233920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江东生态农业科技产业示范园（海峡公司）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52</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缙云山国际消费提升项目</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包括新北温泉公园工程、北温泉游客中心改造工程、缙云山环道示范段景观提升工程、翠月湖片区环境整治工程、北碚缙云山黛湖生态修护工程、北碚缙云山马中咀景观平台工程（凭风看云）、北碚缙云山雨鸣涧水系景观提升工程、柏林村北泉村搬迁房环境工程及污水管网工程、缙云山G75下道口至山门沿线景观打造工程、缙云山生态环道北温泉镇段、柏林村乡村振兴整治、缙云山生态环道歇马镇段、缙云山景区景观提升（暂定）、缙云山景区灯饰景观工程（暂定）、生态文明教育展示馆（缙云山展览馆）等项目。</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2019—2022年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93850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温泉谷两山生态文旅产业园（北泉公司）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53</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东阳国际陆港物流园（交通枢纽站场）</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占地5.7平方公里；强化公铁水联运、区域集散分拨等功能，推进集装箱物流、大宗物资交易物流、跨区域中转集散、跨境贸易物流、中欧货运班列、水运物流枢纽和智慧物流平台建设，加快构建高效的集疏运体系，打造形成对接成渝双城，辐射重庆中东部的陆港型国家物流枢纽。</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2023—2026年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500000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缙云人文科技城（新城公司）</w:t>
            </w:r>
            <w:r>
              <w:rPr>
                <w:rFonts w:hint="default" w:ascii="Times New Roman" w:hAnsi="Times New Roman" w:eastAsia="方正仿宋_GBK" w:cs="Times New Roman"/>
              </w:rPr>
              <w:br w:type="textWrapping"/>
            </w:r>
            <w:r>
              <w:rPr>
                <w:rFonts w:hint="default" w:ascii="Times New Roman" w:hAnsi="Times New Roman" w:eastAsia="方正仿宋_GBK" w:cs="Times New Roman"/>
              </w:rPr>
              <w:t>区交通局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54</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西部（重庆）科学城北碚高新产业园综合开发项目（一期）</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1.市政道路：新建道路总长度约6.8km，改建老碚青路约5km；</w:t>
            </w:r>
            <w:r>
              <w:rPr>
                <w:rFonts w:hint="default" w:ascii="Times New Roman" w:hAnsi="Times New Roman" w:eastAsia="方正仿宋_GBK" w:cs="Times New Roman"/>
              </w:rPr>
              <w:br w:type="textWrapping"/>
            </w:r>
            <w:r>
              <w:rPr>
                <w:rFonts w:hint="default" w:ascii="Times New Roman" w:hAnsi="Times New Roman" w:eastAsia="方正仿宋_GBK" w:cs="Times New Roman"/>
              </w:rPr>
              <w:t>2.场平工程：对约0.76k㎡场地进行平整；</w:t>
            </w:r>
            <w:r>
              <w:rPr>
                <w:rFonts w:hint="default" w:ascii="Times New Roman" w:hAnsi="Times New Roman" w:eastAsia="方正仿宋_GBK" w:cs="Times New Roman"/>
              </w:rPr>
              <w:br w:type="textWrapping"/>
            </w:r>
            <w:r>
              <w:rPr>
                <w:rFonts w:hint="default" w:ascii="Times New Roman" w:hAnsi="Times New Roman" w:eastAsia="方正仿宋_GBK" w:cs="Times New Roman"/>
              </w:rPr>
              <w:t>3.标准化厂房：共计约16万㎡，其中11万㎡为个性化定制厂房；</w:t>
            </w:r>
            <w:r>
              <w:rPr>
                <w:rFonts w:hint="default" w:ascii="Times New Roman" w:hAnsi="Times New Roman" w:eastAsia="方正仿宋_GBK" w:cs="Times New Roman"/>
              </w:rPr>
              <w:br w:type="textWrapping"/>
            </w:r>
            <w:r>
              <w:rPr>
                <w:rFonts w:hint="default" w:ascii="Times New Roman" w:hAnsi="Times New Roman" w:eastAsia="方正仿宋_GBK" w:cs="Times New Roman"/>
              </w:rPr>
              <w:t>4.孵化楼：共计约7万㎡；</w:t>
            </w:r>
            <w:r>
              <w:rPr>
                <w:rFonts w:hint="default" w:ascii="Times New Roman" w:hAnsi="Times New Roman" w:eastAsia="方正仿宋_GBK" w:cs="Times New Roman"/>
              </w:rPr>
              <w:br w:type="textWrapping"/>
            </w:r>
            <w:r>
              <w:rPr>
                <w:rFonts w:hint="default" w:ascii="Times New Roman" w:hAnsi="Times New Roman" w:eastAsia="方正仿宋_GBK" w:cs="Times New Roman"/>
              </w:rPr>
              <w:t>5.污水处理厂改造及配套管网：对原歇马污水处理厂进行改造，设计污水总量为0.85万m³/d，新建配套管网长度约5km；</w:t>
            </w:r>
            <w:r>
              <w:rPr>
                <w:rFonts w:hint="default" w:ascii="Times New Roman" w:hAnsi="Times New Roman" w:eastAsia="方正仿宋_GBK" w:cs="Times New Roman"/>
              </w:rPr>
              <w:br w:type="textWrapping"/>
            </w:r>
            <w:r>
              <w:rPr>
                <w:rFonts w:hint="default" w:ascii="Times New Roman" w:hAnsi="Times New Roman" w:eastAsia="方正仿宋_GBK" w:cs="Times New Roman"/>
              </w:rPr>
              <w:t>6.国民政府最高法院旧址复建；</w:t>
            </w:r>
            <w:r>
              <w:rPr>
                <w:rFonts w:hint="default" w:ascii="Times New Roman" w:hAnsi="Times New Roman" w:eastAsia="方正仿宋_GBK" w:cs="Times New Roman"/>
              </w:rPr>
              <w:br w:type="textWrapping"/>
            </w:r>
            <w:r>
              <w:rPr>
                <w:rFonts w:hint="default" w:ascii="Times New Roman" w:hAnsi="Times New Roman" w:eastAsia="方正仿宋_GBK" w:cs="Times New Roman"/>
              </w:rPr>
              <w:t>7.防护绿地：建设约12.84公顷的防护绿地、约3.26公顷的公园绿地，配套建设约977㎡管理用房；</w:t>
            </w:r>
            <w:r>
              <w:rPr>
                <w:rFonts w:hint="default" w:ascii="Times New Roman" w:hAnsi="Times New Roman" w:eastAsia="方正仿宋_GBK" w:cs="Times New Roman"/>
              </w:rPr>
              <w:br w:type="textWrapping"/>
            </w:r>
            <w:r>
              <w:rPr>
                <w:rFonts w:hint="default" w:ascii="Times New Roman" w:hAnsi="Times New Roman" w:eastAsia="方正仿宋_GBK" w:cs="Times New Roman"/>
              </w:rPr>
              <w:t>8.生态综合整治：拟对约10km的⼩磨滩河进行综合治理；</w:t>
            </w:r>
            <w:r>
              <w:rPr>
                <w:rFonts w:hint="default" w:ascii="Times New Roman" w:hAnsi="Times New Roman" w:eastAsia="方正仿宋_GBK" w:cs="Times New Roman"/>
              </w:rPr>
              <w:br w:type="textWrapping"/>
            </w:r>
            <w:r>
              <w:rPr>
                <w:rFonts w:hint="default" w:ascii="Times New Roman" w:hAnsi="Times New Roman" w:eastAsia="方正仿宋_GBK" w:cs="Times New Roman"/>
              </w:rPr>
              <w:t>9.智慧工程、三电迁改。</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2021—2024年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334500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西部（重庆）科学城北碚园区（科学城北碚公司）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55</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国际传感器特色产业基地</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标准化厂房位于M02-1/04地块，占地面积约5公顷；企业孵化楼位于M03-1/04、M03-03/04地块，占地面积约6公顷。新建建筑面积约22.1万㎡，包括：标准化厂房、企业孵化楼各约10万㎡，地下车库约2.1万㎡；2.平场工程：约1.1平方公里范围的场地平整；3.MZ3路：全长517.137m，标准路幅宽31m-51m；4.MZ5路（规划改造碚青路）：长约1151m，宽44m；5.M3路：长约2000m，宽32m；以及道路配套的管网、绿化、边坡等工程；6.招商、应急的边坡、绿化、环保、管网等零星及应急项目。</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2020—2022年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189577</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西部（重庆）科学城北碚园区（科学城北碚公司）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56</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西部智能蓝色粮仓项目</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三峡渔业公司拟用自有土地资源，面积约220亩，总投资不低于5亿元，结合线上线下相融合的新零售现代服务体系，建设西部智能蓝色粮仓项目。建设内容涵盖西部最大的互联网生鲜电商水产品中心仓、数字化的金融结算服务平台、水产品检验检测中心、渔文化线上线下互动体验中心（鱼类展览馆、VR实景体验等）。</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50000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蔡家智慧新城（蔡家公司） 区商务委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57</w:t>
            </w:r>
          </w:p>
        </w:tc>
        <w:tc>
          <w:tcPr>
            <w:tcW w:w="825"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文化旅游</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文化旅游</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文化旅游</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文化旅游</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缙云山-北温泉国家级旅游度假区创建</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完成缙云山-北温泉国家级旅游度假区的创建工作。</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2022年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温泉谷两山生态文旅产业园（北泉公司）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58</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重庆国际文化旅游度假区时代华纳重大文旅项目</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项目占地面积约5018亩，总投资约300亿元，主要建设内容包括时代华纳主题IP乐园、商业主题小镇、电影主题酒店和其他管理服务等配套设施。</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2022-2028年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3000000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江东生态农业科技产业示范园（海峡公司）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59</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科学城文化艺术中心</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暂定选址H45-01/01地块，用地约3.18万㎡，建设面积暂定3万㎡，包含配套停车场、建筑、装修、景观、给排水以及周边环境整治等工程。</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2021-2023年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35000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西部（重庆）科学城北碚园区（科学城北碚公司）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60</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天府采煤沉陷区产业振兴项目</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包括文干路、代家沟景观提升，音乐矿坑打造、民宿产业项目包等项目建设。</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2022-2024年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温泉谷两山生态文旅产业园（北泉公司）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61</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天府矿坑音乐剧场项目</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对天府镇工农村约2万㎡的废弃矿坑进行升级打造，利用天府镇“四山”废弃矿山地质环境恢复综合治理成果，改造成户外音乐剧场，主要建设内容包括露天音乐厅、露营基地、文化景观长廊、矿坑遗址灯光装置等。</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2022-2023年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2500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温泉谷两山生态文旅产业园（北泉公司）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62</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雅居乐-幸福99国际健康颐养中心</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总占地面积约1300亩，总建筑面积约40万㎡，分为B、D、E、G、H和现状酒店共计6个地块，主要建设养老公寓、老年养护院、护理康复中心、疗养酒店、老年商城、民族中医药会馆、康养乐活社区、培训学校及幼儿园、湖滨养生公园及其它配套设施。</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2018-2022年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280000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江东生态农业科技产业示范园（海峡公司）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63</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北碚缙岭麓泉</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建设生态农业、文创旅游、商业服务设施、居住项目等，用地面积约11.07万㎡，其中商业用地面积约1.62万㎡，住宅用地面积约9.45万㎡。</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2020-2023年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60000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温泉谷两山生态文旅产业园（北泉公司）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64</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天府煤矿——北川铁路遗址保护利用工程</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拟对天府煤矿——北川铁路遗址进行保护利用，包括复建北川铁路寸轨小火车项目（含天府车站）、工业文化体验区建设项目、白庙子旅游门户中心项目、五新村非遗人才培育基地项目（含原天府中学。片区外立面改造）、天府康养产业基地项目、文旅影视产业园打造项目、配套附属设施项目(含停车场、路灯管网等）等建设项目。</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2021-2024年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50000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温泉谷两山生态文旅产业园（北泉公司）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65</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重庆北碚·昶园</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建设高端度假酒店，建筑面积12781㎡，用地面积97亩。</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2021-2023年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温泉谷两山生态文旅产业园（北泉公司）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66</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远山有泉项目</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共同出资设立“重庆市北碚区远山有泉巴渝民宿有限责任公司”建设远山有泉项目，项目位于澄江镇北泉村，项目及周边环境用地面积约110亩，建设用地面积约60亩。</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2021-2022年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12000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温泉谷两山生态文旅产业园（北泉公司）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67</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缙云山沿线品质提升</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智能化设施设备打造、周边景观打造及配套设施建设沿线水电气迁改、步道整修、信息化建设等项目。</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2022-2023年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温泉谷两山生态文旅产业园（北泉公司）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68</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北碚区蔡家半岛部分绿地建设项目</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位于北碚蔡家半岛，涉及绿地总面积约279.2公顷，包含水体50余处。</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2022-2024年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408000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蔡家智慧新城（蔡家公司）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69</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水土文化馆</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占地约84亩，含文化中心、青少年活动中心、规划展览馆等功能。</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2022-2024年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两江新区水土高新技术产业园（水土公司）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70</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观音山国际森林公园</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占地2213亩，打造国际森林公园。</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2022-2024年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两江新区水土高新技术产业园（水土公司）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71</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国际旅游集散中心</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拟选址于缙云山G75下道口附近（原地质博物馆附 近），打造集生集散、停车换乘、旅游咨询等多种 功能为一体的，以生态为基地的林荫生态景区化停车场。一期实施面积约17660㎡；二期实施面积约 5620㎡。</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2022 - 2024年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温泉谷两山生态 文旅产业园（北 泉公司）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72</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北碚区24小时城市书房</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计划在北碚城区范围内共新建24小时城市书房10处，该书房无人值守，市民通过刷身份证或读者证进入，可实现办证、借还书等功能。</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2020-2022年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500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区文化旅游委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73</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北碚图书馆、文化馆资源化利用及馆藏数字化建设项目</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2020年9月—2021年，采购民国报纸装具，搭建民国文献数据库，摸清家底回溯建库，改造图书馆多功能厅，完成对文化馆600㎡业务功能场地进行改造升级，达到一级馆舍建筑面积标准8000㎡；2022年建设规划：继续回溯建库编目著录，完成成果转化，加强学习宣传，实施文献数字化；2023年建设规划：报纸、文献数字化，购买报刊资源库及开展青山年教育活动。</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2020-2023年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1841</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区文化旅游委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74</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北碚区智慧文旅建设项目</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利用云计算、大数据、物联网、移动通信等多种先进技术，整合北碚区现有旅游信息化建设成果，从智慧管理、智慧营销、智慧服务角度出发，打造智慧旅游、智慧文博、智慧广播、智慧体育多位一体的智慧文化旅游服务体系。</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2021-2025年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3500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区文化旅游委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75</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金刀峡特色旅游小镇</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完成金刀峡镇偏岩古镇内沿黑水滩河两岸的景观适度改造，打造统一的整体风貌，增加古镇软装并植入古镇文化内容。</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2021-2021年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金刀峡镇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76</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周家岩、白洁滩片区景观工程</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建设内容包括人行步道、绿化景观、节点打造、边坡挡墙、景观灯饰、综合管网等内容。</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2023-2024年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缙云人文科技城（新城公司）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77</w:t>
            </w:r>
          </w:p>
        </w:tc>
        <w:tc>
          <w:tcPr>
            <w:tcW w:w="825"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中新合作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 </w:t>
            </w: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西部科学城北碚园区科学自然里项目</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规划总面积约2.76平方公里，按照EOD、环保低碳的理念，凭借北碚优势的生态环境在自然里规划建设科学达沃斯、科学长岛、科学金街，引入行业巨头、总部经济等，形成生态上山水林共生、形态上产城景融合、业态上业游居相宜的“科学自然里”。主要涵盖研发办公、服务平台、商业金融、文艺博览、酒店会务、科学公寓等功能的综合基地。</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待定</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西部（重庆）科学城北碚园区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78</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科学城文化艺术中心项目</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科学城文化艺术中心项目位于西部（重庆）科学城北碚园区，选址一横线与新碚青路的交汇处地块，面积约50亩（3.3万㎡）。项目总建筑面积为34602㎡，其中地上建筑面积21802㎡，地下建筑面积12800㎡；规划有1600座大剧场、600座中剧场（音乐厅）、配套功能用房及排练厅。</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待定</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35000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西部（重庆）科学城北碚园区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79</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缙云山民宿聚落项目</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项目位于重庆市北碚区缙云山及周边区域，主要将依托缙云山优美的自然资源条件，利用存量资产进行改造利用。拟寻求民宿产业优质合作方对其进行改造，打造精品休闲民宿项目，形成民宿聚落。</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待定</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5000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温泉谷两山生态文旅产业园（北泉公司）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80</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龙凤溪滨水休闲体项目</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该项目扎根北碚最具灵性塑形的龙凤溪流域，以“仁者乐山、智者乐水”的道法自然、天人合一的理念，依托龙凤溪之灵性，尊享生态之美，应物而不累于物，暂隔于世，又与人间阡陌交通，总面积约126.7公顷，将打造滨水乐园项目。</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待定</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400000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缙云人文科技城（新城公司）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81</w:t>
            </w:r>
          </w:p>
        </w:tc>
        <w:tc>
          <w:tcPr>
            <w:tcW w:w="82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62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卢作孚纪念馆集群</w:t>
            </w:r>
          </w:p>
        </w:tc>
        <w:tc>
          <w:tcPr>
            <w:tcW w:w="550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卢作孚民营经济学院占地面积约165亩（后期将改造为展呈功能空间、教学功能空间、配套服务功能空间）。项目拟选址滨江二期文旅商用地，拟在卢作孚学院周边、郭家沱及协和片区打造聚焦于作孚主题的文旅和康养项目。项目涉及用地面积约17.2公顷，为二类居住用地，可建面积约25.8万方。</w:t>
            </w:r>
          </w:p>
        </w:tc>
        <w:tc>
          <w:tcPr>
            <w:tcW w:w="163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2022-2026年</w:t>
            </w:r>
          </w:p>
        </w:tc>
        <w:tc>
          <w:tcPr>
            <w:tcW w:w="1525" w:type="dxa"/>
            <w:tcBorders>
              <w:top w:val="outset" w:color="auto" w:sz="6" w:space="0"/>
              <w:left w:val="outset" w:color="auto" w:sz="6" w:space="0"/>
              <w:bottom w:val="outset" w:color="auto" w:sz="6" w:space="0"/>
              <w:right w:val="single" w:color="auto" w:sz="4"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300000</w:t>
            </w:r>
          </w:p>
        </w:tc>
        <w:tc>
          <w:tcPr>
            <w:tcW w:w="2087"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缙云人文科技城（新城公司）</w:t>
            </w:r>
          </w:p>
        </w:tc>
      </w:tr>
    </w:tbl>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outlineLvl w:val="9"/>
        <w:rPr>
          <w:rFonts w:hint="default" w:ascii="Times New Roman" w:hAnsi="Times New Roman" w:cs="Times New Roman"/>
        </w:rPr>
      </w:pPr>
    </w:p>
    <w:sectPr>
      <w:headerReference r:id="rId5" w:type="default"/>
      <w:footerReference r:id="rId6" w:type="default"/>
      <w:pgSz w:w="16838" w:h="11906" w:orient="landscape"/>
      <w:pgMar w:top="1962" w:right="1474" w:bottom="1848" w:left="1587"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5600" w:firstLineChars="2000"/>
      <w:rPr>
        <w:rFonts w:eastAsia="仿宋"/>
        <w:sz w:val="32"/>
        <w:szCs w:val="48"/>
      </w:rPr>
    </w:pPr>
    <w:r>
      <w:rPr>
        <w:sz w:val="2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-8890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Bdr>
                              <w:top w:val="none" w:color="auto" w:sz="0" w:space="0"/>
                              <w:left w:val="none" w:color="auto" w:sz="0" w:space="0"/>
                              <w:bottom w:val="none" w:color="auto" w:sz="0" w:space="0"/>
                              <w:right w:val="none" w:color="auto" w:sz="0" w:space="0"/>
                              <w:between w:val="none" w:color="auto" w:sz="0" w:space="0"/>
                            </w:pBdr>
                            <w:ind w:right="360" w:firstLine="360"/>
                            <w:jc w:val="right"/>
                          </w:pPr>
                          <w:r>
                            <w:rPr>
                              <w:rFonts w:ascii="方正仿宋_GBK" w:eastAsia="方正仿宋_GBK"/>
                              <w:kern w:val="0"/>
                              <w:sz w:val="28"/>
                              <w:szCs w:val="28"/>
                            </w:rPr>
                            <w:t xml:space="preserve">- </w:t>
                          </w:r>
                          <w:r>
                            <w:rPr>
                              <w:rFonts w:hint="default" w:ascii="Times New Roman" w:hAnsi="Times New Roman" w:eastAsia="方正仿宋_GBK" w:cs="Times New Roman"/>
                              <w:kern w:val="0"/>
                              <w:sz w:val="28"/>
                              <w:szCs w:val="28"/>
                            </w:rPr>
                            <w:fldChar w:fldCharType="begin"/>
                          </w:r>
                          <w:r>
                            <w:rPr>
                              <w:rFonts w:hint="default" w:ascii="Times New Roman" w:hAnsi="Times New Roman" w:eastAsia="方正仿宋_GBK" w:cs="Times New Roman"/>
                              <w:kern w:val="0"/>
                              <w:sz w:val="28"/>
                              <w:szCs w:val="28"/>
                            </w:rPr>
                            <w:instrText xml:space="preserve"> PAGE </w:instrText>
                          </w:r>
                          <w:r>
                            <w:rPr>
                              <w:rFonts w:hint="default" w:ascii="Times New Roman" w:hAnsi="Times New Roman" w:eastAsia="方正仿宋_GBK" w:cs="Times New Roman"/>
                              <w:kern w:val="0"/>
                              <w:sz w:val="28"/>
                              <w:szCs w:val="28"/>
                            </w:rPr>
                            <w:fldChar w:fldCharType="separate"/>
                          </w:r>
                          <w:r>
                            <w:rPr>
                              <w:rFonts w:hint="default" w:ascii="Times New Roman" w:hAnsi="Times New Roman" w:eastAsia="方正仿宋_GBK" w:cs="Times New Roman"/>
                              <w:kern w:val="0"/>
                              <w:sz w:val="28"/>
                              <w:szCs w:val="28"/>
                            </w:rPr>
                            <w:t>1</w:t>
                          </w:r>
                          <w:r>
                            <w:rPr>
                              <w:rFonts w:hint="default" w:ascii="Times New Roman" w:hAnsi="Times New Roman" w:eastAsia="方正仿宋_GBK" w:cs="Times New Roman"/>
                              <w:kern w:val="0"/>
                              <w:sz w:val="28"/>
                              <w:szCs w:val="28"/>
                            </w:rPr>
                            <w:fldChar w:fldCharType="end"/>
                          </w:r>
                          <w:r>
                            <w:rPr>
                              <w:rFonts w:ascii="方正仿宋_GBK" w:eastAsia="方正仿宋_GBK"/>
                              <w:kern w:val="0"/>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7pt;height:144pt;width:144pt;mso-position-horizontal:outside;mso-position-horizontal-relative:margin;mso-wrap-style:none;z-index:251668480;mso-width-relative:page;mso-height-relative:page;" filled="f" stroked="f" coordsize="21600,21600" o:gfxdata="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pEtMdMAAAAHAQAADwAAAAAAAAABACAAAAAiAAAAZHJzL2Rvd25yZXYueG1sUEsBAhQAFAAAAAgA&#10;h07iQNM+d++4AQAAVAMAAA4AAAAAAAAAAQAgAAAAIgEAAGRycy9lMm9Eb2MueG1sUEsFBgAAAAAG&#10;AAYAWQEAAEwFAAAAAA==&#10;">
              <v:fill on="f" focussize="0,0"/>
              <v:stroke on="f"/>
              <v:imagedata o:title=""/>
              <o:lock v:ext="edit" aspectratio="f"/>
              <v:textbox inset="0mm,0mm,0mm,0mm" style="mso-fit-shape-to-text:t;">
                <w:txbxContent>
                  <w:p>
                    <w:pPr>
                      <w:pStyle w:val="2"/>
                      <w:pBdr>
                        <w:top w:val="none" w:color="auto" w:sz="0" w:space="0"/>
                        <w:left w:val="none" w:color="auto" w:sz="0" w:space="0"/>
                        <w:bottom w:val="none" w:color="auto" w:sz="0" w:space="0"/>
                        <w:right w:val="none" w:color="auto" w:sz="0" w:space="0"/>
                        <w:between w:val="none" w:color="auto" w:sz="0" w:space="0"/>
                      </w:pBdr>
                      <w:ind w:right="360" w:firstLine="360"/>
                      <w:jc w:val="right"/>
                    </w:pPr>
                    <w:r>
                      <w:rPr>
                        <w:rFonts w:ascii="方正仿宋_GBK" w:eastAsia="方正仿宋_GBK"/>
                        <w:kern w:val="0"/>
                        <w:sz w:val="28"/>
                        <w:szCs w:val="28"/>
                      </w:rPr>
                      <w:t xml:space="preserve">- </w:t>
                    </w:r>
                    <w:r>
                      <w:rPr>
                        <w:rFonts w:hint="default" w:ascii="Times New Roman" w:hAnsi="Times New Roman" w:eastAsia="方正仿宋_GBK" w:cs="Times New Roman"/>
                        <w:kern w:val="0"/>
                        <w:sz w:val="28"/>
                        <w:szCs w:val="28"/>
                      </w:rPr>
                      <w:fldChar w:fldCharType="begin"/>
                    </w:r>
                    <w:r>
                      <w:rPr>
                        <w:rFonts w:hint="default" w:ascii="Times New Roman" w:hAnsi="Times New Roman" w:eastAsia="方正仿宋_GBK" w:cs="Times New Roman"/>
                        <w:kern w:val="0"/>
                        <w:sz w:val="28"/>
                        <w:szCs w:val="28"/>
                      </w:rPr>
                      <w:instrText xml:space="preserve"> PAGE </w:instrText>
                    </w:r>
                    <w:r>
                      <w:rPr>
                        <w:rFonts w:hint="default" w:ascii="Times New Roman" w:hAnsi="Times New Roman" w:eastAsia="方正仿宋_GBK" w:cs="Times New Roman"/>
                        <w:kern w:val="0"/>
                        <w:sz w:val="28"/>
                        <w:szCs w:val="28"/>
                      </w:rPr>
                      <w:fldChar w:fldCharType="separate"/>
                    </w:r>
                    <w:r>
                      <w:rPr>
                        <w:rFonts w:hint="default" w:ascii="Times New Roman" w:hAnsi="Times New Roman" w:eastAsia="方正仿宋_GBK" w:cs="Times New Roman"/>
                        <w:kern w:val="0"/>
                        <w:sz w:val="28"/>
                        <w:szCs w:val="28"/>
                      </w:rPr>
                      <w:t>1</w:t>
                    </w:r>
                    <w:r>
                      <w:rPr>
                        <w:rFonts w:hint="default" w:ascii="Times New Roman" w:hAnsi="Times New Roman" w:eastAsia="方正仿宋_GBK" w:cs="Times New Roman"/>
                        <w:kern w:val="0"/>
                        <w:sz w:val="28"/>
                        <w:szCs w:val="28"/>
                      </w:rPr>
                      <w:fldChar w:fldCharType="end"/>
                    </w:r>
                    <w:r>
                      <w:rPr>
                        <w:rFonts w:ascii="方正仿宋_GBK" w:eastAsia="方正仿宋_GBK"/>
                        <w:kern w:val="0"/>
                        <w:sz w:val="28"/>
                        <w:szCs w:val="28"/>
                      </w:rPr>
                      <w:t xml:space="preserve"> -</w:t>
                    </w:r>
                  </w:p>
                </w:txbxContent>
              </v:textbox>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margin">
                <wp:posOffset>5175885</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val="en-US"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07.55pt;margin-top:0pt;height:144pt;width:144pt;mso-position-horizontal-relative:margin;mso-wrap-style:none;z-index:251663360;mso-width-relative:page;mso-height-relative:page;" filled="f" stroked="f" coordsize="21600,21600" o:gfxdata="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raMJ3VAAAACQEAAA8AAAAAAAAAAQAgAAAA&#10;IgAAAGRycy9kb3ducmV2LnhtbFBLAQIUABQAAAAIAIdO4kAESRqLDgIAAAcEAAAOAAAAAAAAAAEA&#10;IAAAACQ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val="en-US" w:eastAsia="zh-CN"/>
                      </w:rPr>
                    </w:pPr>
                  </w:p>
                </w:txbxContent>
              </v:textbox>
            </v:shape>
          </w:pict>
        </mc:Fallback>
      </mc:AlternateContent>
    </w:r>
    <w:r>
      <w:rPr>
        <w:rFonts w:hint="eastAsia" w:eastAsia="仿宋"/>
        <w:sz w:val="32"/>
        <w:szCs w:val="48"/>
      </w:rPr>
      <w:t xml:space="preserve">  </w:t>
    </w:r>
  </w:p>
  <w:p>
    <w:pPr>
      <w:pStyle w:val="3"/>
      <w:wordWrap w:val="0"/>
      <w:ind w:left="1067" w:leftChars="508" w:firstLine="10115" w:firstLineChars="3161"/>
      <w:jc w:val="right"/>
      <w:rPr>
        <w:rFonts w:hint="eastAsia"/>
        <w:color w:val="FAFAFA"/>
        <w:sz w:val="32"/>
      </w:rPr>
    </w:pPr>
  </w:p>
  <w:p>
    <w:pPr>
      <w:pStyle w:val="3"/>
      <w:wordWrap w:val="0"/>
      <w:jc w:val="both"/>
      <w:rPr>
        <w:rFonts w:hint="eastAsia"/>
        <w:color w:val="FAFAFA"/>
        <w:sz w:val="32"/>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155575</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2.25pt;height:0pt;width:442.2pt;z-index:251662336;mso-width-relative:page;mso-height-relative:page;" filled="f" stroked="t" coordsize="21600,21600" o:gfxdata="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LARSzTAAAABgEAAA8AAAAAAAAAAQAgAAAAIgAAAGRycy9kb3du&#10;cmV2LnhtbFBLAQIUABQAAAAIAIdO4kD7bQHWywEAAGQDAAAOAAAAAAAAAAEAIAAAACIBAABkcnMv&#10;ZTJvRG9jLnhtbFBLBQYAAAAABgAGAFkBAABfBQAAAAA=&#10;">
              <v:fill on="f" focussize="0,0"/>
              <v:stroke weight="1.75pt" color="#005192 [3204]" miterlimit="8" joinstyle="miter"/>
              <v:imagedata o:title=""/>
              <o:lock v:ext="edit" aspectratio="f"/>
            </v:line>
          </w:pict>
        </mc:Fallback>
      </mc:AlternateContent>
    </w:r>
    <w:r>
      <w:rPr>
        <w:rFonts w:hint="eastAsia"/>
        <w:color w:val="FAFAFA"/>
        <w:sz w:val="32"/>
      </w:rPr>
      <w:t xml:space="preserve">              </w:t>
    </w:r>
  </w:p>
  <w:p>
    <w:pPr>
      <w:pStyle w:val="3"/>
      <w:wordWrap w:val="0"/>
      <w:jc w:val="right"/>
    </w:pPr>
    <w:r>
      <w:rPr>
        <w:rFonts w:hint="eastAsia" w:ascii="宋体" w:hAnsi="宋体" w:cs="宋体"/>
        <w:b/>
        <w:bCs/>
        <w:color w:val="005192"/>
        <w:sz w:val="28"/>
        <w:szCs w:val="44"/>
      </w:rPr>
      <w:t>重庆市北碚区人民政府</w:t>
    </w:r>
    <w:r>
      <w:rPr>
        <w:rFonts w:hint="eastAsia" w:ascii="宋体" w:hAnsi="宋体" w:cs="宋体"/>
        <w:b/>
        <w:bCs/>
        <w:color w:val="005192"/>
        <w:sz w:val="28"/>
        <w:szCs w:val="44"/>
        <w:lang w:eastAsia="zh-CN"/>
      </w:rPr>
      <w:t>办公室</w:t>
    </w:r>
    <w:r>
      <w:rPr>
        <w:rFonts w:hint="eastAsia" w:ascii="宋体" w:hAnsi="宋体" w:cs="宋体"/>
        <w:b/>
        <w:bCs/>
        <w:color w:val="005192"/>
        <w:sz w:val="28"/>
        <w:szCs w:val="44"/>
      </w:rPr>
      <w:t>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3600" w:firstLineChars="2000"/>
      <w:rPr>
        <w:rFonts w:hint="eastAsia" w:ascii="宋体" w:hAnsi="宋体" w:cs="宋体"/>
        <w:b/>
        <w:bCs/>
        <w:color w:val="005192"/>
        <w:sz w:val="28"/>
        <w:szCs w:val="44"/>
      </w:rPr>
    </w:pPr>
    <w:r>
      <w:rPr>
        <w:rFonts w:hint="eastAsia"/>
        <w:lang w:eastAsia="zh-CN"/>
      </w:rPr>
      <w:tab/>
    </w:r>
    <w:r>
      <w:rPr>
        <w:sz w:val="32"/>
      </w:rPr>
      <mc:AlternateContent>
        <mc:Choice Requires="wps">
          <w:drawing>
            <wp:anchor distT="0" distB="0" distL="114300" distR="114300" simplePos="0" relativeHeight="2516807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Bdr>
                              <w:top w:val="none" w:color="auto" w:sz="0" w:space="0"/>
                              <w:left w:val="none" w:color="auto" w:sz="0" w:space="0"/>
                              <w:bottom w:val="none" w:color="auto" w:sz="0" w:space="0"/>
                              <w:right w:val="none" w:color="auto" w:sz="0" w:space="0"/>
                              <w:between w:val="none" w:color="auto" w:sz="0" w:space="0"/>
                            </w:pBdr>
                            <w:ind w:right="360" w:firstLine="360"/>
                            <w:jc w:val="right"/>
                          </w:pPr>
                          <w:r>
                            <w:rPr>
                              <w:rFonts w:ascii="方正仿宋_GBK" w:eastAsia="方正仿宋_GBK"/>
                              <w:kern w:val="0"/>
                              <w:sz w:val="28"/>
                              <w:szCs w:val="28"/>
                            </w:rPr>
                            <w:t xml:space="preserve">- </w:t>
                          </w:r>
                          <w:r>
                            <w:rPr>
                              <w:rFonts w:hint="default" w:ascii="Times New Roman" w:hAnsi="Times New Roman" w:eastAsia="方正仿宋_GBK" w:cs="Times New Roman"/>
                              <w:kern w:val="0"/>
                              <w:sz w:val="28"/>
                              <w:szCs w:val="28"/>
                            </w:rPr>
                            <w:fldChar w:fldCharType="begin"/>
                          </w:r>
                          <w:r>
                            <w:rPr>
                              <w:rFonts w:hint="default" w:ascii="Times New Roman" w:hAnsi="Times New Roman" w:eastAsia="方正仿宋_GBK" w:cs="Times New Roman"/>
                              <w:kern w:val="0"/>
                              <w:sz w:val="28"/>
                              <w:szCs w:val="28"/>
                            </w:rPr>
                            <w:instrText xml:space="preserve"> PAGE </w:instrText>
                          </w:r>
                          <w:r>
                            <w:rPr>
                              <w:rFonts w:hint="default" w:ascii="Times New Roman" w:hAnsi="Times New Roman" w:eastAsia="方正仿宋_GBK" w:cs="Times New Roman"/>
                              <w:kern w:val="0"/>
                              <w:sz w:val="28"/>
                              <w:szCs w:val="28"/>
                            </w:rPr>
                            <w:fldChar w:fldCharType="separate"/>
                          </w:r>
                          <w:r>
                            <w:rPr>
                              <w:rFonts w:hint="default" w:ascii="Times New Roman" w:hAnsi="Times New Roman" w:eastAsia="方正仿宋_GBK" w:cs="Times New Roman"/>
                              <w:kern w:val="0"/>
                              <w:sz w:val="28"/>
                              <w:szCs w:val="28"/>
                            </w:rPr>
                            <w:t>1</w:t>
                          </w:r>
                          <w:r>
                            <w:rPr>
                              <w:rFonts w:hint="default" w:ascii="Times New Roman" w:hAnsi="Times New Roman" w:eastAsia="方正仿宋_GBK" w:cs="Times New Roman"/>
                              <w:kern w:val="0"/>
                              <w:sz w:val="28"/>
                              <w:szCs w:val="28"/>
                            </w:rPr>
                            <w:fldChar w:fldCharType="end"/>
                          </w:r>
                          <w:r>
                            <w:rPr>
                              <w:rFonts w:ascii="方正仿宋_GBK" w:eastAsia="方正仿宋_GBK"/>
                              <w:kern w:val="0"/>
                              <w:sz w:val="28"/>
                              <w:szCs w:val="28"/>
                            </w:rPr>
                            <w:t xml:space="preserve"> -</w:t>
                          </w:r>
                        </w:p>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pStyle w:val="2"/>
                      <w:pBdr>
                        <w:top w:val="none" w:color="auto" w:sz="0" w:space="0"/>
                        <w:left w:val="none" w:color="auto" w:sz="0" w:space="0"/>
                        <w:bottom w:val="none" w:color="auto" w:sz="0" w:space="0"/>
                        <w:right w:val="none" w:color="auto" w:sz="0" w:space="0"/>
                        <w:between w:val="none" w:color="auto" w:sz="0" w:space="0"/>
                      </w:pBdr>
                      <w:ind w:right="360" w:firstLine="360"/>
                      <w:jc w:val="right"/>
                    </w:pPr>
                    <w:r>
                      <w:rPr>
                        <w:rFonts w:ascii="方正仿宋_GBK" w:eastAsia="方正仿宋_GBK"/>
                        <w:kern w:val="0"/>
                        <w:sz w:val="28"/>
                        <w:szCs w:val="28"/>
                      </w:rPr>
                      <w:t xml:space="preserve">- </w:t>
                    </w:r>
                    <w:r>
                      <w:rPr>
                        <w:rFonts w:hint="default" w:ascii="Times New Roman" w:hAnsi="Times New Roman" w:eastAsia="方正仿宋_GBK" w:cs="Times New Roman"/>
                        <w:kern w:val="0"/>
                        <w:sz w:val="28"/>
                        <w:szCs w:val="28"/>
                      </w:rPr>
                      <w:fldChar w:fldCharType="begin"/>
                    </w:r>
                    <w:r>
                      <w:rPr>
                        <w:rFonts w:hint="default" w:ascii="Times New Roman" w:hAnsi="Times New Roman" w:eastAsia="方正仿宋_GBK" w:cs="Times New Roman"/>
                        <w:kern w:val="0"/>
                        <w:sz w:val="28"/>
                        <w:szCs w:val="28"/>
                      </w:rPr>
                      <w:instrText xml:space="preserve"> PAGE </w:instrText>
                    </w:r>
                    <w:r>
                      <w:rPr>
                        <w:rFonts w:hint="default" w:ascii="Times New Roman" w:hAnsi="Times New Roman" w:eastAsia="方正仿宋_GBK" w:cs="Times New Roman"/>
                        <w:kern w:val="0"/>
                        <w:sz w:val="28"/>
                        <w:szCs w:val="28"/>
                      </w:rPr>
                      <w:fldChar w:fldCharType="separate"/>
                    </w:r>
                    <w:r>
                      <w:rPr>
                        <w:rFonts w:hint="default" w:ascii="Times New Roman" w:hAnsi="Times New Roman" w:eastAsia="方正仿宋_GBK" w:cs="Times New Roman"/>
                        <w:kern w:val="0"/>
                        <w:sz w:val="28"/>
                        <w:szCs w:val="28"/>
                      </w:rPr>
                      <w:t>1</w:t>
                    </w:r>
                    <w:r>
                      <w:rPr>
                        <w:rFonts w:hint="default" w:ascii="Times New Roman" w:hAnsi="Times New Roman" w:eastAsia="方正仿宋_GBK" w:cs="Times New Roman"/>
                        <w:kern w:val="0"/>
                        <w:sz w:val="28"/>
                        <w:szCs w:val="28"/>
                      </w:rPr>
                      <w:fldChar w:fldCharType="end"/>
                    </w:r>
                    <w:r>
                      <w:rPr>
                        <w:rFonts w:ascii="方正仿宋_GBK" w:eastAsia="方正仿宋_GBK"/>
                        <w:kern w:val="0"/>
                        <w:sz w:val="28"/>
                        <w:szCs w:val="28"/>
                      </w:rPr>
                      <w:t xml:space="preserve"> -</w:t>
                    </w:r>
                  </w:p>
                  <w:p>
                    <w:pPr>
                      <w:pStyle w:val="2"/>
                    </w:pPr>
                  </w:p>
                </w:txbxContent>
              </v:textbox>
            </v:shape>
          </w:pict>
        </mc:Fallback>
      </mc:AlternateContent>
    </w:r>
  </w:p>
  <w:p>
    <w:pPr>
      <w:pStyle w:val="3"/>
      <w:ind w:left="4788" w:leftChars="2280" w:firstLine="6400" w:firstLineChars="2000"/>
      <w:rPr>
        <w:rFonts w:hint="eastAsia" w:ascii="宋体" w:hAnsi="宋体" w:cs="宋体"/>
        <w:b/>
        <w:bCs/>
        <w:color w:val="005192"/>
        <w:sz w:val="28"/>
        <w:szCs w:val="44"/>
      </w:rPr>
    </w:pPr>
    <w:r>
      <w:rPr>
        <w:color w:val="FAFAFA"/>
        <w:sz w:val="32"/>
      </w:rPr>
      <mc:AlternateContent>
        <mc:Choice Requires="wps">
          <w:drawing>
            <wp:anchor distT="0" distB="0" distL="114300" distR="114300" simplePos="0" relativeHeight="251702272" behindDoc="0" locked="0" layoutInCell="1" allowOverlap="1">
              <wp:simplePos x="0" y="0"/>
              <wp:positionH relativeFrom="column">
                <wp:posOffset>0</wp:posOffset>
              </wp:positionH>
              <wp:positionV relativeFrom="paragraph">
                <wp:posOffset>136525</wp:posOffset>
              </wp:positionV>
              <wp:extent cx="8763635" cy="127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8763635" cy="127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0.75pt;height:0.1pt;width:690.05pt;z-index:251702272;mso-width-relative:page;mso-height-relative:page;" filled="f" stroked="t" coordsize="21600,21600" o:gfxdata="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Q8Ib9QAAAAHAQAADwAAAAAAAAABACAAAAAiAAAAZHJz&#10;L2Rvd25yZXYueG1sUEsBAhQAFAAAAAgAh07iQIOve6fPAQAAaQMAAA4AAAAAAAAAAQAgAAAAIwEA&#10;AGRycy9lMm9Eb2MueG1sUEsFBgAAAAAGAAYAWQEAAGQFAAAAAA==&#10;">
              <v:fill on="f" focussize="0,0"/>
              <v:stroke weight="1.75pt" color="#005192 [3204]" miterlimit="8" joinstyle="miter"/>
              <v:imagedata o:title=""/>
              <o:lock v:ext="edit" aspectratio="f"/>
            </v:line>
          </w:pict>
        </mc:Fallback>
      </mc:AlternateContent>
    </w:r>
  </w:p>
  <w:p>
    <w:pPr>
      <w:pStyle w:val="2"/>
      <w:tabs>
        <w:tab w:val="left" w:pos="9376"/>
        <w:tab w:val="clear" w:pos="4153"/>
      </w:tabs>
      <w:jc w:val="right"/>
      <w:rPr>
        <w:rFonts w:hint="eastAsia" w:eastAsia="宋体"/>
        <w:lang w:eastAsia="zh-CN"/>
      </w:rPr>
    </w:pPr>
    <w:r>
      <w:rPr>
        <w:rFonts w:hint="eastAsia" w:ascii="宋体" w:hAnsi="宋体" w:cs="宋体"/>
        <w:b/>
        <w:bCs/>
        <w:color w:val="005192"/>
        <w:sz w:val="28"/>
        <w:szCs w:val="44"/>
      </w:rPr>
      <w:t>重庆市北碚区人民政府</w:t>
    </w:r>
    <w:r>
      <w:rPr>
        <w:rFonts w:hint="eastAsia" w:ascii="宋体" w:hAnsi="宋体" w:cs="宋体"/>
        <w:b/>
        <w:bCs/>
        <w:color w:val="005192"/>
        <w:sz w:val="28"/>
        <w:szCs w:val="44"/>
        <w:lang w:eastAsia="zh-CN"/>
      </w:rPr>
      <w:t>办公室</w:t>
    </w:r>
    <w:r>
      <w:rPr>
        <w:rFonts w:hint="eastAsia" w:ascii="宋体" w:hAnsi="宋体" w:cs="宋体"/>
        <w:b/>
        <w:bCs/>
        <w:color w:val="005192"/>
        <w:sz w:val="28"/>
        <w:szCs w:val="44"/>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textAlignment w:val="center"/>
      <w:rPr>
        <w:rFonts w:ascii="宋体" w:hAnsi="宋体" w:cs="宋体"/>
        <w:b/>
        <w:bCs/>
        <w:color w:val="005192"/>
        <w:sz w:val="32"/>
        <w:szCs w:val="32"/>
      </w:rPr>
    </w:pPr>
    <w:r>
      <w:rPr>
        <w:rFonts w:ascii="方正仿宋_GBK" w:hAnsi="方正仿宋_GBK" w:cs="方正仿宋_GBK"/>
        <w:b/>
        <w:bCs/>
        <w:color w:val="000000"/>
        <w:sz w:val="32"/>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5615940" cy="5715"/>
              <wp:effectExtent l="0" t="0" r="0" b="0"/>
              <wp:wrapNone/>
              <wp:docPr id="3" name="直接连接符 3"/>
              <wp:cNvGraphicFramePr/>
              <a:graphic xmlns:a="http://schemas.openxmlformats.org/drawingml/2006/main">
                <a:graphicData uri="http://schemas.microsoft.com/office/word/2010/wordprocessingShape">
                  <wps:wsp>
                    <wps:cNvCnPr/>
                    <wps:spPr>
                      <a:xfrm>
                        <a:off x="4133850" y="864870"/>
                        <a:ext cx="5615940" cy="571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2pt;margin-top:36.4pt;height:0.45pt;width:442.2pt;z-index:251665408;mso-width-relative:page;mso-height-relative:page;" filled="f" stroked="t" coordsize="21600,21600" o:gfxdata="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5JkqX1AAAAAcBAAAPAAAA&#10;AAAAAAEAIAAAACIAAABkcnMvZG93bnJldi54bWxQSwECFAAUAAAACACHTuJAfIYA8+ABAACAAwAA&#10;DgAAAAAAAAABACAAAAAjAQAAZHJzL2Uyb0RvYy54bWxQSwUGAAAAAAYABgBZAQAAdQUAAAAA&#10;">
              <v:fill on="f" focussize="0,0"/>
              <v:stroke weight="1.75pt" color="#005192" miterlimit="8" joinstyle="miter"/>
              <v:imagedata o:title=""/>
              <o:lock v:ext="edit" aspectratio="f"/>
            </v:line>
          </w:pict>
        </mc:Fallback>
      </mc:AlternateContent>
    </w:r>
    <w:r>
      <w:rPr>
        <w:rFonts w:ascii="宋体" w:hAnsi="宋体" w:cs="宋体"/>
        <w:b/>
        <w:color w:val="005192"/>
        <w:sz w:val="32"/>
        <w:lang w:val="zh-CN" w:eastAsia="zh-CN"/>
      </w:rPr>
      <w:drawing>
        <wp:inline distT="0" distB="0" distL="114300" distR="114300">
          <wp:extent cx="308610" cy="308610"/>
          <wp:effectExtent l="0" t="0" r="15240" b="15240"/>
          <wp:docPr id="2"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国徽1024"/>
                  <pic:cNvPicPr>
                    <a:picLocks noChangeAspect="1"/>
                  </pic:cNvPicPr>
                </pic:nvPicPr>
                <pic:blipFill>
                  <a:blip r:embed="rId1"/>
                  <a:stretch>
                    <a:fillRect/>
                  </a:stretch>
                </pic:blipFill>
                <pic:spPr>
                  <a:xfrm>
                    <a:off x="0" y="0"/>
                    <a:ext cx="308610" cy="308610"/>
                  </a:xfrm>
                  <a:prstGeom prst="rect">
                    <a:avLst/>
                  </a:prstGeom>
                  <a:noFill/>
                  <a:ln w="9525">
                    <a:noFill/>
                  </a:ln>
                </pic:spPr>
              </pic:pic>
            </a:graphicData>
          </a:graphic>
        </wp:inline>
      </w:drawing>
    </w:r>
    <w:r>
      <w:rPr>
        <w:rFonts w:hint="eastAsia" w:ascii="宋体" w:hAnsi="宋体" w:cs="宋体"/>
        <w:b/>
        <w:bCs/>
        <w:color w:val="005192"/>
        <w:sz w:val="32"/>
      </w:rPr>
      <w:t>重庆市</w:t>
    </w:r>
    <w:r>
      <w:rPr>
        <w:rFonts w:hint="eastAsia" w:ascii="宋体" w:hAnsi="宋体" w:cs="宋体"/>
        <w:b/>
        <w:bCs/>
        <w:color w:val="005192"/>
        <w:sz w:val="32"/>
        <w:lang w:eastAsia="zh-CN"/>
      </w:rPr>
      <w:t>北碚</w:t>
    </w:r>
    <w:r>
      <w:rPr>
        <w:rFonts w:hint="eastAsia" w:ascii="宋体" w:hAnsi="宋体" w:cs="宋体"/>
        <w:b/>
        <w:bCs/>
        <w:color w:val="005192"/>
        <w:sz w:val="32"/>
      </w:rPr>
      <w:t>区人民政府行政</w:t>
    </w:r>
    <w:r>
      <w:rPr>
        <w:rFonts w:hint="eastAsia" w:ascii="宋体" w:hAnsi="宋体" w:cs="宋体"/>
        <w:b/>
        <w:bCs/>
        <w:color w:val="005192"/>
        <w:sz w:val="32"/>
        <w:szCs w:val="32"/>
      </w:rPr>
      <w:t>规范性文件</w:t>
    </w:r>
  </w:p>
  <w:p>
    <w:pPr>
      <w:pStyle w:val="3"/>
      <w:jc w:val="left"/>
      <w:textAlignment w:val="center"/>
      <w:rPr>
        <w:rFonts w:hint="eastAsia" w:ascii="宋体" w:hAnsi="宋体" w:cs="宋体"/>
        <w:b/>
        <w:bCs/>
        <w:color w:val="005192"/>
        <w:sz w:val="32"/>
        <w:szCs w:val="32"/>
        <w:lang w:eastAsia="zh-Han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textAlignment w:val="center"/>
      <w:rPr>
        <w:rFonts w:ascii="宋体" w:hAnsi="宋体" w:cs="宋体"/>
        <w:b/>
        <w:bCs/>
        <w:color w:val="005192"/>
        <w:sz w:val="32"/>
        <w:szCs w:val="32"/>
      </w:rPr>
    </w:pPr>
    <w:r>
      <w:rPr>
        <w:rFonts w:ascii="宋体" w:hAnsi="宋体" w:cs="宋体"/>
        <w:b/>
        <w:color w:val="005192"/>
        <w:sz w:val="32"/>
        <w:lang w:val="zh-CN" w:eastAsia="zh-CN"/>
      </w:rPr>
      <w:drawing>
        <wp:inline distT="0" distB="0" distL="114300" distR="114300">
          <wp:extent cx="308610" cy="308610"/>
          <wp:effectExtent l="0" t="0" r="15240" b="15240"/>
          <wp:docPr id="14"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国徽1024"/>
                  <pic:cNvPicPr>
                    <a:picLocks noChangeAspect="1"/>
                  </pic:cNvPicPr>
                </pic:nvPicPr>
                <pic:blipFill>
                  <a:blip r:embed="rId1"/>
                  <a:stretch>
                    <a:fillRect/>
                  </a:stretch>
                </pic:blipFill>
                <pic:spPr>
                  <a:xfrm>
                    <a:off x="0" y="0"/>
                    <a:ext cx="308610" cy="308610"/>
                  </a:xfrm>
                  <a:prstGeom prst="rect">
                    <a:avLst/>
                  </a:prstGeom>
                  <a:noFill/>
                  <a:ln w="9525">
                    <a:noFill/>
                  </a:ln>
                </pic:spPr>
              </pic:pic>
            </a:graphicData>
          </a:graphic>
        </wp:inline>
      </w:drawing>
    </w:r>
    <w:r>
      <w:rPr>
        <w:rFonts w:hint="eastAsia" w:ascii="宋体" w:hAnsi="宋体" w:cs="宋体"/>
        <w:b/>
        <w:bCs/>
        <w:color w:val="005192"/>
        <w:sz w:val="32"/>
      </w:rPr>
      <w:t>重庆市</w:t>
    </w:r>
    <w:r>
      <w:rPr>
        <w:rFonts w:hint="eastAsia" w:ascii="宋体" w:hAnsi="宋体" w:cs="宋体"/>
        <w:b/>
        <w:bCs/>
        <w:color w:val="005192"/>
        <w:sz w:val="32"/>
        <w:lang w:eastAsia="zh-CN"/>
      </w:rPr>
      <w:t>北碚</w:t>
    </w:r>
    <w:r>
      <w:rPr>
        <w:rFonts w:hint="eastAsia" w:ascii="宋体" w:hAnsi="宋体" w:cs="宋体"/>
        <w:b/>
        <w:bCs/>
        <w:color w:val="005192"/>
        <w:sz w:val="32"/>
      </w:rPr>
      <w:t>区人民政府行政</w:t>
    </w:r>
    <w:r>
      <w:rPr>
        <w:rFonts w:hint="eastAsia" w:ascii="宋体" w:hAnsi="宋体" w:cs="宋体"/>
        <w:b/>
        <w:bCs/>
        <w:color w:val="005192"/>
        <w:sz w:val="32"/>
        <w:szCs w:val="32"/>
      </w:rPr>
      <w:t>规范性文件</w:t>
    </w:r>
  </w:p>
  <w:p>
    <w:pPr>
      <w:pStyle w:val="3"/>
      <w:jc w:val="left"/>
      <w:textAlignment w:val="center"/>
      <w:rPr>
        <w:rFonts w:hint="eastAsia" w:ascii="宋体" w:hAnsi="宋体" w:cs="宋体"/>
        <w:b/>
        <w:bCs/>
        <w:color w:val="005192"/>
        <w:sz w:val="32"/>
        <w:szCs w:val="32"/>
        <w:lang w:eastAsia="zh-Hans"/>
      </w:rPr>
    </w:pPr>
    <w:r>
      <w:rPr>
        <w:rFonts w:ascii="方正仿宋_GBK" w:hAnsi="方正仿宋_GBK" w:cs="方正仿宋_GBK"/>
        <w:b/>
        <w:bCs/>
        <w:color w:val="000000"/>
        <w:sz w:val="32"/>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138430</wp:posOffset>
              </wp:positionV>
              <wp:extent cx="8728075" cy="8890"/>
              <wp:effectExtent l="0" t="0" r="0" b="0"/>
              <wp:wrapNone/>
              <wp:docPr id="11" name="直接连接符 11"/>
              <wp:cNvGraphicFramePr/>
              <a:graphic xmlns:a="http://schemas.openxmlformats.org/drawingml/2006/main">
                <a:graphicData uri="http://schemas.microsoft.com/office/word/2010/wordprocessingShape">
                  <wps:wsp>
                    <wps:cNvCnPr/>
                    <wps:spPr>
                      <a:xfrm>
                        <a:off x="4133850" y="864870"/>
                        <a:ext cx="8728075" cy="889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2pt;margin-top:10.9pt;height:0.7pt;width:687.25pt;z-index:251676672;mso-width-relative:page;mso-height-relative:page;" filled="f" stroked="t" coordsize="21600,21600" o:gfxdata="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CrgcHVAAAACAEAAA8A&#10;AAAAAAAAAQAgAAAAIgAAAGRycy9kb3ducmV2LnhtbFBLAQIUABQAAAAIAIdO4kCMXm7q4QEAAIID&#10;AAAOAAAAAAAAAAEAIAAAACQBAABkcnMvZTJvRG9jLnhtbFBLBQYAAAAABgAGAFkBAAB3BQAAAAA=&#10;">
              <v:fill on="f" focussize="0,0"/>
              <v:stroke weight="1.75pt" color="#005192"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02604"/>
    <w:rsid w:val="00220811"/>
    <w:rsid w:val="002451D5"/>
    <w:rsid w:val="002D3878"/>
    <w:rsid w:val="003C3150"/>
    <w:rsid w:val="004F30A7"/>
    <w:rsid w:val="00541223"/>
    <w:rsid w:val="005A6788"/>
    <w:rsid w:val="007F523B"/>
    <w:rsid w:val="008068A9"/>
    <w:rsid w:val="00B12BD3"/>
    <w:rsid w:val="00D00D5D"/>
    <w:rsid w:val="00FD6483"/>
    <w:rsid w:val="039B4DAA"/>
    <w:rsid w:val="08AD0F48"/>
    <w:rsid w:val="1A7B630B"/>
    <w:rsid w:val="1E3A29BD"/>
    <w:rsid w:val="26C77132"/>
    <w:rsid w:val="277546C1"/>
    <w:rsid w:val="297E6632"/>
    <w:rsid w:val="2A142704"/>
    <w:rsid w:val="351F2DCC"/>
    <w:rsid w:val="373834C5"/>
    <w:rsid w:val="3F263F46"/>
    <w:rsid w:val="4A8D7D1F"/>
    <w:rsid w:val="4D7B27B2"/>
    <w:rsid w:val="552C2EAB"/>
    <w:rsid w:val="5BA27258"/>
    <w:rsid w:val="63602604"/>
    <w:rsid w:val="64D75116"/>
    <w:rsid w:val="673E7562"/>
    <w:rsid w:val="6A5D31B3"/>
    <w:rsid w:val="6ABA05E8"/>
    <w:rsid w:val="6CA005E0"/>
    <w:rsid w:val="78C65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22225" cap="flat" cmpd="sng" algn="ctr">
          <a:solidFill>
            <a:srgbClr val="005192"/>
          </a:solidFill>
          <a:prstDash val="solid"/>
          <a:miter lim="800000"/>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65287E-2B0C-4178-B7D8-8DC4FB78AB65}">
  <ds:schemaRefs/>
</ds:datastoreItem>
</file>

<file path=docProps/app.xml><?xml version="1.0" encoding="utf-8"?>
<Properties xmlns="http://schemas.openxmlformats.org/officeDocument/2006/extended-properties" xmlns:vt="http://schemas.openxmlformats.org/officeDocument/2006/docPropsVTypes">
  <Template>Normal</Template>
  <Pages>1</Pages>
  <Words>4021</Words>
  <Characters>22922</Characters>
  <Lines>191</Lines>
  <Paragraphs>53</Paragraphs>
  <TotalTime>14</TotalTime>
  <ScaleCrop>false</ScaleCrop>
  <LinksUpToDate>false</LinksUpToDate>
  <CharactersWithSpaces>26890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2022-06-11T09:11:00Z</dcterms:created>
  <dc:creator>Administrator</dc:creator>
  <cp:lastModifiedBy>asus</cp:lastModifiedBy>
  <dcterms:modified xsi:type="dcterms:W3CDTF">2022-06-16T09:14:29Z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6AEBFFBA3E64421E879A8B996C9C9AAF</vt:lpwstr>
  </property>
</Properties>
</file>