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重庆市北碚区人民政府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关于将部分建制镇场镇中心区域参照城市建成区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进行市容环境卫生管理的通告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Cs/>
          <w:szCs w:val="32"/>
        </w:rPr>
        <w:t>北碚府发〔202</w:t>
      </w:r>
      <w:r>
        <w:rPr>
          <w:rFonts w:hint="eastAsia" w:ascii="Times New Roman" w:hAnsi="Times New Roman" w:eastAsia="方正仿宋_GBK" w:cs="Times New Roman"/>
          <w:bCs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szCs w:val="32"/>
        </w:rPr>
        <w:t>〕</w:t>
      </w:r>
      <w:r>
        <w:rPr>
          <w:rFonts w:hint="eastAsia" w:ascii="Times New Roman" w:hAnsi="Times New Roman" w:cs="Times New Roman"/>
          <w:bCs/>
          <w:szCs w:val="32"/>
          <w:lang w:val="en-US" w:eastAsia="zh-CN"/>
        </w:rPr>
        <w:t>42</w:t>
      </w:r>
      <w:r>
        <w:rPr>
          <w:rFonts w:hint="default" w:ascii="Times New Roman" w:hAnsi="Times New Roman" w:eastAsia="方正仿宋_GBK" w:cs="Times New Roman"/>
          <w:bCs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为进一步加大北碚区江东片区建制镇场镇区域的市容秩序管理力度，强化人行道占道停放、占道经营、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乱牵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等违法行为的治理，根据《重庆市市容环境卫生管理条例》规定，经区政府研究，现决定将以下区域的市容环境卫生管理工作参照《重庆市市容环境卫生管理条例》执行：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一、柳荫镇：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柳南街（碚金路中石化加油站至中石油加油站）</w:t>
      </w:r>
      <w:r>
        <w:rPr>
          <w:rFonts w:hint="default" w:eastAsia="方正仿宋_GBK" w:cs="Times New Roman"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柳北街、柳北支街</w:t>
      </w:r>
      <w:r>
        <w:rPr>
          <w:rFonts w:hint="default" w:eastAsia="方正仿宋_GBK" w:cs="Times New Roman"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柳荫街（</w:t>
      </w:r>
      <w:r>
        <w:rPr>
          <w:rFonts w:hint="eastAsia" w:eastAsia="方正仿宋_GBK" w:cs="Times New Roman"/>
          <w:bCs/>
          <w:sz w:val="32"/>
          <w:szCs w:val="32"/>
          <w:lang w:val="en-US" w:eastAsia="zh-Hans"/>
        </w:rPr>
        <w:t>柳荫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老街）</w:t>
      </w:r>
      <w:r>
        <w:rPr>
          <w:rFonts w:hint="default" w:eastAsia="方正仿宋_GBK" w:cs="Times New Roman"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柳江街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二、三圣镇：三圣石街。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三、静观镇：碚金路（花语小镇到静观场镇）、华静路（碚金路静观场镇段）、华渝路、花圃街、静亭路、静华路、凌云街、水仙街、静观老街。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四、金刀峡镇：金峡路（小塘村）、迎宾街、望湖街及其后街、天湖街、偏岩街、胜湖街（碚金路场镇段）、河滨街、偏石路场镇段、团田堡后街。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本通告自发布之日起实施。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64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市北碚区人民政府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2022年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rPr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tabs>
        <w:tab w:val="left" w:pos="8004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ind w:left="7296" w:leftChars="2280" w:firstLine="6400" w:firstLineChars="2000"/>
      <w:textAlignment w:val="auto"/>
      <w:outlineLvl w:val="9"/>
      <w:rPr>
        <w:rFonts w:eastAsia="仿宋"/>
        <w:sz w:val="32"/>
        <w:szCs w:val="48"/>
      </w:rPr>
    </w:pPr>
    <w:r>
      <w:rPr>
        <w:sz w:val="32"/>
      </w:rPr>
      <w:pict>
        <v:shape id="_x0000_s1028" o:spid="_x0000_s1028" o:spt="202" type="#_x0000_t202" style="position:absolute;left:0pt;margin-top:0pt;height:144pt;width:41pt;mso-position-horizontal:outside;mso-position-horizontal-relative:margin;z-index:251661312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  <w:lang w:eastAsia="zh-CN"/>
      </w:rPr>
      <w:tab/>
    </w:r>
  </w:p>
  <w:p>
    <w:pPr>
      <w:pStyle w:val="8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w:pict>
        <v:line id="_x0000_s1027" o:spid="_x0000_s1027" o:spt="20" style="position:absolute;left:0pt;margin-left:-0.1pt;margin-top:11.35pt;height:0.15pt;width:442.25pt;z-index:251660288;mso-width-relative:page;mso-height-relative:page;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重  重庆市北碚区人民政府办公室发布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</w:t>
    </w:r>
  </w:p>
  <w:p>
    <w:pPr>
      <w:pStyle w:val="8"/>
      <w:wordWrap w:val="0"/>
      <w:ind w:left="7296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hAnsi="方正仿宋_GBK" w:cs="方正仿宋_GBK"/>
        <w:b/>
        <w:bCs/>
        <w:color w:val="000000" w:themeColor="text1"/>
        <w:sz w:val="32"/>
      </w:rPr>
      <w:pict>
        <v:line id="_x0000_s1026" o:spid="_x0000_s1026" o:spt="20" style="position:absolute;left:0pt;margin-left:-0.1pt;margin-top:54.35pt;height:0pt;width:442.55pt;z-index:251659264;mso-width-relative:page;mso-height-relative:page;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重庆市北碚区人民政府行政规范性文件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E2ZGIzMTIyYmZlZTcyNzhkNzk1YjA3MzI0OTQ5NDgifQ=="/>
  </w:docVars>
  <w:rsids>
    <w:rsidRoot w:val="00172A27"/>
    <w:rsid w:val="00000594"/>
    <w:rsid w:val="00172A27"/>
    <w:rsid w:val="006652C9"/>
    <w:rsid w:val="00824B3D"/>
    <w:rsid w:val="00CF260E"/>
    <w:rsid w:val="00D70E6D"/>
    <w:rsid w:val="019E71BD"/>
    <w:rsid w:val="04B679C3"/>
    <w:rsid w:val="05F07036"/>
    <w:rsid w:val="06E00104"/>
    <w:rsid w:val="080F63D8"/>
    <w:rsid w:val="08EB6313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609577F"/>
    <w:rsid w:val="2AA54DE6"/>
    <w:rsid w:val="2AEB3417"/>
    <w:rsid w:val="2EB770C5"/>
    <w:rsid w:val="31A15F24"/>
    <w:rsid w:val="34AB41DD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726A9A"/>
    <w:rsid w:val="4504239D"/>
    <w:rsid w:val="45290A2C"/>
    <w:rsid w:val="4BC77339"/>
    <w:rsid w:val="4C9236C5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iPriority w:val="0"/>
    <w:pPr>
      <w:jc w:val="center"/>
    </w:pPr>
    <w:rPr>
      <w:rFonts w:eastAsia="楷体_GB2312"/>
      <w:b/>
      <w:bCs/>
      <w:sz w:val="44"/>
    </w:rPr>
  </w:style>
  <w:style w:type="paragraph" w:styleId="5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页码1"/>
    <w:basedOn w:val="11"/>
    <w:qFormat/>
    <w:uiPriority w:val="0"/>
    <w:rPr>
      <w:rFonts w:cs="Times New Roman"/>
    </w:rPr>
  </w:style>
  <w:style w:type="paragraph" w:customStyle="1" w:styleId="16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7">
    <w:name w:val="NormalCharacter"/>
    <w:link w:val="18"/>
    <w:qFormat/>
    <w:uiPriority w:val="0"/>
  </w:style>
  <w:style w:type="paragraph" w:customStyle="1" w:styleId="18">
    <w:name w:val="UserStyle_1"/>
    <w:basedOn w:val="1"/>
    <w:link w:val="17"/>
    <w:qFormat/>
    <w:uiPriority w:val="0"/>
    <w:pPr>
      <w:widowControl/>
      <w:spacing w:line="856" w:lineRule="atLeast"/>
      <w:textAlignment w:val="baseline"/>
    </w:pPr>
  </w:style>
  <w:style w:type="character" w:customStyle="1" w:styleId="19">
    <w:name w:val="批注框文本 Char"/>
    <w:basedOn w:val="11"/>
    <w:link w:val="6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2022-08-17T02:16:00Z</dcterms:created>
  <dc:creator>t</dc:creator>
  <cp:lastModifiedBy>asus</cp:lastModifiedBy>
  <cp:lastPrinted>2022-05-11T08:46:00Z</cp:lastPrinted>
  <dcterms:modified xsi:type="dcterms:W3CDTF">2022-08-17T02:35:37Z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37C65AB8A8514BC48FC97866303F1DFC</vt:lpwstr>
  </property>
</Properties>
</file>