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560" w:lineRule="exact"/>
        <w:ind w:left="5250" w:firstLine="440"/>
        <w:rPr>
          <w:rFonts w:hint="default" w:ascii="Times New Roman" w:hAnsi="Times New Roman" w:eastAsia="方正仿宋_GBK" w:cs="Times New Roman"/>
          <w:b w:val="0"/>
          <w:bCs/>
          <w:color w:val="000000" w:themeColor="text1"/>
          <w:szCs w:val="32"/>
          <w14:textFill>
            <w14:solidFill>
              <w14:schemeClr w14:val="tx1"/>
            </w14:solidFill>
          </w14:textFill>
        </w:rPr>
      </w:pPr>
      <w:r>
        <w:rPr>
          <w:rFonts w:hint="default" w:ascii="Times New Roman" w:hAnsi="Times New Roman" w:eastAsia="方正仿宋_GBK" w:cs="Times New Roman"/>
          <w:b w:val="0"/>
          <w:bCs/>
          <w:color w:val="000000" w:themeColor="text1"/>
          <w:szCs w:val="32"/>
          <w14:textFill>
            <w14:solidFill>
              <w14:schemeClr w14:val="tx1"/>
            </w14:solidFill>
          </w14:textFill>
        </w:rPr>
        <w:t xml:space="preserve">  </w:t>
      </w:r>
    </w:p>
    <w:p>
      <w:pPr>
        <w:pStyle w:val="8"/>
        <w:spacing w:line="560" w:lineRule="exact"/>
        <w:ind w:left="7896"/>
        <w:rPr>
          <w:rFonts w:hint="default" w:ascii="Times New Roman" w:hAnsi="Times New Roman" w:eastAsia="方正仿宋_GBK" w:cs="Times New Roman"/>
          <w:b w:val="0"/>
          <w:bCs/>
          <w:color w:val="000000" w:themeColor="text1"/>
          <w:szCs w:val="32"/>
          <w14:textFill>
            <w14:solidFill>
              <w14:schemeClr w14:val="tx1"/>
            </w14:solidFill>
          </w14:textFill>
        </w:rPr>
      </w:pPr>
    </w:p>
    <w:p>
      <w:pPr>
        <w:pStyle w:val="8"/>
        <w:spacing w:line="560" w:lineRule="exact"/>
        <w:ind w:left="7896"/>
        <w:rPr>
          <w:rFonts w:hint="default" w:ascii="Times New Roman" w:hAnsi="Times New Roman" w:eastAsia="方正仿宋_GBK" w:cs="Times New Roman"/>
          <w:b w:val="0"/>
          <w:bCs/>
          <w:color w:val="000000" w:themeColor="text1"/>
          <w:szCs w:val="32"/>
          <w14:textFill>
            <w14:solidFill>
              <w14:schemeClr w14:val="tx1"/>
            </w14:solidFill>
          </w14:textFill>
        </w:rPr>
      </w:pPr>
    </w:p>
    <w:p>
      <w:pPr>
        <w:spacing w:line="560" w:lineRule="exact"/>
        <w:ind w:left="-284" w:right="-284" w:firstLine="629"/>
        <w:rPr>
          <w:rFonts w:hint="default" w:ascii="Times New Roman" w:hAnsi="Times New Roman" w:eastAsia="方正仿宋_GBK" w:cs="Times New Roman"/>
          <w:b w:val="0"/>
          <w:bCs/>
          <w:color w:val="000000" w:themeColor="text1"/>
          <w:sz w:val="32"/>
          <w:szCs w:val="32"/>
          <w14:textFill>
            <w14:solidFill>
              <w14:schemeClr w14:val="tx1"/>
            </w14:solidFill>
          </w14:textFill>
        </w:rPr>
      </w:pPr>
    </w:p>
    <w:p>
      <w:pPr>
        <w:spacing w:line="560" w:lineRule="exact"/>
        <w:ind w:left="-284" w:right="-284" w:firstLine="629"/>
        <w:rPr>
          <w:rFonts w:hint="default" w:ascii="Times New Roman" w:hAnsi="Times New Roman" w:eastAsia="方正仿宋_GBK" w:cs="Times New Roman"/>
          <w:b w:val="0"/>
          <w:bCs/>
          <w:color w:val="000000" w:themeColor="text1"/>
          <w:sz w:val="32"/>
          <w:szCs w:val="32"/>
          <w14:textFill>
            <w14:solidFill>
              <w14:schemeClr w14:val="tx1"/>
            </w14:solidFill>
          </w14:textFill>
        </w:rPr>
      </w:pPr>
    </w:p>
    <w:p>
      <w:pPr>
        <w:spacing w:line="560" w:lineRule="exact"/>
        <w:ind w:left="-284" w:right="-284" w:firstLine="629"/>
        <w:rPr>
          <w:rFonts w:hint="default" w:ascii="Times New Roman" w:hAnsi="Times New Roman" w:eastAsia="方正仿宋_GBK" w:cs="Times New Roman"/>
          <w:b w:val="0"/>
          <w:bCs/>
          <w:color w:val="000000" w:themeColor="text1"/>
          <w:sz w:val="32"/>
          <w:szCs w:val="32"/>
          <w14:textFill>
            <w14:solidFill>
              <w14:schemeClr w14:val="tx1"/>
            </w14:solidFill>
          </w14:textFill>
        </w:rPr>
      </w:pPr>
    </w:p>
    <w:p>
      <w:pPr>
        <w:spacing w:line="560" w:lineRule="exact"/>
        <w:ind w:left="-284" w:right="-284" w:firstLine="629"/>
        <w:rPr>
          <w:rFonts w:hint="default" w:ascii="Times New Roman" w:hAnsi="Times New Roman" w:eastAsia="方正仿宋_GBK" w:cs="Times New Roman"/>
          <w:b w:val="0"/>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284" w:leftChars="0" w:right="-284" w:rightChars="0" w:firstLine="629" w:firstLineChars="0"/>
        <w:jc w:val="both"/>
        <w:textAlignment w:val="auto"/>
        <w:outlineLvl w:val="9"/>
        <w:rPr>
          <w:rFonts w:hint="default" w:ascii="Times New Roman" w:hAnsi="Times New Roman" w:eastAsia="方正仿宋_GBK" w:cs="Times New Roman"/>
          <w:b w:val="0"/>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412" w:firstLineChars="129"/>
        <w:jc w:val="both"/>
        <w:textAlignment w:val="auto"/>
        <w:rPr>
          <w:rFonts w:hint="default" w:ascii="Times New Roman" w:hAnsi="Times New Roman" w:eastAsia="方正楷体_GBK"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北碚府地〔202</w:t>
      </w: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b w:val="0"/>
          <w:bCs/>
          <w:color w:val="000000" w:themeColor="text1"/>
          <w:sz w:val="32"/>
          <w:szCs w:val="32"/>
          <w14:textFill>
            <w14:solidFill>
              <w14:schemeClr w14:val="tx1"/>
            </w14:solidFill>
          </w14:textFill>
        </w:rPr>
        <w:t>〕</w:t>
      </w:r>
      <w:r>
        <w:rPr>
          <w:rFonts w:hint="eastAsia" w:ascii="Times New Roman" w:hAnsi="Times New Roman" w:eastAsia="方正仿宋_GBK" w:cs="Times New Roman"/>
          <w:b w:val="0"/>
          <w:bCs/>
          <w:color w:val="000000" w:themeColor="text1"/>
          <w:sz w:val="32"/>
          <w:szCs w:val="32"/>
          <w:lang w:val="en-US" w:eastAsia="zh-CN"/>
          <w14:textFill>
            <w14:solidFill>
              <w14:schemeClr w14:val="tx1"/>
            </w14:solidFill>
          </w14:textFill>
        </w:rPr>
        <w:t>59</w:t>
      </w:r>
      <w:r>
        <w:rPr>
          <w:rFonts w:hint="default" w:ascii="Times New Roman" w:hAnsi="Times New Roman" w:eastAsia="方正仿宋_GBK" w:cs="Times New Roman"/>
          <w:b w:val="0"/>
          <w:bCs/>
          <w:color w:val="000000" w:themeColor="text1"/>
          <w:sz w:val="32"/>
          <w:szCs w:val="32"/>
          <w14:textFill>
            <w14:solidFill>
              <w14:schemeClr w14:val="tx1"/>
            </w14:solidFill>
          </w14:textFill>
        </w:rPr>
        <w:t>号</w:t>
      </w: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 xml:space="preserve">          </w:t>
      </w:r>
      <w:bookmarkStart w:id="0" w:name="_GoBack"/>
      <w:bookmarkEnd w:id="0"/>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 xml:space="preserve">    </w:t>
      </w:r>
      <w:r>
        <w:rPr>
          <w:rFonts w:hint="eastAsia" w:ascii="Times New Roman" w:hAnsi="Times New Roman" w:eastAsia="方正仿宋_GBK" w:cs="Times New Roman"/>
          <w:b w:val="0"/>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 xml:space="preserve"> 签发人：</w:t>
      </w:r>
      <w:r>
        <w:rPr>
          <w:rFonts w:hint="default" w:ascii="Times New Roman" w:hAnsi="Times New Roman" w:eastAsia="方正楷体_GBK" w:cs="Times New Roman"/>
          <w:b w:val="0"/>
          <w:bCs/>
          <w:color w:val="000000" w:themeColor="text1"/>
          <w:sz w:val="32"/>
          <w:szCs w:val="32"/>
          <w:lang w:val="en-US" w:eastAsia="zh-CN"/>
          <w14:textFill>
            <w14:solidFill>
              <w14:schemeClr w14:val="tx1"/>
            </w14:solidFill>
          </w14:textFill>
        </w:rPr>
        <w:t>卓大林</w:t>
      </w:r>
    </w:p>
    <w:p>
      <w:pPr>
        <w:spacing w:line="560" w:lineRule="exact"/>
        <w:ind w:left="-284" w:right="-284"/>
        <w:rPr>
          <w:rFonts w:hint="default" w:ascii="Times New Roman" w:hAnsi="Times New Roman" w:eastAsia="方正仿宋_GBK" w:cs="Times New Roman"/>
          <w:b w:val="0"/>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 xml:space="preserve">                         </w:t>
      </w:r>
    </w:p>
    <w:p>
      <w:pPr>
        <w:spacing w:line="560" w:lineRule="exact"/>
        <w:ind w:left="-284" w:right="-284"/>
        <w:rPr>
          <w:rFonts w:hint="default" w:ascii="Times New Roman" w:hAnsi="Times New Roman" w:eastAsia="方正仿宋_GBK" w:cs="Times New Roman"/>
          <w:b w:val="0"/>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 xml:space="preserve">                         </w:t>
      </w:r>
    </w:p>
    <w:p>
      <w:pPr>
        <w:pStyle w:val="8"/>
        <w:spacing w:line="560" w:lineRule="exact"/>
        <w:ind w:left="0" w:leftChars="0" w:firstLine="0" w:firstLineChars="0"/>
        <w:jc w:val="center"/>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color w:val="000000" w:themeColor="text1"/>
          <w:sz w:val="44"/>
          <w:szCs w:val="44"/>
          <w:lang w:eastAsia="zh-CN"/>
          <w14:textFill>
            <w14:solidFill>
              <w14:schemeClr w14:val="tx1"/>
            </w14:solidFill>
          </w14:textFill>
        </w:rPr>
        <w:t>重庆市北碚</w:t>
      </w:r>
      <w:r>
        <w:rPr>
          <w:rFonts w:hint="default" w:ascii="Times New Roman" w:hAnsi="Times New Roman" w:eastAsia="方正小标宋_GBK" w:cs="Times New Roman"/>
          <w:color w:val="000000" w:themeColor="text1"/>
          <w:sz w:val="44"/>
          <w:szCs w:val="44"/>
          <w14:textFill>
            <w14:solidFill>
              <w14:schemeClr w14:val="tx1"/>
            </w14:solidFill>
          </w14:textFill>
        </w:rPr>
        <w:t>区人民政府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关于</w:t>
      </w:r>
      <w: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t>实施城市规划</w:t>
      </w:r>
      <w:r>
        <w:rPr>
          <w:rFonts w:hint="default" w:ascii="Times New Roman" w:hAnsi="Times New Roman" w:eastAsia="方正小标宋_GBK" w:cs="Times New Roman"/>
          <w:color w:val="000000" w:themeColor="text1"/>
          <w:sz w:val="44"/>
          <w:szCs w:val="44"/>
          <w14:textFill>
            <w14:solidFill>
              <w14:schemeClr w14:val="tx1"/>
            </w14:solidFill>
          </w14:textFill>
        </w:rPr>
        <w:t>土地征收的请示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olor w:val="000000" w:themeColor="text1"/>
          <w:sz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default" w:ascii="Times New Roman" w:hAnsi="Times New Roman" w:eastAsia="方正仿宋_GBK"/>
          <w:color w:val="000000" w:themeColor="text1"/>
          <w:sz w:val="32"/>
          <w14:textFill>
            <w14:solidFill>
              <w14:schemeClr w14:val="tx1"/>
            </w14:solidFill>
          </w14:textFill>
        </w:rPr>
      </w:pPr>
      <w:r>
        <w:rPr>
          <w:rFonts w:hint="default" w:ascii="Times New Roman" w:hAnsi="Times New Roman" w:eastAsia="方正仿宋_GBK" w:cs="Times New Roman"/>
          <w:color w:val="000000" w:themeColor="text1"/>
          <w:sz w:val="32"/>
          <w:lang w:eastAsia="zh-CN"/>
          <w14:textFill>
            <w14:solidFill>
              <w14:schemeClr w14:val="tx1"/>
            </w14:solidFill>
          </w14:textFill>
        </w:rPr>
        <w:t>重庆</w:t>
      </w:r>
      <w:r>
        <w:rPr>
          <w:rFonts w:hint="default" w:ascii="Times New Roman" w:hAnsi="Times New Roman" w:eastAsia="方正仿宋_GBK"/>
          <w:color w:val="000000" w:themeColor="text1"/>
          <w:sz w:val="32"/>
          <w:lang w:val="en-US" w:eastAsia="zh-CN"/>
          <w14:textFill>
            <w14:solidFill>
              <w14:schemeClr w14:val="tx1"/>
            </w14:solidFill>
          </w14:textFill>
        </w:rPr>
        <w:t>市</w:t>
      </w:r>
      <w:r>
        <w:rPr>
          <w:rFonts w:hint="default" w:ascii="Times New Roman" w:hAnsi="Times New Roman" w:eastAsia="方正仿宋_GBK"/>
          <w:color w:val="000000" w:themeColor="text1"/>
          <w:sz w:val="32"/>
          <w14:textFill>
            <w14:solidFill>
              <w14:schemeClr w14:val="tx1"/>
            </w14:solidFill>
          </w14:textFill>
        </w:rPr>
        <w:t>人民政府：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olor w:val="000000" w:themeColor="text1"/>
          <w:sz w:val="32"/>
          <w:lang w:eastAsia="zh-CN"/>
          <w14:textFill>
            <w14:solidFill>
              <w14:schemeClr w14:val="tx1"/>
            </w14:solidFill>
          </w14:textFill>
        </w:rPr>
      </w:pPr>
      <w:r>
        <w:rPr>
          <w:rFonts w:hint="default" w:ascii="Times New Roman" w:hAnsi="Times New Roman" w:eastAsia="方正仿宋_GBK"/>
          <w:color w:val="000000" w:themeColor="text1"/>
          <w:sz w:val="32"/>
          <w14:textFill>
            <w14:solidFill>
              <w14:schemeClr w14:val="tx1"/>
            </w14:solidFill>
          </w14:textFill>
        </w:rPr>
        <w:t>根据《土地管理法》《土地管理法实施条例》等法律法规的相关规定，实施城市规划用地土地征收符合法律规定的公共利益情形，我区已依法完成土地征收前期工作，用地符合节约集约相关规定，征地补偿安置符合规定要求，确需征收土地。现具体</w:t>
      </w:r>
      <w:r>
        <w:rPr>
          <w:rFonts w:hint="eastAsia" w:ascii="Times New Roman" w:hAnsi="Times New Roman" w:eastAsia="方正仿宋_GBK"/>
          <w:color w:val="000000" w:themeColor="text1"/>
          <w:sz w:val="32"/>
          <w:lang w:eastAsia="zh-CN"/>
          <w14:textFill>
            <w14:solidFill>
              <w14:schemeClr w14:val="tx1"/>
            </w14:solidFill>
          </w14:textFill>
        </w:rPr>
        <w:t>请示</w:t>
      </w:r>
      <w:r>
        <w:rPr>
          <w:rFonts w:hint="default" w:ascii="Times New Roman" w:hAnsi="Times New Roman" w:eastAsia="方正仿宋_GBK"/>
          <w:color w:val="000000" w:themeColor="text1"/>
          <w:sz w:val="32"/>
          <w14:textFill>
            <w14:solidFill>
              <w14:schemeClr w14:val="tx1"/>
            </w14:solidFill>
          </w14:textFill>
        </w:rPr>
        <w:t>如下</w:t>
      </w:r>
      <w:r>
        <w:rPr>
          <w:rFonts w:hint="default" w:ascii="Times New Roman" w:hAnsi="Times New Roman" w:eastAsia="方正仿宋_GBK"/>
          <w:color w:val="000000" w:themeColor="text1"/>
          <w:sz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color w:val="000000" w:themeColor="text1"/>
          <w:sz w:val="32"/>
          <w14:textFill>
            <w14:solidFill>
              <w14:schemeClr w14:val="tx1"/>
            </w14:solidFill>
          </w14:textFill>
        </w:rPr>
      </w:pPr>
      <w:r>
        <w:rPr>
          <w:rFonts w:hint="default" w:ascii="Times New Roman" w:hAnsi="Times New Roman" w:eastAsia="方正黑体_GBK" w:cs="Times New Roman"/>
          <w:color w:val="000000" w:themeColor="text1"/>
          <w:sz w:val="32"/>
          <w14:textFill>
            <w14:solidFill>
              <w14:schemeClr w14:val="tx1"/>
            </w14:solidFill>
          </w14:textFill>
        </w:rPr>
        <w:t>一、项目与用地基本情况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olor w:val="000000" w:themeColor="text1"/>
          <w:sz w:val="32"/>
          <w14:textFill>
            <w14:solidFill>
              <w14:schemeClr w14:val="tx1"/>
            </w14:solidFill>
          </w14:textFill>
        </w:rPr>
      </w:pPr>
      <w:r>
        <w:rPr>
          <w:rFonts w:hint="default" w:ascii="Times New Roman" w:hAnsi="Times New Roman" w:eastAsia="方正仿宋_GBK" w:cs="Times New Roman"/>
          <w:color w:val="auto"/>
          <w:sz w:val="32"/>
          <w:szCs w:val="32"/>
          <w:highlight w:val="none"/>
          <w:lang w:eastAsia="zh-CN"/>
        </w:rPr>
        <w:t>本次</w:t>
      </w:r>
      <w:r>
        <w:rPr>
          <w:rFonts w:ascii="Times New Roman" w:hAnsi="Times New Roman" w:eastAsia="方正仿宋_GBK" w:cs="Times New Roman"/>
          <w:color w:val="auto"/>
          <w:sz w:val="32"/>
          <w:szCs w:val="32"/>
          <w:highlight w:val="none"/>
          <w:lang w:eastAsia="zh-CN"/>
        </w:rPr>
        <w:t>实施城市规划</w:t>
      </w:r>
      <w:r>
        <w:rPr>
          <w:rFonts w:hint="default" w:ascii="Times New Roman" w:hAnsi="Times New Roman" w:eastAsia="方正仿宋_GBK" w:cs="Times New Roman"/>
          <w:color w:val="auto"/>
          <w:spacing w:val="0"/>
          <w:sz w:val="32"/>
          <w:szCs w:val="32"/>
          <w:highlight w:val="none"/>
          <w:lang w:val="en-US" w:eastAsia="zh-CN"/>
        </w:rPr>
        <w:t>申请</w:t>
      </w:r>
      <w:r>
        <w:rPr>
          <w:rFonts w:ascii="Times New Roman" w:hAnsi="Times New Roman" w:eastAsia="方正仿宋_GBK" w:cs="Times New Roman"/>
          <w:color w:val="auto"/>
          <w:spacing w:val="0"/>
          <w:sz w:val="32"/>
          <w:szCs w:val="32"/>
          <w:highlight w:val="none"/>
          <w:lang w:eastAsia="zh-CN"/>
        </w:rPr>
        <w:t>用地总面积</w:t>
      </w:r>
      <w:r>
        <w:rPr>
          <w:rFonts w:hint="eastAsia" w:ascii="Times New Roman" w:hAnsi="Times New Roman" w:eastAsia="方正仿宋_GBK" w:cs="Times New Roman"/>
          <w:color w:val="auto"/>
          <w:spacing w:val="0"/>
          <w:sz w:val="32"/>
          <w:szCs w:val="32"/>
          <w:highlight w:val="none"/>
          <w:lang w:val="en-US" w:eastAsia="zh-CN"/>
        </w:rPr>
        <w:t>3.7369</w:t>
      </w:r>
      <w:r>
        <w:rPr>
          <w:rFonts w:ascii="Times New Roman" w:hAnsi="Times New Roman" w:eastAsia="方正仿宋_GBK" w:cs="Times New Roman"/>
          <w:color w:val="auto"/>
          <w:spacing w:val="0"/>
          <w:sz w:val="32"/>
          <w:szCs w:val="32"/>
          <w:highlight w:val="none"/>
          <w:lang w:eastAsia="zh-CN"/>
        </w:rPr>
        <w:t>公顷，其中</w:t>
      </w:r>
      <w:r>
        <w:rPr>
          <w:rFonts w:hint="eastAsia" w:ascii="Times New Roman" w:hAnsi="Times New Roman" w:eastAsia="方正仿宋_GBK" w:cs="Times New Roman"/>
          <w:color w:val="auto"/>
          <w:spacing w:val="0"/>
          <w:sz w:val="32"/>
          <w:szCs w:val="32"/>
          <w:highlight w:val="none"/>
          <w:lang w:eastAsia="zh-CN"/>
        </w:rPr>
        <w:t>：</w:t>
      </w:r>
      <w:r>
        <w:rPr>
          <w:rFonts w:ascii="Times New Roman" w:hAnsi="Times New Roman" w:eastAsia="方正仿宋_GBK" w:cs="Times New Roman"/>
          <w:color w:val="auto"/>
          <w:spacing w:val="0"/>
          <w:sz w:val="32"/>
          <w:szCs w:val="32"/>
          <w:highlight w:val="none"/>
          <w:lang w:eastAsia="zh-CN"/>
        </w:rPr>
        <w:t>农用地</w:t>
      </w:r>
      <w:r>
        <w:rPr>
          <w:rFonts w:hint="eastAsia" w:ascii="Times New Roman" w:hAnsi="Times New Roman" w:eastAsia="方正仿宋_GBK" w:cs="Times New Roman"/>
          <w:color w:val="auto"/>
          <w:spacing w:val="0"/>
          <w:sz w:val="32"/>
          <w:szCs w:val="32"/>
          <w:highlight w:val="none"/>
          <w:lang w:val="en-US" w:eastAsia="zh-CN"/>
        </w:rPr>
        <w:t>3.2793</w:t>
      </w:r>
      <w:r>
        <w:rPr>
          <w:rFonts w:ascii="Times New Roman" w:hAnsi="Times New Roman" w:eastAsia="方正仿宋_GBK" w:cs="Times New Roman"/>
          <w:color w:val="auto"/>
          <w:spacing w:val="0"/>
          <w:sz w:val="32"/>
          <w:szCs w:val="32"/>
          <w:highlight w:val="none"/>
          <w:lang w:eastAsia="zh-CN"/>
        </w:rPr>
        <w:t>公顷</w:t>
      </w:r>
      <w:r>
        <w:rPr>
          <w:rFonts w:hint="default" w:ascii="Times New Roman" w:hAnsi="Times New Roman" w:eastAsia="方正仿宋_GBK" w:cs="Times New Roman"/>
          <w:color w:val="auto"/>
          <w:spacing w:val="0"/>
          <w:sz w:val="32"/>
          <w:szCs w:val="32"/>
          <w:highlight w:val="none"/>
          <w:lang w:eastAsia="zh-CN"/>
        </w:rPr>
        <w:t>（</w:t>
      </w:r>
      <w:r>
        <w:rPr>
          <w:rFonts w:ascii="Times New Roman" w:hAnsi="Times New Roman" w:eastAsia="方正仿宋_GBK" w:cs="Times New Roman"/>
          <w:color w:val="auto"/>
          <w:spacing w:val="0"/>
          <w:sz w:val="32"/>
          <w:szCs w:val="32"/>
          <w:highlight w:val="none"/>
          <w:lang w:eastAsia="zh-CN"/>
        </w:rPr>
        <w:t>含耕地</w:t>
      </w:r>
      <w:r>
        <w:rPr>
          <w:rFonts w:hint="eastAsia" w:ascii="Times New Roman" w:hAnsi="Times New Roman" w:eastAsia="方正仿宋_GBK" w:cs="Times New Roman"/>
          <w:color w:val="auto"/>
          <w:spacing w:val="0"/>
          <w:sz w:val="32"/>
          <w:szCs w:val="32"/>
          <w:highlight w:val="none"/>
          <w:lang w:val="en-US" w:eastAsia="zh-CN"/>
        </w:rPr>
        <w:t>1.7676</w:t>
      </w:r>
      <w:r>
        <w:rPr>
          <w:rFonts w:ascii="Times New Roman" w:hAnsi="Times New Roman" w:eastAsia="方正仿宋_GBK" w:cs="Times New Roman"/>
          <w:color w:val="auto"/>
          <w:spacing w:val="0"/>
          <w:sz w:val="32"/>
          <w:szCs w:val="32"/>
          <w:highlight w:val="none"/>
          <w:lang w:eastAsia="zh-CN"/>
        </w:rPr>
        <w:t>公顷</w:t>
      </w:r>
      <w:r>
        <w:rPr>
          <w:rFonts w:hint="default" w:ascii="Times New Roman" w:hAnsi="Times New Roman" w:eastAsia="方正仿宋_GBK" w:cs="Times New Roman"/>
          <w:color w:val="auto"/>
          <w:spacing w:val="0"/>
          <w:sz w:val="32"/>
          <w:szCs w:val="32"/>
          <w:highlight w:val="none"/>
          <w:lang w:eastAsia="zh-CN"/>
        </w:rPr>
        <w:t>）</w:t>
      </w:r>
      <w:r>
        <w:rPr>
          <w:rFonts w:ascii="Times New Roman" w:hAnsi="Times New Roman" w:eastAsia="方正仿宋_GBK" w:cs="Times New Roman"/>
          <w:color w:val="auto"/>
          <w:spacing w:val="0"/>
          <w:sz w:val="32"/>
          <w:szCs w:val="32"/>
          <w:highlight w:val="none"/>
          <w:lang w:eastAsia="zh-CN"/>
        </w:rPr>
        <w:t>、建设用地</w:t>
      </w:r>
      <w:r>
        <w:rPr>
          <w:rFonts w:hint="eastAsia" w:ascii="Times New Roman" w:hAnsi="Times New Roman" w:eastAsia="方正仿宋_GBK" w:cs="Times New Roman"/>
          <w:color w:val="auto"/>
          <w:spacing w:val="0"/>
          <w:sz w:val="32"/>
          <w:szCs w:val="32"/>
          <w:highlight w:val="none"/>
          <w:lang w:val="en-US" w:eastAsia="zh-CN"/>
        </w:rPr>
        <w:t>0.4476</w:t>
      </w:r>
      <w:r>
        <w:rPr>
          <w:rFonts w:ascii="Times New Roman" w:hAnsi="Times New Roman" w:eastAsia="方正仿宋_GBK" w:cs="Times New Roman"/>
          <w:color w:val="auto"/>
          <w:spacing w:val="0"/>
          <w:sz w:val="32"/>
          <w:szCs w:val="32"/>
          <w:highlight w:val="none"/>
          <w:lang w:eastAsia="zh-CN"/>
        </w:rPr>
        <w:t>公顷</w:t>
      </w:r>
      <w:r>
        <w:rPr>
          <w:rFonts w:hint="eastAsia" w:ascii="Times New Roman" w:hAnsi="Times New Roman" w:eastAsia="方正仿宋_GBK" w:cs="Times New Roman"/>
          <w:color w:val="auto"/>
          <w:spacing w:val="0"/>
          <w:sz w:val="32"/>
          <w:szCs w:val="32"/>
          <w:highlight w:val="none"/>
          <w:lang w:eastAsia="zh-CN"/>
        </w:rPr>
        <w:t>、未利用地</w:t>
      </w:r>
      <w:r>
        <w:rPr>
          <w:rFonts w:hint="eastAsia" w:ascii="Times New Roman" w:hAnsi="Times New Roman" w:eastAsia="方正仿宋_GBK" w:cs="Times New Roman"/>
          <w:color w:val="auto"/>
          <w:spacing w:val="0"/>
          <w:sz w:val="32"/>
          <w:szCs w:val="32"/>
          <w:highlight w:val="none"/>
          <w:lang w:val="en-US" w:eastAsia="zh-CN"/>
        </w:rPr>
        <w:t>0.0100公顷</w:t>
      </w:r>
      <w:r>
        <w:rPr>
          <w:rFonts w:hint="eastAsia" w:ascii="Times New Roman" w:hAnsi="Times New Roman" w:eastAsia="方正仿宋_GBK" w:cs="Times New Roman"/>
          <w:color w:val="auto"/>
          <w:spacing w:val="0"/>
          <w:sz w:val="32"/>
          <w:szCs w:val="32"/>
          <w:highlight w:val="none"/>
          <w:lang w:eastAsia="zh-CN"/>
        </w:rPr>
        <w:t>。</w:t>
      </w:r>
      <w:r>
        <w:rPr>
          <w:rFonts w:ascii="Times New Roman" w:hAnsi="Times New Roman" w:eastAsia="方正仿宋_GBK" w:cs="Times New Roman"/>
          <w:color w:val="auto"/>
          <w:spacing w:val="0"/>
          <w:sz w:val="32"/>
          <w:szCs w:val="32"/>
          <w:highlight w:val="none"/>
          <w:lang w:eastAsia="zh-CN"/>
        </w:rPr>
        <w:t>拟申请征收农民集体土地</w:t>
      </w:r>
      <w:r>
        <w:rPr>
          <w:rFonts w:hint="eastAsia" w:ascii="Times New Roman" w:hAnsi="Times New Roman" w:eastAsia="方正仿宋_GBK" w:cs="Times New Roman"/>
          <w:color w:val="auto"/>
          <w:spacing w:val="0"/>
          <w:sz w:val="32"/>
          <w:szCs w:val="32"/>
          <w:highlight w:val="none"/>
          <w:lang w:val="en-US" w:eastAsia="zh-CN"/>
        </w:rPr>
        <w:t>3.7369</w:t>
      </w:r>
      <w:r>
        <w:rPr>
          <w:rFonts w:ascii="Times New Roman" w:hAnsi="Times New Roman" w:eastAsia="方正仿宋_GBK" w:cs="Times New Roman"/>
          <w:color w:val="auto"/>
          <w:spacing w:val="0"/>
          <w:sz w:val="32"/>
          <w:szCs w:val="32"/>
          <w:highlight w:val="none"/>
          <w:lang w:eastAsia="zh-CN"/>
        </w:rPr>
        <w:t>公顷，其中：</w:t>
      </w:r>
      <w:r>
        <w:rPr>
          <w:rFonts w:hint="eastAsia" w:ascii="Times New Roman" w:hAnsi="Times New Roman" w:eastAsia="方正仿宋_GBK" w:cs="Times New Roman"/>
          <w:color w:val="auto"/>
          <w:spacing w:val="0"/>
          <w:sz w:val="32"/>
          <w:szCs w:val="32"/>
          <w:highlight w:val="none"/>
          <w:lang w:eastAsia="zh-CN"/>
        </w:rPr>
        <w:t>农用地</w:t>
      </w:r>
      <w:r>
        <w:rPr>
          <w:rFonts w:hint="eastAsia" w:ascii="Times New Roman" w:hAnsi="Times New Roman" w:eastAsia="方正仿宋_GBK" w:cs="Times New Roman"/>
          <w:color w:val="auto"/>
          <w:spacing w:val="0"/>
          <w:sz w:val="32"/>
          <w:szCs w:val="32"/>
          <w:highlight w:val="none"/>
          <w:lang w:val="en-US" w:eastAsia="zh-CN"/>
        </w:rPr>
        <w:t>3.2793</w:t>
      </w:r>
      <w:r>
        <w:rPr>
          <w:rFonts w:ascii="Times New Roman" w:hAnsi="Times New Roman" w:eastAsia="方正仿宋_GBK" w:cs="Times New Roman"/>
          <w:color w:val="auto"/>
          <w:spacing w:val="0"/>
          <w:sz w:val="32"/>
          <w:szCs w:val="32"/>
          <w:highlight w:val="none"/>
          <w:lang w:eastAsia="zh-CN"/>
        </w:rPr>
        <w:t>公顷</w:t>
      </w:r>
      <w:r>
        <w:rPr>
          <w:rFonts w:hint="default" w:ascii="Times New Roman" w:hAnsi="Times New Roman" w:eastAsia="方正仿宋_GBK" w:cs="Times New Roman"/>
          <w:color w:val="auto"/>
          <w:spacing w:val="0"/>
          <w:sz w:val="32"/>
          <w:szCs w:val="32"/>
          <w:highlight w:val="none"/>
          <w:lang w:eastAsia="zh-CN"/>
        </w:rPr>
        <w:t>（</w:t>
      </w:r>
      <w:r>
        <w:rPr>
          <w:rFonts w:ascii="Times New Roman" w:hAnsi="Times New Roman" w:eastAsia="方正仿宋_GBK" w:cs="Times New Roman"/>
          <w:color w:val="auto"/>
          <w:spacing w:val="0"/>
          <w:sz w:val="32"/>
          <w:szCs w:val="32"/>
          <w:highlight w:val="none"/>
          <w:lang w:eastAsia="zh-CN"/>
        </w:rPr>
        <w:t>含耕地</w:t>
      </w:r>
      <w:r>
        <w:rPr>
          <w:rFonts w:hint="eastAsia" w:ascii="Times New Roman" w:hAnsi="Times New Roman" w:eastAsia="方正仿宋_GBK" w:cs="Times New Roman"/>
          <w:color w:val="auto"/>
          <w:spacing w:val="0"/>
          <w:sz w:val="32"/>
          <w:szCs w:val="32"/>
          <w:highlight w:val="none"/>
          <w:lang w:val="en-US" w:eastAsia="zh-CN"/>
        </w:rPr>
        <w:t>1.7676</w:t>
      </w:r>
      <w:r>
        <w:rPr>
          <w:rFonts w:ascii="Times New Roman" w:hAnsi="Times New Roman" w:eastAsia="方正仿宋_GBK" w:cs="Times New Roman"/>
          <w:color w:val="auto"/>
          <w:spacing w:val="0"/>
          <w:sz w:val="32"/>
          <w:szCs w:val="32"/>
          <w:highlight w:val="none"/>
          <w:lang w:eastAsia="zh-CN"/>
        </w:rPr>
        <w:t>公顷</w:t>
      </w:r>
      <w:r>
        <w:rPr>
          <w:rFonts w:hint="default" w:ascii="Times New Roman" w:hAnsi="Times New Roman" w:eastAsia="方正仿宋_GBK" w:cs="Times New Roman"/>
          <w:color w:val="auto"/>
          <w:spacing w:val="0"/>
          <w:sz w:val="32"/>
          <w:szCs w:val="32"/>
          <w:highlight w:val="none"/>
          <w:lang w:eastAsia="zh-CN"/>
        </w:rPr>
        <w:t>）</w:t>
      </w:r>
      <w:r>
        <w:rPr>
          <w:rFonts w:ascii="Times New Roman" w:hAnsi="Times New Roman" w:eastAsia="方正仿宋_GBK" w:cs="Times New Roman"/>
          <w:color w:val="auto"/>
          <w:spacing w:val="0"/>
          <w:sz w:val="32"/>
          <w:szCs w:val="32"/>
          <w:highlight w:val="none"/>
          <w:lang w:eastAsia="zh-CN"/>
        </w:rPr>
        <w:t>、建设用地</w:t>
      </w:r>
      <w:r>
        <w:rPr>
          <w:rFonts w:hint="eastAsia" w:ascii="Times New Roman" w:hAnsi="Times New Roman" w:eastAsia="方正仿宋_GBK" w:cs="Times New Roman"/>
          <w:color w:val="auto"/>
          <w:spacing w:val="0"/>
          <w:sz w:val="32"/>
          <w:szCs w:val="32"/>
          <w:highlight w:val="none"/>
          <w:lang w:val="en-US" w:eastAsia="zh-CN"/>
        </w:rPr>
        <w:t>0.4476</w:t>
      </w:r>
      <w:r>
        <w:rPr>
          <w:rFonts w:ascii="Times New Roman" w:hAnsi="Times New Roman" w:eastAsia="方正仿宋_GBK" w:cs="Times New Roman"/>
          <w:color w:val="auto"/>
          <w:spacing w:val="0"/>
          <w:sz w:val="32"/>
          <w:szCs w:val="32"/>
          <w:highlight w:val="none"/>
          <w:lang w:eastAsia="zh-CN"/>
        </w:rPr>
        <w:t>公顷</w:t>
      </w:r>
      <w:r>
        <w:rPr>
          <w:rFonts w:hint="default" w:ascii="Times New Roman" w:hAnsi="Times New Roman" w:eastAsia="方正仿宋_GBK"/>
          <w:color w:val="000000" w:themeColor="text1"/>
          <w:sz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olor w:val="000000" w:themeColor="text1"/>
          <w:sz w:val="32"/>
          <w:lang w:eastAsia="zh-CN"/>
          <w14:textFill>
            <w14:solidFill>
              <w14:schemeClr w14:val="tx1"/>
            </w14:solidFill>
          </w14:textFill>
        </w:rPr>
      </w:pPr>
      <w:r>
        <w:rPr>
          <w:rFonts w:hint="default" w:ascii="Times New Roman" w:hAnsi="Times New Roman" w:eastAsia="方正仿宋_GBK" w:cs="Times New Roman"/>
          <w:color w:val="auto"/>
          <w:spacing w:val="0"/>
          <w:sz w:val="32"/>
          <w:szCs w:val="32"/>
          <w:highlight w:val="none"/>
          <w:lang w:eastAsia="zh-CN"/>
        </w:rPr>
        <w:t>本次申请用地</w:t>
      </w:r>
      <w:r>
        <w:rPr>
          <w:rFonts w:ascii="Times New Roman" w:hAnsi="Times New Roman" w:eastAsia="方正仿宋_GBK" w:cs="Times New Roman"/>
          <w:color w:val="auto"/>
          <w:spacing w:val="0"/>
          <w:sz w:val="32"/>
          <w:szCs w:val="32"/>
          <w:highlight w:val="none"/>
          <w:lang w:eastAsia="zh-CN"/>
        </w:rPr>
        <w:t>不占用永久基本农田。拟申请征收土地涉及</w:t>
      </w:r>
      <w:r>
        <w:rPr>
          <w:rFonts w:hint="eastAsia" w:ascii="Times New Roman" w:hAnsi="Times New Roman" w:eastAsia="方正仿宋_GBK" w:cs="Times New Roman"/>
          <w:color w:val="auto"/>
          <w:spacing w:val="0"/>
          <w:sz w:val="32"/>
          <w:szCs w:val="32"/>
          <w:highlight w:val="none"/>
          <w:lang w:eastAsia="zh-CN"/>
        </w:rPr>
        <w:t>歇马街道天马村富子堡村民小组等</w:t>
      </w:r>
      <w:r>
        <w:rPr>
          <w:rFonts w:hint="eastAsia" w:ascii="Times New Roman" w:hAnsi="Times New Roman" w:eastAsia="方正仿宋_GBK" w:cs="Times New Roman"/>
          <w:color w:val="auto"/>
          <w:spacing w:val="0"/>
          <w:sz w:val="32"/>
          <w:szCs w:val="32"/>
          <w:highlight w:val="none"/>
          <w:lang w:val="en-US" w:eastAsia="zh-CN"/>
        </w:rPr>
        <w:t>1个村5个村民小组</w:t>
      </w:r>
      <w:r>
        <w:rPr>
          <w:rFonts w:hint="default" w:ascii="Times New Roman" w:hAnsi="Times New Roman" w:eastAsia="方正仿宋_GBK" w:cs="Times New Roman"/>
          <w:color w:val="auto"/>
          <w:spacing w:val="0"/>
          <w:sz w:val="32"/>
          <w:szCs w:val="32"/>
          <w:highlight w:val="none"/>
          <w:lang w:eastAsia="zh-CN"/>
        </w:rPr>
        <w:t>，</w:t>
      </w:r>
      <w:r>
        <w:rPr>
          <w:rFonts w:ascii="Times New Roman" w:hAnsi="Times New Roman" w:eastAsia="方正仿宋_GBK" w:cs="Times New Roman"/>
          <w:color w:val="auto"/>
          <w:spacing w:val="0"/>
          <w:sz w:val="32"/>
          <w:szCs w:val="32"/>
          <w:highlight w:val="none"/>
          <w:lang w:eastAsia="zh-CN"/>
        </w:rPr>
        <w:t>共</w:t>
      </w:r>
      <w:r>
        <w:rPr>
          <w:rFonts w:hint="eastAsia" w:ascii="Times New Roman" w:hAnsi="Times New Roman" w:eastAsia="方正仿宋_GBK" w:cs="Times New Roman"/>
          <w:color w:val="auto"/>
          <w:spacing w:val="0"/>
          <w:sz w:val="32"/>
          <w:szCs w:val="32"/>
          <w:highlight w:val="none"/>
          <w:lang w:val="en-US" w:eastAsia="zh-CN"/>
        </w:rPr>
        <w:t>5</w:t>
      </w:r>
      <w:r>
        <w:rPr>
          <w:rFonts w:ascii="Times New Roman" w:hAnsi="Times New Roman" w:eastAsia="方正仿宋_GBK" w:cs="Times New Roman"/>
          <w:color w:val="auto"/>
          <w:spacing w:val="0"/>
          <w:sz w:val="32"/>
          <w:szCs w:val="32"/>
          <w:highlight w:val="none"/>
          <w:lang w:eastAsia="zh-CN"/>
        </w:rPr>
        <w:t>宗地，土地产权明晰，界址清楚，没有争议。不位于各级自然保护区</w:t>
      </w:r>
      <w:r>
        <w:rPr>
          <w:rFonts w:hint="default" w:ascii="Times New Roman" w:hAnsi="Times New Roman" w:eastAsia="方正仿宋_GBK" w:cs="Times New Roman"/>
          <w:color w:val="auto"/>
          <w:spacing w:val="0"/>
          <w:sz w:val="32"/>
          <w:szCs w:val="32"/>
          <w:highlight w:val="none"/>
          <w:lang w:eastAsia="zh-CN"/>
        </w:rPr>
        <w:t>、</w:t>
      </w:r>
      <w:r>
        <w:rPr>
          <w:rFonts w:ascii="Times New Roman" w:hAnsi="Times New Roman" w:eastAsia="方正仿宋_GBK" w:cs="Times New Roman"/>
          <w:color w:val="auto"/>
          <w:spacing w:val="0"/>
          <w:sz w:val="32"/>
          <w:szCs w:val="32"/>
          <w:highlight w:val="none"/>
          <w:lang w:eastAsia="zh-CN"/>
        </w:rPr>
        <w:t>生态保护红</w:t>
      </w:r>
      <w:r>
        <w:rPr>
          <w:rFonts w:hint="default" w:ascii="Times New Roman" w:hAnsi="Times New Roman" w:eastAsia="方正仿宋_GBK" w:cs="Times New Roman"/>
          <w:color w:val="auto"/>
          <w:spacing w:val="0"/>
          <w:sz w:val="32"/>
          <w:szCs w:val="32"/>
          <w:highlight w:val="none"/>
          <w:lang w:eastAsia="zh-CN"/>
        </w:rPr>
        <w:t>线范围内。</w:t>
      </w:r>
      <w:r>
        <w:rPr>
          <w:rFonts w:hint="eastAsia" w:ascii="Times New Roman" w:hAnsi="Times New Roman" w:eastAsia="方正仿宋_GBK" w:cs="Times New Roman"/>
          <w:color w:val="auto"/>
          <w:spacing w:val="0"/>
          <w:sz w:val="32"/>
          <w:szCs w:val="32"/>
          <w:highlight w:val="none"/>
          <w:lang w:eastAsia="zh-CN"/>
        </w:rPr>
        <w:t>符合城镇开发边界管控规则</w:t>
      </w:r>
      <w:r>
        <w:rPr>
          <w:rFonts w:hint="default" w:ascii="Times New Roman" w:hAnsi="Times New Roman" w:eastAsia="方正仿宋_GBK" w:cs="Times New Roman"/>
          <w:color w:val="auto"/>
          <w:spacing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color w:val="000000" w:themeColor="text1"/>
          <w:sz w:val="32"/>
          <w14:textFill>
            <w14:solidFill>
              <w14:schemeClr w14:val="tx1"/>
            </w14:solidFill>
          </w14:textFill>
        </w:rPr>
      </w:pPr>
      <w:r>
        <w:rPr>
          <w:rFonts w:hint="default" w:ascii="Times New Roman" w:hAnsi="Times New Roman" w:eastAsia="方正黑体_GBK" w:cs="Times New Roman"/>
          <w:color w:val="000000" w:themeColor="text1"/>
          <w:sz w:val="32"/>
          <w14:textFill>
            <w14:solidFill>
              <w14:schemeClr w14:val="tx1"/>
            </w14:solidFill>
          </w14:textFill>
        </w:rPr>
        <w:t>二、征收土地符合公共利益情况</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sz w:val="32"/>
          <w:szCs w:val="32"/>
          <w:highlight w:val="none"/>
          <w:lang w:eastAsia="zh-CN"/>
        </w:rPr>
      </w:pPr>
      <w:r>
        <w:rPr>
          <w:rFonts w:hint="eastAsia" w:ascii="Times New Roman" w:hAnsi="Times New Roman" w:eastAsia="方正仿宋_GBK"/>
          <w:color w:val="000000" w:themeColor="text1"/>
          <w:sz w:val="32"/>
          <w:lang w:eastAsia="zh-CN"/>
          <w14:textFill>
            <w14:solidFill>
              <w14:schemeClr w14:val="tx1"/>
            </w14:solidFill>
          </w14:textFill>
        </w:rPr>
        <w:t>我区认为</w:t>
      </w:r>
      <w:r>
        <w:rPr>
          <w:rFonts w:hint="default" w:ascii="Times New Roman" w:hAnsi="Times New Roman" w:eastAsia="方正仿宋_GBK"/>
          <w:color w:val="000000" w:themeColor="text1"/>
          <w:sz w:val="32"/>
          <w:lang w:eastAsia="zh-CN"/>
          <w14:textFill>
            <w14:solidFill>
              <w14:schemeClr w14:val="tx1"/>
            </w14:solidFill>
          </w14:textFill>
        </w:rPr>
        <w:t>本次</w:t>
      </w:r>
      <w:r>
        <w:rPr>
          <w:rFonts w:hint="eastAsia" w:ascii="Times New Roman" w:hAnsi="Times New Roman" w:eastAsia="方正仿宋_GBK"/>
          <w:color w:val="000000" w:themeColor="text1"/>
          <w:sz w:val="32"/>
          <w:lang w:eastAsia="zh-CN"/>
          <w14:textFill>
            <w14:solidFill>
              <w14:schemeClr w14:val="tx1"/>
            </w14:solidFill>
          </w14:textFill>
        </w:rPr>
        <w:t>实施城市规划用地符合《土地管理法》第45条规定的公共利益情形。该用地</w:t>
      </w:r>
      <w:r>
        <w:rPr>
          <w:rFonts w:hint="default" w:ascii="Times New Roman" w:hAnsi="Times New Roman" w:eastAsia="方正仿宋_GBK"/>
          <w:color w:val="000000" w:themeColor="text1"/>
          <w:sz w:val="32"/>
          <w14:textFill>
            <w14:solidFill>
              <w14:schemeClr w14:val="tx1"/>
            </w14:solidFill>
          </w14:textFill>
        </w:rPr>
        <w:t>符合</w:t>
      </w:r>
      <w:r>
        <w:rPr>
          <w:rFonts w:hint="default" w:ascii="Times New Roman" w:hAnsi="Times New Roman" w:eastAsia="方正仿宋_GBK"/>
          <w:color w:val="000000" w:themeColor="text1"/>
          <w:sz w:val="32"/>
          <w:lang w:val="en-US" w:eastAsia="zh-CN"/>
          <w14:textFill>
            <w14:solidFill>
              <w14:schemeClr w14:val="tx1"/>
            </w14:solidFill>
          </w14:textFill>
        </w:rPr>
        <w:t>2021</w:t>
      </w:r>
      <w:r>
        <w:rPr>
          <w:rFonts w:hint="default" w:ascii="Times New Roman" w:hAnsi="Times New Roman" w:eastAsia="方正仿宋_GBK"/>
          <w:color w:val="000000" w:themeColor="text1"/>
          <w:sz w:val="32"/>
          <w14:textFill>
            <w14:solidFill>
              <w14:schemeClr w14:val="tx1"/>
            </w14:solidFill>
          </w14:textFill>
        </w:rPr>
        <w:t>年</w:t>
      </w:r>
      <w:r>
        <w:rPr>
          <w:rFonts w:hint="default" w:ascii="Times New Roman" w:hAnsi="Times New Roman" w:eastAsia="方正仿宋_GBK"/>
          <w:color w:val="000000" w:themeColor="text1"/>
          <w:sz w:val="32"/>
          <w:lang w:eastAsia="zh-CN"/>
          <w14:textFill>
            <w14:solidFill>
              <w14:schemeClr w14:val="tx1"/>
            </w14:solidFill>
          </w14:textFill>
        </w:rPr>
        <w:t>重庆市北碚区人民政府</w:t>
      </w:r>
      <w:r>
        <w:rPr>
          <w:rFonts w:hint="default" w:ascii="Times New Roman" w:hAnsi="Times New Roman" w:eastAsia="方正仿宋_GBK"/>
          <w:color w:val="000000" w:themeColor="text1"/>
          <w:sz w:val="32"/>
          <w14:textFill>
            <w14:solidFill>
              <w14:schemeClr w14:val="tx1"/>
            </w14:solidFill>
          </w14:textFill>
        </w:rPr>
        <w:t>批准的《重庆市北碚区人民政府关于印发重庆市北碚区国民经济</w:t>
      </w:r>
      <w:r>
        <w:rPr>
          <w:rFonts w:hint="default" w:ascii="Times New Roman" w:hAnsi="Times New Roman" w:eastAsia="方正仿宋_GBK"/>
          <w:color w:val="000000" w:themeColor="text1"/>
          <w:spacing w:val="-6"/>
          <w:sz w:val="32"/>
          <w14:textFill>
            <w14:solidFill>
              <w14:schemeClr w14:val="tx1"/>
            </w14:solidFill>
          </w14:textFill>
        </w:rPr>
        <w:t>和社会发展第十四个五年规划和二〇三五年远景目标纲要的通</w:t>
      </w:r>
      <w:r>
        <w:rPr>
          <w:rFonts w:hint="default" w:ascii="Times New Roman" w:hAnsi="Times New Roman" w:eastAsia="方正仿宋_GBK"/>
          <w:color w:val="000000" w:themeColor="text1"/>
          <w:sz w:val="32"/>
          <w14:textFill>
            <w14:solidFill>
              <w14:schemeClr w14:val="tx1"/>
            </w14:solidFill>
          </w14:textFill>
        </w:rPr>
        <w:t>知》（北碚府发〔2021〕9号，项目见第</w:t>
      </w:r>
      <w:r>
        <w:rPr>
          <w:rFonts w:hint="eastAsia" w:ascii="Times New Roman" w:hAnsi="Times New Roman" w:eastAsia="方正仿宋_GBK"/>
          <w:color w:val="000000" w:themeColor="text1"/>
          <w:sz w:val="32"/>
          <w:lang w:val="en-US" w:eastAsia="zh-CN"/>
          <w14:textFill>
            <w14:solidFill>
              <w14:schemeClr w14:val="tx1"/>
            </w14:solidFill>
          </w14:textFill>
        </w:rPr>
        <w:t>35</w:t>
      </w:r>
      <w:r>
        <w:rPr>
          <w:rFonts w:hint="default" w:ascii="Times New Roman" w:hAnsi="Times New Roman" w:eastAsia="方正仿宋_GBK"/>
          <w:color w:val="000000" w:themeColor="text1"/>
          <w:sz w:val="32"/>
          <w14:textFill>
            <w14:solidFill>
              <w14:schemeClr w14:val="tx1"/>
            </w14:solidFill>
          </w14:textFill>
        </w:rPr>
        <w:t>页）</w:t>
      </w:r>
      <w:r>
        <w:rPr>
          <w:rFonts w:hint="eastAsia" w:ascii="Times New Roman" w:hAnsi="Times New Roman" w:eastAsia="方正仿宋_GBK" w:cs="Times New Roman"/>
          <w:color w:val="000000" w:themeColor="text1"/>
          <w:sz w:val="32"/>
          <w:lang w:eastAsia="zh-CN"/>
          <w14:textFill>
            <w14:solidFill>
              <w14:schemeClr w14:val="tx1"/>
            </w14:solidFill>
          </w14:textFill>
        </w:rPr>
        <w:t>。该批次用地</w:t>
      </w:r>
      <w:r>
        <w:rPr>
          <w:rFonts w:hint="eastAsia" w:ascii="Times New Roman" w:hAnsi="Times New Roman" w:eastAsia="方正仿宋_GBK" w:cs="Times New Roman"/>
          <w:sz w:val="32"/>
          <w:szCs w:val="32"/>
          <w:lang w:eastAsia="zh-CN"/>
        </w:rPr>
        <w:t>符合经批准的北碚区国土空间分区规划（</w:t>
      </w:r>
      <w:r>
        <w:rPr>
          <w:rFonts w:hint="eastAsia" w:ascii="Times New Roman" w:hAnsi="Times New Roman" w:eastAsia="方正仿宋_GBK" w:cs="Times New Roman"/>
          <w:sz w:val="32"/>
          <w:szCs w:val="32"/>
          <w:lang w:val="en-US" w:eastAsia="zh-CN"/>
        </w:rPr>
        <w:t>2021-2035年</w:t>
      </w:r>
      <w:r>
        <w:rPr>
          <w:rFonts w:hint="eastAsia" w:ascii="Times New Roman" w:hAnsi="Times New Roman" w:eastAsia="方正仿宋_GBK" w:cs="Times New Roman"/>
          <w:sz w:val="32"/>
          <w:szCs w:val="32"/>
          <w:lang w:eastAsia="zh-CN"/>
        </w:rPr>
        <w:t>）（渝府</w:t>
      </w:r>
      <w:r>
        <w:rPr>
          <w:rFonts w:hint="eastAsia" w:ascii="Times New Roman" w:hAnsi="Times New Roman" w:eastAsia="方正仿宋_GBK" w:cs="Times New Roman"/>
          <w:sz w:val="32"/>
          <w:szCs w:val="32"/>
          <w:lang w:val="en-US" w:eastAsia="zh-CN"/>
        </w:rPr>
        <w:t>〔2024〕29号</w:t>
      </w:r>
      <w:r>
        <w:rPr>
          <w:rFonts w:hint="eastAsia" w:ascii="Times New Roman" w:hAnsi="Times New Roman" w:eastAsia="方正仿宋_GBK" w:cs="Times New Roman"/>
          <w:sz w:val="32"/>
          <w:szCs w:val="32"/>
          <w:lang w:eastAsia="zh-CN"/>
        </w:rPr>
        <w:t>），不占用永久基本农田，不涉及占用自然保护区和生态保护红线，按照用地用海分类，</w:t>
      </w:r>
      <w:r>
        <w:rPr>
          <w:rFonts w:hint="default" w:ascii="Times New Roman" w:hAnsi="Times New Roman" w:eastAsia="方正仿宋_GBK" w:cs="Times New Roman"/>
          <w:color w:val="000000"/>
          <w:sz w:val="32"/>
          <w:szCs w:val="32"/>
          <w:highlight w:val="none"/>
        </w:rPr>
        <w:t>规划用途为</w:t>
      </w:r>
      <w:r>
        <w:rPr>
          <w:rFonts w:hint="eastAsia" w:ascii="Times New Roman" w:hAnsi="Times New Roman" w:eastAsia="方正仿宋_GBK" w:cs="Times New Roman"/>
          <w:color w:val="000000"/>
          <w:sz w:val="32"/>
          <w:szCs w:val="32"/>
          <w:highlight w:val="none"/>
          <w:lang w:val="en-US" w:eastAsia="zh-CN"/>
        </w:rPr>
        <w:t>交通运输用地3.7369公顷</w:t>
      </w:r>
      <w:r>
        <w:rPr>
          <w:rFonts w:hint="default" w:ascii="Times New Roman" w:hAnsi="Times New Roman" w:eastAsia="方正仿宋_GBK"/>
          <w:color w:val="000000" w:themeColor="text1"/>
          <w:sz w:val="32"/>
          <w14:textFill>
            <w14:solidFill>
              <w14:schemeClr w14:val="tx1"/>
            </w14:solidFill>
          </w14:textFill>
        </w:rPr>
        <w:t>。</w:t>
      </w:r>
      <w:r>
        <w:rPr>
          <w:rFonts w:hint="eastAsia" w:ascii="Times New Roman" w:hAnsi="Times New Roman" w:eastAsia="方正仿宋_GBK"/>
          <w:color w:val="000000" w:themeColor="text1"/>
          <w:sz w:val="32"/>
          <w:lang w:eastAsia="zh-CN"/>
          <w14:textFill>
            <w14:solidFill>
              <w14:schemeClr w14:val="tx1"/>
            </w14:solidFill>
          </w14:textFill>
        </w:rPr>
        <w:t>已纳入重庆市北碚区人民政府批准的《重庆市</w:t>
      </w:r>
      <w:r>
        <w:rPr>
          <w:rFonts w:hint="eastAsia" w:ascii="Times New Roman" w:hAnsi="Times New Roman" w:eastAsia="方正仿宋_GBK"/>
          <w:color w:val="000000" w:themeColor="text1"/>
          <w:sz w:val="32"/>
          <w14:textFill>
            <w14:solidFill>
              <w14:schemeClr w14:val="tx1"/>
            </w14:solidFill>
          </w14:textFill>
        </w:rPr>
        <w:t>北碚区</w:t>
      </w:r>
      <w:r>
        <w:rPr>
          <w:rFonts w:hint="eastAsia" w:ascii="Times New Roman" w:hAnsi="Times New Roman" w:eastAsia="方正仿宋_GBK"/>
          <w:color w:val="000000" w:themeColor="text1"/>
          <w:sz w:val="32"/>
          <w:lang w:eastAsia="zh-CN"/>
          <w14:textFill>
            <w14:solidFill>
              <w14:schemeClr w14:val="tx1"/>
            </w14:solidFill>
          </w14:textFill>
        </w:rPr>
        <w:t>综合交通运输“十四五”发展规划》（</w:t>
      </w:r>
      <w:r>
        <w:rPr>
          <w:rFonts w:hint="eastAsia" w:ascii="Times New Roman" w:hAnsi="Times New Roman" w:eastAsia="方正仿宋_GBK"/>
          <w:color w:val="000000" w:themeColor="text1"/>
          <w:sz w:val="32"/>
          <w14:textFill>
            <w14:solidFill>
              <w14:schemeClr w14:val="tx1"/>
            </w14:solidFill>
          </w14:textFill>
        </w:rPr>
        <w:t>北碚府发</w:t>
      </w:r>
      <w:r>
        <w:rPr>
          <w:rFonts w:hint="default" w:ascii="Times New Roman" w:hAnsi="Times New Roman" w:eastAsia="方正仿宋_GBK"/>
          <w:color w:val="000000" w:themeColor="text1"/>
          <w:sz w:val="32"/>
          <w14:textFill>
            <w14:solidFill>
              <w14:schemeClr w14:val="tx1"/>
            </w14:solidFill>
          </w14:textFill>
        </w:rPr>
        <w:t>〔20</w:t>
      </w:r>
      <w:r>
        <w:rPr>
          <w:rFonts w:hint="eastAsia" w:ascii="Times New Roman" w:hAnsi="Times New Roman" w:eastAsia="方正仿宋_GBK"/>
          <w:color w:val="000000" w:themeColor="text1"/>
          <w:sz w:val="32"/>
          <w:lang w:val="en-US" w:eastAsia="zh-CN"/>
          <w14:textFill>
            <w14:solidFill>
              <w14:schemeClr w14:val="tx1"/>
            </w14:solidFill>
          </w14:textFill>
        </w:rPr>
        <w:t>21</w:t>
      </w:r>
      <w:r>
        <w:rPr>
          <w:rFonts w:hint="default" w:ascii="Times New Roman" w:hAnsi="Times New Roman" w:eastAsia="方正仿宋_GBK"/>
          <w:color w:val="000000" w:themeColor="text1"/>
          <w:sz w:val="32"/>
          <w14:textFill>
            <w14:solidFill>
              <w14:schemeClr w14:val="tx1"/>
            </w14:solidFill>
          </w14:textFill>
        </w:rPr>
        <w:t>〕</w:t>
      </w:r>
      <w:r>
        <w:rPr>
          <w:rFonts w:hint="eastAsia" w:ascii="Times New Roman" w:hAnsi="Times New Roman" w:eastAsia="方正仿宋_GBK"/>
          <w:color w:val="000000" w:themeColor="text1"/>
          <w:sz w:val="32"/>
          <w:lang w:val="en-US" w:eastAsia="zh-CN"/>
          <w14:textFill>
            <w14:solidFill>
              <w14:schemeClr w14:val="tx1"/>
            </w14:solidFill>
          </w14:textFill>
        </w:rPr>
        <w:t>69</w:t>
      </w:r>
      <w:r>
        <w:rPr>
          <w:rFonts w:hint="default" w:ascii="Times New Roman" w:hAnsi="Times New Roman" w:eastAsia="方正仿宋_GBK"/>
          <w:color w:val="000000" w:themeColor="text1"/>
          <w:sz w:val="32"/>
          <w14:textFill>
            <w14:solidFill>
              <w14:schemeClr w14:val="tx1"/>
            </w14:solidFill>
          </w14:textFill>
        </w:rPr>
        <w:t>号</w:t>
      </w:r>
      <w:r>
        <w:rPr>
          <w:rFonts w:hint="eastAsia" w:ascii="Times New Roman" w:hAnsi="Times New Roman" w:eastAsia="方正仿宋_GBK"/>
          <w:color w:val="000000" w:themeColor="text1"/>
          <w:sz w:val="32"/>
          <w:lang w:eastAsia="zh-CN"/>
          <w14:textFill>
            <w14:solidFill>
              <w14:schemeClr w14:val="tx1"/>
            </w14:solidFill>
          </w14:textFill>
        </w:rPr>
        <w:t>，项目见第</w:t>
      </w:r>
      <w:r>
        <w:rPr>
          <w:rFonts w:hint="eastAsia" w:ascii="Times New Roman" w:hAnsi="Times New Roman" w:eastAsia="方正仿宋_GBK"/>
          <w:color w:val="000000" w:themeColor="text1"/>
          <w:sz w:val="32"/>
          <w:lang w:val="en-US" w:eastAsia="zh-CN"/>
          <w14:textFill>
            <w14:solidFill>
              <w14:schemeClr w14:val="tx1"/>
            </w14:solidFill>
          </w14:textFill>
        </w:rPr>
        <w:t>36页</w:t>
      </w:r>
      <w:r>
        <w:rPr>
          <w:rFonts w:hint="eastAsia" w:ascii="Times New Roman" w:hAnsi="Times New Roman" w:eastAsia="方正仿宋_GBK"/>
          <w:color w:val="000000" w:themeColor="text1"/>
          <w:sz w:val="32"/>
          <w:lang w:eastAsia="zh-CN"/>
          <w14:textFill>
            <w14:solidFill>
              <w14:schemeClr w14:val="tx1"/>
            </w14:solidFill>
          </w14:textFill>
        </w:rPr>
        <w:t>）</w:t>
      </w:r>
      <w:r>
        <w:rPr>
          <w:rFonts w:hint="eastAsia" w:ascii="Times New Roman" w:hAnsi="Times New Roman" w:eastAsia="方正仿宋_GBK"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olor w:val="000000" w:themeColor="text1"/>
          <w:sz w:val="32"/>
          <w14:textFill>
            <w14:solidFill>
              <w14:schemeClr w14:val="tx1"/>
            </w14:solidFill>
          </w14:textFill>
        </w:rPr>
      </w:pPr>
      <w:r>
        <w:rPr>
          <w:rFonts w:hint="default" w:ascii="Times New Roman" w:hAnsi="Times New Roman" w:eastAsia="方正仿宋_GBK"/>
          <w:color w:val="000000" w:themeColor="text1"/>
          <w:sz w:val="32"/>
          <w:lang w:eastAsia="zh-CN"/>
          <w14:textFill>
            <w14:solidFill>
              <w14:schemeClr w14:val="tx1"/>
            </w14:solidFill>
          </w14:textFill>
        </w:rPr>
        <w:t>该批次用地</w:t>
      </w:r>
      <w:r>
        <w:rPr>
          <w:rFonts w:hint="eastAsia" w:ascii="Times New Roman" w:hAnsi="Times New Roman" w:eastAsia="方正仿宋_GBK"/>
          <w:color w:val="000000" w:themeColor="text1"/>
          <w:sz w:val="32"/>
          <w:lang w:val="en-US" w:eastAsia="zh-CN"/>
          <w14:textFill>
            <w14:solidFill>
              <w14:schemeClr w14:val="tx1"/>
            </w14:solidFill>
          </w14:textFill>
        </w:rPr>
        <w:t>3.7369</w:t>
      </w:r>
      <w:r>
        <w:rPr>
          <w:rFonts w:hint="default" w:ascii="Times New Roman" w:hAnsi="Times New Roman" w:eastAsia="方正仿宋_GBK"/>
          <w:color w:val="000000" w:themeColor="text1"/>
          <w:sz w:val="32"/>
          <w:lang w:val="en-US" w:eastAsia="zh-CN"/>
          <w14:textFill>
            <w14:solidFill>
              <w14:schemeClr w14:val="tx1"/>
            </w14:solidFill>
          </w14:textFill>
        </w:rPr>
        <w:t>公顷</w:t>
      </w:r>
      <w:r>
        <w:rPr>
          <w:rFonts w:hint="eastAsia" w:ascii="Times New Roman" w:hAnsi="Times New Roman" w:eastAsia="方正仿宋_GBK"/>
          <w:color w:val="000000" w:themeColor="text1"/>
          <w:sz w:val="32"/>
          <w:lang w:val="en-US" w:eastAsia="zh-CN"/>
          <w14:textFill>
            <w14:solidFill>
              <w14:schemeClr w14:val="tx1"/>
            </w14:solidFill>
          </w14:textFill>
        </w:rPr>
        <w:t>符合</w:t>
      </w:r>
      <w:r>
        <w:rPr>
          <w:rFonts w:hint="default" w:ascii="Times New Roman" w:hAnsi="Times New Roman" w:eastAsia="方正仿宋_GBK" w:cs="Times New Roman"/>
          <w:color w:val="auto"/>
          <w:sz w:val="32"/>
          <w:szCs w:val="32"/>
          <w:highlight w:val="none"/>
          <w:lang w:eastAsia="zh-CN"/>
        </w:rPr>
        <w:t>《土地管理法》第45条</w:t>
      </w:r>
      <w:r>
        <w:rPr>
          <w:rFonts w:ascii="Times New Roman" w:hAnsi="Times New Roman" w:eastAsia="方正仿宋_GBK" w:cs="Times New Roman"/>
          <w:color w:val="auto"/>
          <w:sz w:val="32"/>
          <w:szCs w:val="32"/>
          <w:highlight w:val="none"/>
          <w:lang w:eastAsia="zh-CN"/>
        </w:rPr>
        <w:t>第（</w:t>
      </w:r>
      <w:r>
        <w:rPr>
          <w:rFonts w:hint="eastAsia" w:ascii="Times New Roman" w:hAnsi="Times New Roman" w:eastAsia="方正仿宋_GBK" w:cs="Times New Roman"/>
          <w:color w:val="auto"/>
          <w:sz w:val="32"/>
          <w:szCs w:val="32"/>
          <w:highlight w:val="none"/>
          <w:lang w:eastAsia="zh-CN"/>
        </w:rPr>
        <w:t>二</w:t>
      </w:r>
      <w:r>
        <w:rPr>
          <w:rFonts w:ascii="Times New Roman" w:hAnsi="Times New Roman" w:eastAsia="方正仿宋_GBK" w:cs="Times New Roman"/>
          <w:color w:val="auto"/>
          <w:sz w:val="32"/>
          <w:szCs w:val="32"/>
          <w:highlight w:val="none"/>
          <w:lang w:eastAsia="zh-CN"/>
        </w:rPr>
        <w:t>）项</w:t>
      </w:r>
      <w:r>
        <w:rPr>
          <w:rFonts w:hint="default" w:ascii="Times New Roman" w:hAnsi="Times New Roman" w:eastAsia="方正仿宋_GBK" w:cs="Times New Roman"/>
          <w:color w:val="auto"/>
          <w:sz w:val="32"/>
          <w:szCs w:val="32"/>
          <w:highlight w:val="none"/>
          <w:lang w:eastAsia="zh-CN"/>
        </w:rPr>
        <w:t>规定</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属于</w:t>
      </w:r>
      <w:r>
        <w:rPr>
          <w:rFonts w:hint="eastAsia" w:ascii="Times New Roman" w:hAnsi="Times New Roman" w:eastAsia="方正仿宋_GBK" w:cs="Times New Roman"/>
          <w:color w:val="auto"/>
          <w:sz w:val="32"/>
          <w:szCs w:val="32"/>
          <w:highlight w:val="none"/>
          <w:lang w:eastAsia="zh-CN"/>
        </w:rPr>
        <w:t>由政府组织实施的交通类基础设施</w:t>
      </w:r>
      <w:r>
        <w:rPr>
          <w:rFonts w:hint="default" w:ascii="Times New Roman" w:hAnsi="Times New Roman" w:eastAsia="方正仿宋_GBK" w:cs="Times New Roman"/>
          <w:color w:val="auto"/>
          <w:sz w:val="32"/>
          <w:szCs w:val="32"/>
          <w:highlight w:val="none"/>
          <w:lang w:eastAsia="zh-CN"/>
        </w:rPr>
        <w:t>建设活动</w:t>
      </w:r>
      <w:r>
        <w:rPr>
          <w:rFonts w:hint="eastAsia" w:ascii="Times New Roman" w:hAnsi="Times New Roman" w:eastAsia="方正仿宋_GBK" w:cs="Times New Roman"/>
          <w:color w:val="auto"/>
          <w:sz w:val="32"/>
          <w:szCs w:val="32"/>
          <w:highlight w:val="none"/>
          <w:lang w:eastAsia="zh-CN"/>
        </w:rPr>
        <w:t>，为加快城市发展，完善城市交通路网构建，方便市民出行，</w:t>
      </w:r>
      <w:r>
        <w:rPr>
          <w:rFonts w:hint="default" w:ascii="Times New Roman" w:hAnsi="Times New Roman" w:eastAsia="方正仿宋_GBK" w:cs="Times New Roman"/>
          <w:color w:val="auto"/>
          <w:sz w:val="32"/>
          <w:szCs w:val="32"/>
          <w:highlight w:val="none"/>
          <w:lang w:eastAsia="zh-CN"/>
        </w:rPr>
        <w:t>确需征收农民集体所有土地</w:t>
      </w:r>
      <w:r>
        <w:rPr>
          <w:rFonts w:hint="eastAsia" w:ascii="Times New Roman" w:hAnsi="Times New Roman" w:eastAsia="方正仿宋_GBK"/>
          <w:color w:val="000000" w:themeColor="text1"/>
          <w:sz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color w:val="000000" w:themeColor="text1"/>
          <w:sz w:val="32"/>
          <w14:textFill>
            <w14:solidFill>
              <w14:schemeClr w14:val="tx1"/>
            </w14:solidFill>
          </w14:textFill>
        </w:rPr>
      </w:pPr>
      <w:r>
        <w:rPr>
          <w:rFonts w:hint="default" w:ascii="Times New Roman" w:hAnsi="Times New Roman" w:eastAsia="方正黑体_GBK" w:cs="Times New Roman"/>
          <w:color w:val="000000" w:themeColor="text1"/>
          <w:sz w:val="32"/>
          <w14:textFill>
            <w14:solidFill>
              <w14:schemeClr w14:val="tx1"/>
            </w14:solidFill>
          </w14:textFill>
        </w:rPr>
        <w:t>三、征地前期工作完成情况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olor w:val="000000" w:themeColor="text1"/>
          <w:sz w:val="32"/>
          <w:lang w:val="en-US" w:eastAsia="zh-CN"/>
          <w14:textFill>
            <w14:solidFill>
              <w14:schemeClr w14:val="tx1"/>
            </w14:solidFill>
          </w14:textFill>
        </w:rPr>
      </w:pPr>
      <w:r>
        <w:rPr>
          <w:rFonts w:hint="default" w:ascii="Times New Roman" w:hAnsi="Times New Roman" w:eastAsia="方正仿宋_GBK"/>
          <w:color w:val="000000" w:themeColor="text1"/>
          <w:sz w:val="32"/>
          <w:lang w:val="en-US" w:eastAsia="zh-CN"/>
          <w14:textFill>
            <w14:solidFill>
              <w14:schemeClr w14:val="tx1"/>
            </w14:solidFill>
          </w14:textFill>
        </w:rPr>
        <w:t>我</w:t>
      </w:r>
      <w:r>
        <w:rPr>
          <w:rFonts w:hint="eastAsia" w:ascii="Times New Roman" w:hAnsi="Times New Roman" w:eastAsia="方正仿宋_GBK"/>
          <w:color w:val="000000" w:themeColor="text1"/>
          <w:sz w:val="32"/>
          <w:lang w:val="en-US" w:eastAsia="zh-CN"/>
          <w14:textFill>
            <w14:solidFill>
              <w14:schemeClr w14:val="tx1"/>
            </w14:solidFill>
          </w14:textFill>
        </w:rPr>
        <w:t>区</w:t>
      </w:r>
      <w:r>
        <w:rPr>
          <w:rFonts w:hint="default" w:ascii="Times New Roman" w:hAnsi="Times New Roman" w:eastAsia="方正仿宋_GBK"/>
          <w:color w:val="000000" w:themeColor="text1"/>
          <w:sz w:val="32"/>
          <w:lang w:val="en-US" w:eastAsia="zh-CN"/>
          <w14:textFill>
            <w14:solidFill>
              <w14:schemeClr w14:val="tx1"/>
            </w14:solidFill>
          </w14:textFill>
        </w:rPr>
        <w:t>已按规定对拟征收土地依法履行了征收土地前期程序</w:t>
      </w:r>
      <w:r>
        <w:rPr>
          <w:rFonts w:hint="eastAsia" w:ascii="Times New Roman" w:hAnsi="Times New Roman" w:eastAsia="方正仿宋_GBK"/>
          <w:color w:val="000000" w:themeColor="text1"/>
          <w:sz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color w:val="000000" w:themeColor="text1"/>
          <w:sz w:val="32"/>
          <w14:textFill>
            <w14:solidFill>
              <w14:schemeClr w14:val="tx1"/>
            </w14:solidFill>
          </w14:textFill>
        </w:rPr>
      </w:pPr>
      <w:r>
        <w:rPr>
          <w:rFonts w:hint="default" w:ascii="Times New Roman" w:hAnsi="Times New Roman" w:eastAsia="方正楷体_GBK" w:cs="Times New Roman"/>
          <w:color w:val="000000" w:themeColor="text1"/>
          <w:sz w:val="32"/>
          <w14:textFill>
            <w14:solidFill>
              <w14:schemeClr w14:val="tx1"/>
            </w14:solidFill>
          </w14:textFill>
        </w:rPr>
        <w:t>（一）征收土地预公告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olor w:val="000000" w:themeColor="text1"/>
          <w:sz w:val="32"/>
          <w14:textFill>
            <w14:solidFill>
              <w14:schemeClr w14:val="tx1"/>
            </w14:solidFill>
          </w14:textFill>
        </w:rPr>
      </w:pPr>
      <w:r>
        <w:rPr>
          <w:rFonts w:hint="default" w:ascii="Times New Roman" w:hAnsi="Times New Roman" w:eastAsia="方正仿宋_GBK"/>
          <w:color w:val="000000" w:themeColor="text1"/>
          <w:sz w:val="32"/>
          <w14:textFill>
            <w14:solidFill>
              <w14:schemeClr w14:val="tx1"/>
            </w14:solidFill>
          </w14:textFill>
        </w:rPr>
        <w:t>我</w:t>
      </w:r>
      <w:r>
        <w:rPr>
          <w:rFonts w:hint="default" w:ascii="Times New Roman" w:hAnsi="Times New Roman" w:eastAsia="方正仿宋_GBK"/>
          <w:color w:val="000000" w:themeColor="text1"/>
          <w:sz w:val="32"/>
          <w:lang w:eastAsia="zh-CN"/>
          <w14:textFill>
            <w14:solidFill>
              <w14:schemeClr w14:val="tx1"/>
            </w14:solidFill>
          </w14:textFill>
        </w:rPr>
        <w:t>区</w:t>
      </w:r>
      <w:r>
        <w:rPr>
          <w:rFonts w:hint="default" w:ascii="Times New Roman" w:hAnsi="Times New Roman" w:eastAsia="方正仿宋_GBK"/>
          <w:color w:val="000000" w:themeColor="text1"/>
          <w:sz w:val="32"/>
          <w14:textFill>
            <w14:solidFill>
              <w14:schemeClr w14:val="tx1"/>
            </w14:solidFill>
          </w14:textFill>
        </w:rPr>
        <w:t>已按规定于</w:t>
      </w:r>
      <w:r>
        <w:rPr>
          <w:rFonts w:hint="default" w:ascii="Times New Roman" w:hAnsi="Times New Roman" w:eastAsia="方正仿宋_GBK" w:cs="Times New Roman"/>
          <w:color w:val="000000" w:themeColor="text1"/>
          <w:sz w:val="32"/>
          <w:highlight w:val="none"/>
          <w:lang w:eastAsia="zh-CN"/>
          <w14:textFill>
            <w14:solidFill>
              <w14:schemeClr w14:val="tx1"/>
            </w14:solidFill>
          </w14:textFill>
        </w:rPr>
        <w:t>2</w:t>
      </w:r>
      <w:r>
        <w:rPr>
          <w:rFonts w:hint="default" w:ascii="Times New Roman" w:hAnsi="Times New Roman" w:eastAsia="方正仿宋_GBK" w:cs="Times New Roman"/>
          <w:color w:val="000000" w:themeColor="text1"/>
          <w:sz w:val="32"/>
          <w:highlight w:val="none"/>
          <w:lang w:val="en-US" w:eastAsia="zh-CN"/>
          <w14:textFill>
            <w14:solidFill>
              <w14:schemeClr w14:val="tx1"/>
            </w14:solidFill>
          </w14:textFill>
        </w:rPr>
        <w:t>02</w:t>
      </w:r>
      <w:r>
        <w:rPr>
          <w:rFonts w:hint="eastAsia" w:ascii="Times New Roman" w:hAnsi="Times New Roman" w:eastAsia="方正仿宋_GBK" w:cs="Times New Roman"/>
          <w:color w:val="000000" w:themeColor="text1"/>
          <w:sz w:val="32"/>
          <w:highlight w:val="none"/>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highlight w:val="none"/>
          <w14:textFill>
            <w14:solidFill>
              <w14:schemeClr w14:val="tx1"/>
            </w14:solidFill>
          </w14:textFill>
        </w:rPr>
        <w:t>年</w:t>
      </w:r>
      <w:r>
        <w:rPr>
          <w:rFonts w:hint="eastAsia" w:ascii="Times New Roman" w:hAnsi="Times New Roman" w:eastAsia="方正仿宋_GBK" w:cs="Times New Roman"/>
          <w:color w:val="000000" w:themeColor="text1"/>
          <w:sz w:val="32"/>
          <w:highlight w:val="none"/>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highlight w:val="none"/>
          <w14:textFill>
            <w14:solidFill>
              <w14:schemeClr w14:val="tx1"/>
            </w14:solidFill>
          </w14:textFill>
        </w:rPr>
        <w:t>月</w:t>
      </w:r>
      <w:r>
        <w:rPr>
          <w:rFonts w:hint="eastAsia" w:ascii="Times New Roman" w:hAnsi="Times New Roman" w:eastAsia="方正仿宋_GBK" w:cs="Times New Roman"/>
          <w:color w:val="000000" w:themeColor="text1"/>
          <w:sz w:val="32"/>
          <w:highlight w:val="none"/>
          <w:lang w:val="en-US" w:eastAsia="zh-CN"/>
          <w14:textFill>
            <w14:solidFill>
              <w14:schemeClr w14:val="tx1"/>
            </w14:solidFill>
          </w14:textFill>
        </w:rPr>
        <w:t>9</w:t>
      </w:r>
      <w:r>
        <w:rPr>
          <w:rFonts w:hint="default" w:ascii="Times New Roman" w:hAnsi="Times New Roman" w:eastAsia="方正仿宋_GBK" w:cs="Times New Roman"/>
          <w:color w:val="000000" w:themeColor="text1"/>
          <w:sz w:val="32"/>
          <w:highlight w:val="none"/>
          <w14:textFill>
            <w14:solidFill>
              <w14:schemeClr w14:val="tx1"/>
            </w14:solidFill>
          </w14:textFill>
        </w:rPr>
        <w:t>日</w:t>
      </w:r>
      <w:r>
        <w:rPr>
          <w:rFonts w:hint="eastAsia" w:ascii="Times New Roman" w:hAnsi="Times New Roman" w:eastAsia="方正仿宋_GBK" w:cs="Times New Roman"/>
          <w:color w:val="000000" w:themeColor="text1"/>
          <w:sz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highlight w:val="none"/>
          <w:lang w:eastAsia="zh-CN"/>
          <w14:textFill>
            <w14:solidFill>
              <w14:schemeClr w14:val="tx1"/>
            </w14:solidFill>
          </w14:textFill>
        </w:rPr>
        <w:t>2</w:t>
      </w:r>
      <w:r>
        <w:rPr>
          <w:rFonts w:hint="default" w:ascii="Times New Roman" w:hAnsi="Times New Roman" w:eastAsia="方正仿宋_GBK" w:cs="Times New Roman"/>
          <w:color w:val="000000" w:themeColor="text1"/>
          <w:sz w:val="32"/>
          <w:highlight w:val="none"/>
          <w:lang w:val="en-US" w:eastAsia="zh-CN"/>
          <w14:textFill>
            <w14:solidFill>
              <w14:schemeClr w14:val="tx1"/>
            </w14:solidFill>
          </w14:textFill>
        </w:rPr>
        <w:t>02</w:t>
      </w:r>
      <w:r>
        <w:rPr>
          <w:rFonts w:hint="eastAsia" w:ascii="Times New Roman" w:hAnsi="Times New Roman" w:eastAsia="方正仿宋_GBK" w:cs="Times New Roman"/>
          <w:color w:val="000000" w:themeColor="text1"/>
          <w:sz w:val="32"/>
          <w:highlight w:val="none"/>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highlight w:val="none"/>
          <w14:textFill>
            <w14:solidFill>
              <w14:schemeClr w14:val="tx1"/>
            </w14:solidFill>
          </w14:textFill>
        </w:rPr>
        <w:t>年</w:t>
      </w:r>
      <w:r>
        <w:rPr>
          <w:rFonts w:hint="eastAsia" w:ascii="Times New Roman" w:hAnsi="Times New Roman" w:eastAsia="方正仿宋_GBK" w:cs="Times New Roman"/>
          <w:color w:val="000000" w:themeColor="text1"/>
          <w:sz w:val="32"/>
          <w:highlight w:val="none"/>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highlight w:val="none"/>
          <w14:textFill>
            <w14:solidFill>
              <w14:schemeClr w14:val="tx1"/>
            </w14:solidFill>
          </w14:textFill>
        </w:rPr>
        <w:t>月</w:t>
      </w:r>
      <w:r>
        <w:rPr>
          <w:rFonts w:hint="eastAsia" w:ascii="Times New Roman" w:hAnsi="Times New Roman" w:eastAsia="方正仿宋_GBK" w:cs="Times New Roman"/>
          <w:color w:val="000000" w:themeColor="text1"/>
          <w:sz w:val="32"/>
          <w:highlight w:val="none"/>
          <w:lang w:val="en-US" w:eastAsia="zh-CN"/>
          <w14:textFill>
            <w14:solidFill>
              <w14:schemeClr w14:val="tx1"/>
            </w14:solidFill>
          </w14:textFill>
        </w:rPr>
        <w:t>24</w:t>
      </w:r>
      <w:r>
        <w:rPr>
          <w:rFonts w:hint="default" w:ascii="Times New Roman" w:hAnsi="Times New Roman" w:eastAsia="方正仿宋_GBK" w:cs="Times New Roman"/>
          <w:color w:val="000000" w:themeColor="text1"/>
          <w:sz w:val="32"/>
          <w:highlight w:val="none"/>
          <w14:textFill>
            <w14:solidFill>
              <w14:schemeClr w14:val="tx1"/>
            </w14:solidFill>
          </w14:textFill>
        </w:rPr>
        <w:t>日</w:t>
      </w:r>
      <w:r>
        <w:rPr>
          <w:rFonts w:hint="eastAsia" w:ascii="Times New Roman" w:hAnsi="Times New Roman" w:eastAsia="方正仿宋_GBK" w:cs="Times New Roman"/>
          <w:color w:val="000000" w:themeColor="text1"/>
          <w:sz w:val="32"/>
          <w:highlight w:val="none"/>
          <w:lang w:eastAsia="zh-CN"/>
          <w14:textFill>
            <w14:solidFill>
              <w14:schemeClr w14:val="tx1"/>
            </w14:solidFill>
          </w14:textFill>
        </w:rPr>
        <w:t>（共计</w:t>
      </w:r>
      <w:r>
        <w:rPr>
          <w:rFonts w:hint="eastAsia" w:ascii="Times New Roman" w:hAnsi="Times New Roman" w:eastAsia="方正仿宋_GBK" w:cs="Times New Roman"/>
          <w:color w:val="000000" w:themeColor="text1"/>
          <w:sz w:val="32"/>
          <w:highlight w:val="none"/>
          <w:lang w:val="en-US" w:eastAsia="zh-CN"/>
          <w14:textFill>
            <w14:solidFill>
              <w14:schemeClr w14:val="tx1"/>
            </w14:solidFill>
          </w14:textFill>
        </w:rPr>
        <w:t>12个工作日</w:t>
      </w:r>
      <w:r>
        <w:rPr>
          <w:rFonts w:hint="eastAsia" w:ascii="Times New Roman" w:hAnsi="Times New Roman" w:eastAsia="方正仿宋_GBK" w:cs="Times New Roman"/>
          <w:color w:val="000000" w:themeColor="text1"/>
          <w:sz w:val="32"/>
          <w:highlight w:val="none"/>
          <w:lang w:eastAsia="zh-CN"/>
          <w14:textFill>
            <w14:solidFill>
              <w14:schemeClr w14:val="tx1"/>
            </w14:solidFill>
          </w14:textFill>
        </w:rPr>
        <w:t>）在拟</w:t>
      </w:r>
      <w:r>
        <w:rPr>
          <w:rFonts w:hint="default" w:ascii="Times New Roman" w:hAnsi="Times New Roman" w:eastAsia="方正仿宋_GBK"/>
          <w:color w:val="000000" w:themeColor="text1"/>
          <w:sz w:val="32"/>
          <w14:textFill>
            <w14:solidFill>
              <w14:schemeClr w14:val="tx1"/>
            </w14:solidFill>
          </w14:textFill>
        </w:rPr>
        <w:t>征收土地所在地的</w:t>
      </w:r>
      <w:r>
        <w:rPr>
          <w:rFonts w:hint="eastAsia" w:ascii="Times New Roman" w:hAnsi="Times New Roman" w:eastAsia="方正仿宋_GBK" w:cs="Times New Roman"/>
          <w:color w:val="000000" w:themeColor="text1"/>
          <w:sz w:val="32"/>
          <w:lang w:eastAsia="zh-CN"/>
          <w14:textFill>
            <w14:solidFill>
              <w14:schemeClr w14:val="tx1"/>
            </w14:solidFill>
          </w14:textFill>
        </w:rPr>
        <w:t>街道</w:t>
      </w:r>
      <w:r>
        <w:rPr>
          <w:rFonts w:hint="default" w:ascii="Times New Roman" w:hAnsi="Times New Roman" w:eastAsia="方正仿宋_GBK"/>
          <w:color w:val="000000" w:themeColor="text1"/>
          <w:sz w:val="32"/>
          <w14:textFill>
            <w14:solidFill>
              <w14:schemeClr w14:val="tx1"/>
            </w14:solidFill>
          </w14:textFill>
        </w:rPr>
        <w:t>和村、村民小组通</w:t>
      </w:r>
      <w:r>
        <w:rPr>
          <w:rFonts w:hint="default" w:ascii="Times New Roman" w:hAnsi="Times New Roman" w:eastAsia="方正仿宋_GBK"/>
          <w:color w:val="000000" w:themeColor="text1"/>
          <w:sz w:val="32"/>
          <w:highlight w:val="none"/>
          <w14:textFill>
            <w14:solidFill>
              <w14:schemeClr w14:val="tx1"/>
            </w14:solidFill>
          </w14:textFill>
        </w:rPr>
        <w:t>在</w:t>
      </w:r>
      <w:r>
        <w:rPr>
          <w:rFonts w:hint="default" w:ascii="Times New Roman" w:hAnsi="Times New Roman" w:eastAsia="方正仿宋_GBK"/>
          <w:color w:val="000000" w:themeColor="text1"/>
          <w:sz w:val="32"/>
          <w14:textFill>
            <w14:solidFill>
              <w14:schemeClr w14:val="tx1"/>
            </w14:solidFill>
          </w14:textFill>
        </w:rPr>
        <w:t>村公示栏</w:t>
      </w:r>
      <w:r>
        <w:rPr>
          <w:rFonts w:hint="default" w:ascii="Times New Roman" w:hAnsi="Times New Roman" w:eastAsia="方正仿宋_GBK" w:cs="Times New Roman"/>
          <w:color w:val="000000" w:themeColor="text1"/>
          <w:sz w:val="32"/>
          <w:lang w:eastAsia="zh-CN"/>
          <w14:textFill>
            <w14:solidFill>
              <w14:schemeClr w14:val="tx1"/>
            </w14:solidFill>
          </w14:textFill>
        </w:rPr>
        <w:t>方</w:t>
      </w:r>
      <w:r>
        <w:rPr>
          <w:rFonts w:hint="default" w:ascii="Times New Roman" w:hAnsi="Times New Roman" w:eastAsia="方正仿宋_GBK"/>
          <w:color w:val="000000" w:themeColor="text1"/>
          <w:sz w:val="32"/>
          <w14:textFill>
            <w14:solidFill>
              <w14:schemeClr w14:val="tx1"/>
            </w14:solidFill>
          </w14:textFill>
        </w:rPr>
        <w:t>式发布了拟征收土地预公告。公告内容包括征收土地范围、征收目的、开展土地现状调查的安排等内容。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color w:val="000000" w:themeColor="text1"/>
          <w:sz w:val="32"/>
          <w14:textFill>
            <w14:solidFill>
              <w14:schemeClr w14:val="tx1"/>
            </w14:solidFill>
          </w14:textFill>
        </w:rPr>
      </w:pPr>
      <w:r>
        <w:rPr>
          <w:rFonts w:hint="default" w:ascii="Times New Roman" w:hAnsi="Times New Roman" w:eastAsia="方正楷体_GBK" w:cs="Times New Roman"/>
          <w:color w:val="000000" w:themeColor="text1"/>
          <w:sz w:val="32"/>
          <w14:textFill>
            <w14:solidFill>
              <w14:schemeClr w14:val="tx1"/>
            </w14:solidFill>
          </w14:textFill>
        </w:rPr>
        <w:t>（二）土地现状调查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themeColor="text1"/>
          <w:sz w:val="32"/>
          <w:lang w:eastAsia="zh-CN"/>
          <w14:textFill>
            <w14:solidFill>
              <w14:schemeClr w14:val="tx1"/>
            </w14:solidFill>
          </w14:textFill>
        </w:rPr>
      </w:pPr>
      <w:r>
        <w:rPr>
          <w:rFonts w:hint="default" w:ascii="Times New Roman" w:hAnsi="Times New Roman" w:eastAsia="方正仿宋_GBK"/>
          <w:color w:val="000000" w:themeColor="text1"/>
          <w:sz w:val="32"/>
          <w14:textFill>
            <w14:solidFill>
              <w14:schemeClr w14:val="tx1"/>
            </w14:solidFill>
          </w14:textFill>
        </w:rPr>
        <w:t>我</w:t>
      </w:r>
      <w:r>
        <w:rPr>
          <w:rFonts w:hint="default" w:ascii="Times New Roman" w:hAnsi="Times New Roman" w:eastAsia="方正仿宋_GBK"/>
          <w:color w:val="000000" w:themeColor="text1"/>
          <w:sz w:val="32"/>
          <w:lang w:eastAsia="zh-CN"/>
          <w14:textFill>
            <w14:solidFill>
              <w14:schemeClr w14:val="tx1"/>
            </w14:solidFill>
          </w14:textFill>
        </w:rPr>
        <w:t>区</w:t>
      </w:r>
      <w:r>
        <w:rPr>
          <w:rFonts w:hint="default" w:ascii="Times New Roman" w:hAnsi="Times New Roman" w:eastAsia="方正仿宋_GBK"/>
          <w:color w:val="000000" w:themeColor="text1"/>
          <w:sz w:val="32"/>
          <w14:textFill>
            <w14:solidFill>
              <w14:schemeClr w14:val="tx1"/>
            </w14:solidFill>
          </w14:textFill>
        </w:rPr>
        <w:t>按规定完成了土地现状调查，已查明拟征收土地的位置、权属、地类、面积，以及农村村民住宅、其他地上附着物和青苗等的权属、种类、数量等情况，填写了相关调查确认表，并由所有权人、使用权人签字确认</w:t>
      </w:r>
      <w:r>
        <w:rPr>
          <w:rFonts w:hint="default" w:ascii="Times New Roman" w:hAnsi="Times New Roman" w:eastAsia="方正仿宋_GBK" w:cs="Times New Roman"/>
          <w:color w:val="000000" w:themeColor="text1"/>
          <w:sz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color w:val="000000" w:themeColor="text1"/>
          <w:sz w:val="32"/>
          <w14:textFill>
            <w14:solidFill>
              <w14:schemeClr w14:val="tx1"/>
            </w14:solidFill>
          </w14:textFill>
        </w:rPr>
      </w:pPr>
      <w:r>
        <w:rPr>
          <w:rFonts w:hint="default" w:ascii="Times New Roman" w:hAnsi="Times New Roman" w:eastAsia="方正楷体_GBK" w:cs="Times New Roman"/>
          <w:color w:val="000000" w:themeColor="text1"/>
          <w:sz w:val="32"/>
          <w14:textFill>
            <w14:solidFill>
              <w14:schemeClr w14:val="tx1"/>
            </w14:solidFill>
          </w14:textFill>
        </w:rPr>
        <w:t xml:space="preserve">（三）社会稳定风险评估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000000" w:themeColor="text1"/>
          <w:sz w:val="32"/>
          <w:lang w:val="en-US" w:eastAsia="zh-CN"/>
          <w14:textFill>
            <w14:solidFill>
              <w14:schemeClr w14:val="tx1"/>
            </w14:solidFill>
          </w14:textFill>
        </w:rPr>
      </w:pPr>
      <w:r>
        <w:rPr>
          <w:rFonts w:hint="default" w:ascii="Times New Roman" w:hAnsi="Times New Roman" w:eastAsia="方正仿宋_GBK"/>
          <w:color w:val="000000" w:themeColor="text1"/>
          <w:sz w:val="32"/>
          <w14:textFill>
            <w14:solidFill>
              <w14:schemeClr w14:val="tx1"/>
            </w14:solidFill>
          </w14:textFill>
        </w:rPr>
        <w:t>我</w:t>
      </w:r>
      <w:r>
        <w:rPr>
          <w:rFonts w:hint="default" w:ascii="Times New Roman" w:hAnsi="Times New Roman" w:eastAsia="方正仿宋_GBK"/>
          <w:color w:val="000000" w:themeColor="text1"/>
          <w:sz w:val="32"/>
          <w:lang w:eastAsia="zh-CN"/>
          <w14:textFill>
            <w14:solidFill>
              <w14:schemeClr w14:val="tx1"/>
            </w14:solidFill>
          </w14:textFill>
        </w:rPr>
        <w:t>区</w:t>
      </w:r>
      <w:r>
        <w:rPr>
          <w:rFonts w:hint="default" w:ascii="Times New Roman" w:hAnsi="Times New Roman" w:eastAsia="方正仿宋_GBK"/>
          <w:color w:val="000000" w:themeColor="text1"/>
          <w:sz w:val="32"/>
          <w14:textFill>
            <w14:solidFill>
              <w14:schemeClr w14:val="tx1"/>
            </w14:solidFill>
          </w14:textFill>
        </w:rPr>
        <w:t>按规定完成了社会稳定风险评估，</w:t>
      </w:r>
      <w:r>
        <w:rPr>
          <w:rFonts w:hint="default" w:ascii="Times New Roman" w:hAnsi="Times New Roman" w:eastAsia="方正仿宋_GBK"/>
          <w:color w:val="000000" w:themeColor="text1"/>
          <w:sz w:val="32"/>
          <w:lang w:eastAsia="zh-CN"/>
          <w14:textFill>
            <w14:solidFill>
              <w14:schemeClr w14:val="tx1"/>
            </w14:solidFill>
          </w14:textFill>
        </w:rPr>
        <w:t>重庆市北碚区信访办公室</w:t>
      </w:r>
      <w:r>
        <w:rPr>
          <w:rFonts w:hint="default" w:ascii="Times New Roman" w:hAnsi="Times New Roman" w:eastAsia="方正仿宋_GBK"/>
          <w:color w:val="000000" w:themeColor="text1"/>
          <w:sz w:val="32"/>
          <w14:textFill>
            <w14:solidFill>
              <w14:schemeClr w14:val="tx1"/>
            </w14:solidFill>
          </w14:textFill>
        </w:rPr>
        <w:t>于</w:t>
      </w:r>
      <w:r>
        <w:rPr>
          <w:rFonts w:hint="default" w:ascii="Times New Roman" w:hAnsi="Times New Roman" w:eastAsia="方正仿宋_GBK"/>
          <w:color w:val="000000" w:themeColor="text1"/>
          <w:sz w:val="32"/>
          <w:lang w:eastAsia="zh-CN"/>
          <w14:textFill>
            <w14:solidFill>
              <w14:schemeClr w14:val="tx1"/>
            </w14:solidFill>
          </w14:textFill>
        </w:rPr>
        <w:t>2</w:t>
      </w:r>
      <w:r>
        <w:rPr>
          <w:rFonts w:hint="default" w:ascii="Times New Roman" w:hAnsi="Times New Roman" w:eastAsia="方正仿宋_GBK"/>
          <w:color w:val="000000" w:themeColor="text1"/>
          <w:sz w:val="32"/>
          <w:lang w:val="en-US" w:eastAsia="zh-CN"/>
          <w14:textFill>
            <w14:solidFill>
              <w14:schemeClr w14:val="tx1"/>
            </w14:solidFill>
          </w14:textFill>
        </w:rPr>
        <w:t>02</w:t>
      </w:r>
      <w:r>
        <w:rPr>
          <w:rFonts w:hint="eastAsia" w:ascii="Times New Roman" w:hAnsi="Times New Roman" w:eastAsia="方正仿宋_GBK"/>
          <w:color w:val="000000" w:themeColor="text1"/>
          <w:sz w:val="32"/>
          <w:lang w:val="en-US" w:eastAsia="zh-CN"/>
          <w14:textFill>
            <w14:solidFill>
              <w14:schemeClr w14:val="tx1"/>
            </w14:solidFill>
          </w14:textFill>
        </w:rPr>
        <w:t>5</w:t>
      </w:r>
      <w:r>
        <w:rPr>
          <w:rFonts w:hint="default" w:ascii="Times New Roman" w:hAnsi="Times New Roman" w:eastAsia="方正仿宋_GBK"/>
          <w:color w:val="000000" w:themeColor="text1"/>
          <w:sz w:val="32"/>
          <w14:textFill>
            <w14:solidFill>
              <w14:schemeClr w14:val="tx1"/>
            </w14:solidFill>
          </w14:textFill>
        </w:rPr>
        <w:t>年</w:t>
      </w:r>
      <w:r>
        <w:rPr>
          <w:rFonts w:hint="eastAsia" w:ascii="Times New Roman" w:hAnsi="Times New Roman" w:eastAsia="方正仿宋_GBK"/>
          <w:color w:val="000000" w:themeColor="text1"/>
          <w:sz w:val="32"/>
          <w:lang w:val="en-US" w:eastAsia="zh-CN"/>
          <w14:textFill>
            <w14:solidFill>
              <w14:schemeClr w14:val="tx1"/>
            </w14:solidFill>
          </w14:textFill>
        </w:rPr>
        <w:t>7</w:t>
      </w:r>
      <w:r>
        <w:rPr>
          <w:rFonts w:hint="default" w:ascii="Times New Roman" w:hAnsi="Times New Roman" w:eastAsia="方正仿宋_GBK"/>
          <w:color w:val="000000" w:themeColor="text1"/>
          <w:sz w:val="32"/>
          <w14:textFill>
            <w14:solidFill>
              <w14:schemeClr w14:val="tx1"/>
            </w14:solidFill>
          </w14:textFill>
        </w:rPr>
        <w:t>月</w:t>
      </w:r>
      <w:r>
        <w:rPr>
          <w:rFonts w:hint="eastAsia" w:ascii="Times New Roman" w:hAnsi="Times New Roman" w:eastAsia="方正仿宋_GBK"/>
          <w:color w:val="000000" w:themeColor="text1"/>
          <w:sz w:val="32"/>
          <w:lang w:val="en-US" w:eastAsia="zh-CN"/>
          <w14:textFill>
            <w14:solidFill>
              <w14:schemeClr w14:val="tx1"/>
            </w14:solidFill>
          </w14:textFill>
        </w:rPr>
        <w:t>25</w:t>
      </w:r>
      <w:r>
        <w:rPr>
          <w:rFonts w:hint="default" w:ascii="Times New Roman" w:hAnsi="Times New Roman" w:eastAsia="方正仿宋_GBK"/>
          <w:color w:val="000000" w:themeColor="text1"/>
          <w:sz w:val="32"/>
          <w14:textFill>
            <w14:solidFill>
              <w14:schemeClr w14:val="tx1"/>
            </w14:solidFill>
          </w14:textFill>
        </w:rPr>
        <w:t>日</w:t>
      </w:r>
      <w:r>
        <w:rPr>
          <w:rFonts w:hint="eastAsia" w:ascii="Times New Roman" w:hAnsi="Times New Roman" w:eastAsia="方正仿宋_GBK"/>
          <w:color w:val="000000" w:themeColor="text1"/>
          <w:sz w:val="32"/>
          <w:lang w:eastAsia="zh-CN"/>
          <w14:textFill>
            <w14:solidFill>
              <w14:schemeClr w14:val="tx1"/>
            </w14:solidFill>
          </w14:textFill>
        </w:rPr>
        <w:t>备案了</w:t>
      </w:r>
      <w:r>
        <w:rPr>
          <w:rFonts w:hint="default" w:ascii="Times New Roman" w:hAnsi="Times New Roman" w:eastAsia="方正仿宋_GBK"/>
          <w:color w:val="000000" w:themeColor="text1"/>
          <w:sz w:val="32"/>
          <w14:textFill>
            <w14:solidFill>
              <w14:schemeClr w14:val="tx1"/>
            </w14:solidFill>
          </w14:textFill>
        </w:rPr>
        <w:t>土地征收</w:t>
      </w:r>
      <w:r>
        <w:rPr>
          <w:rFonts w:hint="default" w:ascii="Times New Roman" w:hAnsi="Times New Roman" w:eastAsia="方正仿宋_GBK"/>
          <w:color w:val="000000" w:themeColor="text1"/>
          <w:sz w:val="32"/>
          <w:lang w:eastAsia="zh-CN"/>
          <w14:textFill>
            <w14:solidFill>
              <w14:schemeClr w14:val="tx1"/>
            </w14:solidFill>
          </w14:textFill>
        </w:rPr>
        <w:t>项目</w:t>
      </w:r>
      <w:r>
        <w:rPr>
          <w:rFonts w:hint="default" w:ascii="Times New Roman" w:hAnsi="Times New Roman" w:eastAsia="方正仿宋_GBK"/>
          <w:color w:val="000000" w:themeColor="text1"/>
          <w:sz w:val="32"/>
          <w14:textFill>
            <w14:solidFill>
              <w14:schemeClr w14:val="tx1"/>
            </w14:solidFill>
          </w14:textFill>
        </w:rPr>
        <w:t>社会稳定风险评估</w:t>
      </w:r>
      <w:r>
        <w:rPr>
          <w:rFonts w:hint="eastAsia" w:ascii="Times New Roman" w:hAnsi="Times New Roman" w:eastAsia="方正仿宋_GBK"/>
          <w:color w:val="000000" w:themeColor="text1"/>
          <w:sz w:val="32"/>
          <w:lang w:eastAsia="zh-CN"/>
          <w14:textFill>
            <w14:solidFill>
              <w14:schemeClr w14:val="tx1"/>
            </w14:solidFill>
          </w14:textFill>
        </w:rPr>
        <w:t>报告</w:t>
      </w:r>
      <w:r>
        <w:rPr>
          <w:rFonts w:hint="default" w:ascii="Times New Roman" w:hAnsi="Times New Roman" w:eastAsia="方正仿宋_GBK"/>
          <w:color w:val="000000" w:themeColor="text1"/>
          <w:sz w:val="32"/>
          <w14:textFill>
            <w14:solidFill>
              <w14:schemeClr w14:val="tx1"/>
            </w14:solidFill>
          </w14:textFill>
        </w:rPr>
        <w:t>，经评估风险等级为低风险</w:t>
      </w:r>
      <w:r>
        <w:rPr>
          <w:rFonts w:hint="default" w:ascii="Times New Roman" w:hAnsi="Times New Roman" w:eastAsia="方正仿宋_GBK"/>
          <w:color w:val="000000" w:themeColor="text1"/>
          <w:sz w:val="32"/>
          <w:lang w:val="en-US" w:eastAsia="zh-CN"/>
          <w14:textFill>
            <w14:solidFill>
              <w14:schemeClr w14:val="tx1"/>
            </w14:solidFill>
          </w14:textFill>
        </w:rPr>
        <w:t>，</w:t>
      </w:r>
      <w:r>
        <w:rPr>
          <w:rFonts w:hint="eastAsia" w:ascii="Times New Roman" w:hAnsi="Times New Roman" w:eastAsia="方正仿宋_GBK"/>
          <w:color w:val="000000" w:themeColor="text1"/>
          <w:sz w:val="32"/>
          <w:lang w:val="en-US" w:eastAsia="zh-CN"/>
          <w14:textFill>
            <w14:solidFill>
              <w14:schemeClr w14:val="tx1"/>
            </w14:solidFill>
          </w14:textFill>
        </w:rPr>
        <w:t>确定了5个风险类型，分别为：决策程序不完善的风险、土地情况不清楚的风险、补偿安置方案不合理的风险、资金保障的风险、网络舆情引发的风险</w:t>
      </w:r>
      <w:r>
        <w:rPr>
          <w:rFonts w:hint="default" w:ascii="Times New Roman" w:hAnsi="Times New Roman" w:eastAsia="方正仿宋_GBK"/>
          <w:color w:val="000000" w:themeColor="text1"/>
          <w:sz w:val="32"/>
          <w:lang w:val="en-US" w:eastAsia="zh-CN"/>
          <w14:textFill>
            <w14:solidFill>
              <w14:schemeClr w14:val="tx1"/>
            </w14:solidFill>
          </w14:textFill>
        </w:rPr>
        <w:t>。</w:t>
      </w:r>
      <w:r>
        <w:rPr>
          <w:rFonts w:hint="eastAsia" w:ascii="Times New Roman" w:hAnsi="Times New Roman" w:eastAsia="方正仿宋_GBK"/>
          <w:color w:val="000000" w:themeColor="text1"/>
          <w:sz w:val="32"/>
          <w:lang w:val="en-US" w:eastAsia="zh-CN"/>
          <w14:textFill>
            <w14:solidFill>
              <w14:schemeClr w14:val="tx1"/>
            </w14:solidFill>
          </w14:textFill>
        </w:rPr>
        <w:t>拟采取以下</w:t>
      </w:r>
      <w:r>
        <w:rPr>
          <w:rFonts w:hint="default" w:ascii="Times New Roman" w:hAnsi="Times New Roman" w:eastAsia="方正仿宋_GBK"/>
          <w:color w:val="000000" w:themeColor="text1"/>
          <w:sz w:val="32"/>
          <w:lang w:val="en-US" w:eastAsia="zh-CN"/>
          <w14:textFill>
            <w14:solidFill>
              <w14:schemeClr w14:val="tx1"/>
            </w14:solidFill>
          </w14:textFill>
        </w:rPr>
        <w:t>风险应对措施和处置预案</w:t>
      </w:r>
      <w:r>
        <w:rPr>
          <w:rFonts w:hint="eastAsia" w:ascii="Times New Roman" w:hAnsi="Times New Roman" w:eastAsia="方正仿宋_GBK"/>
          <w:color w:val="000000" w:themeColor="text1"/>
          <w:sz w:val="32"/>
          <w:lang w:val="en-US" w:eastAsia="zh-CN"/>
          <w14:textFill>
            <w14:solidFill>
              <w14:schemeClr w14:val="tx1"/>
            </w14:solidFill>
          </w14:textFill>
        </w:rPr>
        <w:t>：一是严格按照《中华人民共和国土地管理法》和《中华人民共和国土地管理法实施条例》等法律法</w:t>
      </w:r>
      <w:r>
        <w:rPr>
          <w:rFonts w:hint="eastAsia" w:ascii="方正仿宋_GBK" w:hAnsi="方正仿宋_GBK" w:eastAsia="方正仿宋_GBK" w:cs="方正仿宋_GBK"/>
          <w:color w:val="000000" w:themeColor="text1"/>
          <w:sz w:val="32"/>
          <w:lang w:val="en-US" w:eastAsia="zh-CN"/>
          <w14:textFill>
            <w14:solidFill>
              <w14:schemeClr w14:val="tx1"/>
            </w14:solidFill>
          </w14:textFill>
        </w:rPr>
        <w:t>规的规定的要求，逐步推进本项目的程序和实施，确保完全合法合规。二是及时完成土地现状调查，对未参加动员会的被征收村民、涉及企业等及时确认征收情况，公示调查结果并接受异议反馈，同步设立异议反馈专线，对村民提出的权属争议，由村委组织调解或引导通过法律途径解决，避免矛盾激化。三是严格按照重庆市和北碚区相关文件要求制定补偿安置方案，尽力保障被征收人原有生活水平不降低、长远生计有保障，补偿安置方案充分听取被征地农村集体经济组织及其成员和其他利害关系人的意见。四是统筹安排，按时足额支付被征收人各类款项，保证征收补偿资金专款专用，在使用过程中，加强对补偿资金合法使用的监管，防止因资金使用不当。五是构建“预防-监测-应对”机制。事前应强化信息公开，主动回应群众关切，从源头减少误解，同时建立舆情监测系统，实时跟踪网络动态，预判风险点。事中一旦出现负面舆情，组建专项小组对合理诉求及时解决，对不实信息快速辟谣，降低舆情复发风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color w:val="000000" w:themeColor="text1"/>
          <w:sz w:val="32"/>
          <w14:textFill>
            <w14:solidFill>
              <w14:schemeClr w14:val="tx1"/>
            </w14:solidFill>
          </w14:textFill>
        </w:rPr>
      </w:pPr>
      <w:r>
        <w:rPr>
          <w:rFonts w:hint="default" w:ascii="Times New Roman" w:hAnsi="Times New Roman" w:eastAsia="方正楷体_GBK" w:cs="Times New Roman"/>
          <w:color w:val="000000" w:themeColor="text1"/>
          <w:sz w:val="32"/>
          <w14:textFill>
            <w14:solidFill>
              <w14:schemeClr w14:val="tx1"/>
            </w14:solidFill>
          </w14:textFill>
        </w:rPr>
        <w:t>（四）征地补偿安置公告及听证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olor w:val="000000" w:themeColor="text1"/>
          <w:sz w:val="32"/>
          <w:lang w:val="en-US" w:eastAsia="zh-CN"/>
          <w14:textFill>
            <w14:solidFill>
              <w14:schemeClr w14:val="tx1"/>
            </w14:solidFill>
          </w14:textFill>
        </w:rPr>
      </w:pPr>
      <w:r>
        <w:rPr>
          <w:rFonts w:hint="default" w:ascii="Times New Roman" w:hAnsi="Times New Roman" w:eastAsia="方正仿宋_GBK"/>
          <w:color w:val="000000" w:themeColor="text1"/>
          <w:sz w:val="32"/>
          <w14:textFill>
            <w14:solidFill>
              <w14:schemeClr w14:val="tx1"/>
            </w14:solidFill>
          </w14:textFill>
        </w:rPr>
        <w:t>我</w:t>
      </w:r>
      <w:r>
        <w:rPr>
          <w:rFonts w:hint="default" w:ascii="Times New Roman" w:hAnsi="Times New Roman" w:eastAsia="方正仿宋_GBK"/>
          <w:color w:val="000000" w:themeColor="text1"/>
          <w:sz w:val="32"/>
          <w:lang w:eastAsia="zh-CN"/>
          <w14:textFill>
            <w14:solidFill>
              <w14:schemeClr w14:val="tx1"/>
            </w14:solidFill>
          </w14:textFill>
        </w:rPr>
        <w:t>区</w:t>
      </w:r>
      <w:r>
        <w:rPr>
          <w:rFonts w:hint="default" w:ascii="Times New Roman" w:hAnsi="Times New Roman" w:eastAsia="方正仿宋_GBK"/>
          <w:color w:val="000000" w:themeColor="text1"/>
          <w:sz w:val="32"/>
          <w14:textFill>
            <w14:solidFill>
              <w14:schemeClr w14:val="tx1"/>
            </w14:solidFill>
          </w14:textFill>
        </w:rPr>
        <w:t>组织</w:t>
      </w:r>
      <w:r>
        <w:rPr>
          <w:rFonts w:hint="default" w:ascii="Times New Roman" w:hAnsi="Times New Roman" w:eastAsia="方正仿宋_GBK"/>
          <w:color w:val="000000" w:themeColor="text1"/>
          <w:sz w:val="32"/>
          <w:lang w:val="en-US" w:eastAsia="zh-CN"/>
          <w14:textFill>
            <w14:solidFill>
              <w14:schemeClr w14:val="tx1"/>
            </w14:solidFill>
          </w14:textFill>
        </w:rPr>
        <w:t>规划</w:t>
      </w:r>
      <w:r>
        <w:rPr>
          <w:rFonts w:hint="default" w:ascii="Times New Roman" w:hAnsi="Times New Roman" w:eastAsia="方正仿宋_GBK"/>
          <w:color w:val="000000" w:themeColor="text1"/>
          <w:sz w:val="32"/>
          <w14:textFill>
            <w14:solidFill>
              <w14:schemeClr w14:val="tx1"/>
            </w14:solidFill>
          </w14:textFill>
        </w:rPr>
        <w:t>自然资源、财政、农业农村、人力资源和社会保障等部门拟定了征地补偿安置方案，并于</w:t>
      </w:r>
      <w:r>
        <w:rPr>
          <w:rFonts w:hint="default" w:ascii="Times New Roman" w:hAnsi="Times New Roman" w:eastAsia="方正仿宋_GBK" w:cs="Times New Roman"/>
          <w:color w:val="000000" w:themeColor="text1"/>
          <w:sz w:val="32"/>
          <w:lang w:val="en-US" w:eastAsia="zh-CN"/>
          <w14:textFill>
            <w14:solidFill>
              <w14:schemeClr w14:val="tx1"/>
            </w14:solidFill>
          </w14:textFill>
        </w:rPr>
        <w:t>202</w:t>
      </w:r>
      <w:r>
        <w:rPr>
          <w:rFonts w:hint="eastAsia" w:ascii="Times New Roman" w:hAnsi="Times New Roman" w:eastAsia="方正仿宋_GBK" w:cs="Times New Roman"/>
          <w:color w:val="000000" w:themeColor="text1"/>
          <w:sz w:val="32"/>
          <w:lang w:val="en-US" w:eastAsia="zh-CN"/>
          <w14:textFill>
            <w14:solidFill>
              <w14:schemeClr w14:val="tx1"/>
            </w14:solidFill>
          </w14:textFill>
        </w:rPr>
        <w:t>5</w:t>
      </w:r>
      <w:r>
        <w:rPr>
          <w:rFonts w:hint="default" w:ascii="Times New Roman" w:hAnsi="Times New Roman" w:eastAsia="方正仿宋_GBK"/>
          <w:color w:val="000000" w:themeColor="text1"/>
          <w:sz w:val="32"/>
          <w14:textFill>
            <w14:solidFill>
              <w14:schemeClr w14:val="tx1"/>
            </w14:solidFill>
          </w14:textFill>
        </w:rPr>
        <w:t>年</w:t>
      </w:r>
      <w:r>
        <w:rPr>
          <w:rFonts w:hint="eastAsia" w:ascii="Times New Roman" w:hAnsi="Times New Roman" w:eastAsia="方正仿宋_GBK" w:cs="Times New Roman"/>
          <w:color w:val="000000" w:themeColor="text1"/>
          <w:sz w:val="32"/>
          <w:lang w:val="en-US" w:eastAsia="zh-CN"/>
          <w14:textFill>
            <w14:solidFill>
              <w14:schemeClr w14:val="tx1"/>
            </w14:solidFill>
          </w14:textFill>
        </w:rPr>
        <w:t>7</w:t>
      </w:r>
      <w:r>
        <w:rPr>
          <w:rFonts w:hint="default" w:ascii="Times New Roman" w:hAnsi="Times New Roman" w:eastAsia="方正仿宋_GBK"/>
          <w:color w:val="000000" w:themeColor="text1"/>
          <w:sz w:val="32"/>
          <w14:textFill>
            <w14:solidFill>
              <w14:schemeClr w14:val="tx1"/>
            </w14:solidFill>
          </w14:textFill>
        </w:rPr>
        <w:t>月</w:t>
      </w:r>
      <w:r>
        <w:rPr>
          <w:rFonts w:hint="eastAsia" w:ascii="Times New Roman" w:hAnsi="Times New Roman" w:eastAsia="方正仿宋_GBK" w:cs="Times New Roman"/>
          <w:color w:val="000000" w:themeColor="text1"/>
          <w:sz w:val="32"/>
          <w:lang w:val="en-US" w:eastAsia="zh-CN"/>
          <w14:textFill>
            <w14:solidFill>
              <w14:schemeClr w14:val="tx1"/>
            </w14:solidFill>
          </w14:textFill>
        </w:rPr>
        <w:t>2</w:t>
      </w:r>
      <w:r>
        <w:rPr>
          <w:rFonts w:hint="default" w:ascii="Times New Roman" w:hAnsi="Times New Roman" w:eastAsia="方正仿宋_GBK"/>
          <w:color w:val="000000" w:themeColor="text1"/>
          <w:sz w:val="32"/>
          <w14:textFill>
            <w14:solidFill>
              <w14:schemeClr w14:val="tx1"/>
            </w14:solidFill>
          </w14:textFill>
        </w:rPr>
        <w:t>日</w:t>
      </w:r>
      <w:r>
        <w:rPr>
          <w:rFonts w:hint="default" w:ascii="Times New Roman" w:hAnsi="Times New Roman" w:eastAsia="方正仿宋_GBK" w:cs="Times New Roman"/>
          <w:color w:val="000000" w:themeColor="text1"/>
          <w:sz w:val="32"/>
          <w:lang w:eastAsia="zh-CN"/>
          <w14:textFill>
            <w14:solidFill>
              <w14:schemeClr w14:val="tx1"/>
            </w14:solidFill>
          </w14:textFill>
        </w:rPr>
        <w:t>—2</w:t>
      </w:r>
      <w:r>
        <w:rPr>
          <w:rFonts w:hint="default" w:ascii="Times New Roman" w:hAnsi="Times New Roman" w:eastAsia="方正仿宋_GBK" w:cs="Times New Roman"/>
          <w:color w:val="000000" w:themeColor="text1"/>
          <w:sz w:val="32"/>
          <w:lang w:val="en-US" w:eastAsia="zh-CN"/>
          <w14:textFill>
            <w14:solidFill>
              <w14:schemeClr w14:val="tx1"/>
            </w14:solidFill>
          </w14:textFill>
        </w:rPr>
        <w:t>02</w:t>
      </w:r>
      <w:r>
        <w:rPr>
          <w:rFonts w:hint="eastAsia" w:ascii="Times New Roman" w:hAnsi="Times New Roman" w:eastAsia="方正仿宋_GBK" w:cs="Times New Roman"/>
          <w:color w:val="000000" w:themeColor="text1"/>
          <w:sz w:val="32"/>
          <w:lang w:val="en-US" w:eastAsia="zh-CN"/>
          <w14:textFill>
            <w14:solidFill>
              <w14:schemeClr w14:val="tx1"/>
            </w14:solidFill>
          </w14:textFill>
        </w:rPr>
        <w:t>5</w:t>
      </w:r>
      <w:r>
        <w:rPr>
          <w:rFonts w:hint="default" w:ascii="Times New Roman" w:hAnsi="Times New Roman" w:eastAsia="方正仿宋_GBK"/>
          <w:color w:val="000000" w:themeColor="text1"/>
          <w:sz w:val="32"/>
          <w14:textFill>
            <w14:solidFill>
              <w14:schemeClr w14:val="tx1"/>
            </w14:solidFill>
          </w14:textFill>
        </w:rPr>
        <w:t>年</w:t>
      </w:r>
      <w:r>
        <w:rPr>
          <w:rFonts w:hint="eastAsia" w:ascii="Times New Roman" w:hAnsi="Times New Roman" w:eastAsia="方正仿宋_GBK" w:cs="Times New Roman"/>
          <w:color w:val="000000" w:themeColor="text1"/>
          <w:sz w:val="32"/>
          <w:lang w:val="en-US" w:eastAsia="zh-CN"/>
          <w14:textFill>
            <w14:solidFill>
              <w14:schemeClr w14:val="tx1"/>
            </w14:solidFill>
          </w14:textFill>
        </w:rPr>
        <w:t>8</w:t>
      </w:r>
      <w:r>
        <w:rPr>
          <w:rFonts w:hint="default" w:ascii="Times New Roman" w:hAnsi="Times New Roman" w:eastAsia="方正仿宋_GBK"/>
          <w:color w:val="000000" w:themeColor="text1"/>
          <w:sz w:val="32"/>
          <w14:textFill>
            <w14:solidFill>
              <w14:schemeClr w14:val="tx1"/>
            </w14:solidFill>
          </w14:textFill>
        </w:rPr>
        <w:t>月</w:t>
      </w:r>
      <w:r>
        <w:rPr>
          <w:rFonts w:hint="eastAsia" w:ascii="Times New Roman" w:hAnsi="Times New Roman" w:eastAsia="方正仿宋_GBK" w:cs="Times New Roman"/>
          <w:color w:val="000000" w:themeColor="text1"/>
          <w:sz w:val="32"/>
          <w:lang w:val="en-US" w:eastAsia="zh-CN"/>
          <w14:textFill>
            <w14:solidFill>
              <w14:schemeClr w14:val="tx1"/>
            </w14:solidFill>
          </w14:textFill>
        </w:rPr>
        <w:t>2</w:t>
      </w:r>
      <w:r>
        <w:rPr>
          <w:rFonts w:hint="default" w:ascii="Times New Roman" w:hAnsi="Times New Roman" w:eastAsia="方正仿宋_GBK"/>
          <w:color w:val="000000" w:themeColor="text1"/>
          <w:sz w:val="32"/>
          <w14:textFill>
            <w14:solidFill>
              <w14:schemeClr w14:val="tx1"/>
            </w14:solidFill>
          </w14:textFill>
        </w:rPr>
        <w:t>日在拟征收土地所在的</w:t>
      </w:r>
      <w:r>
        <w:rPr>
          <w:rFonts w:hint="eastAsia" w:ascii="Times New Roman" w:hAnsi="Times New Roman" w:eastAsia="方正仿宋_GBK" w:cs="Times New Roman"/>
          <w:color w:val="000000" w:themeColor="text1"/>
          <w:sz w:val="32"/>
          <w:lang w:eastAsia="zh-CN"/>
          <w14:textFill>
            <w14:solidFill>
              <w14:schemeClr w14:val="tx1"/>
            </w14:solidFill>
          </w14:textFill>
        </w:rPr>
        <w:t>街道</w:t>
      </w:r>
      <w:r>
        <w:rPr>
          <w:rFonts w:hint="default" w:ascii="Times New Roman" w:hAnsi="Times New Roman" w:eastAsia="方正仿宋_GBK"/>
          <w:color w:val="000000" w:themeColor="text1"/>
          <w:sz w:val="32"/>
          <w14:textFill>
            <w14:solidFill>
              <w14:schemeClr w14:val="tx1"/>
            </w14:solidFill>
          </w14:textFill>
        </w:rPr>
        <w:t>和村、村民小组通过村公示栏方式发布了征地补偿安置</w:t>
      </w:r>
      <w:r>
        <w:rPr>
          <w:rFonts w:hint="eastAsia" w:ascii="Times New Roman" w:hAnsi="Times New Roman" w:eastAsia="方正仿宋_GBK"/>
          <w:color w:val="000000" w:themeColor="text1"/>
          <w:sz w:val="32"/>
          <w:lang w:eastAsia="zh-CN"/>
          <w14:textFill>
            <w14:solidFill>
              <w14:schemeClr w14:val="tx1"/>
            </w14:solidFill>
          </w14:textFill>
        </w:rPr>
        <w:t>方案</w:t>
      </w:r>
      <w:r>
        <w:rPr>
          <w:rFonts w:hint="default" w:ascii="Times New Roman" w:hAnsi="Times New Roman" w:eastAsia="方正仿宋_GBK"/>
          <w:color w:val="000000" w:themeColor="text1"/>
          <w:sz w:val="32"/>
          <w14:textFill>
            <w14:solidFill>
              <w14:schemeClr w14:val="tx1"/>
            </w14:solidFill>
          </w14:textFill>
        </w:rPr>
        <w:t>公告</w:t>
      </w:r>
      <w:r>
        <w:rPr>
          <w:rFonts w:hint="eastAsia" w:ascii="Times New Roman" w:hAnsi="Times New Roman" w:eastAsia="方正仿宋_GBK"/>
          <w:color w:val="000000" w:themeColor="text1"/>
          <w:sz w:val="32"/>
          <w:lang w:eastAsia="zh-CN"/>
          <w14:textFill>
            <w14:solidFill>
              <w14:schemeClr w14:val="tx1"/>
            </w14:solidFill>
          </w14:textFill>
        </w:rPr>
        <w:t>（北碚府征地方案公告〔202</w:t>
      </w:r>
      <w:r>
        <w:rPr>
          <w:rFonts w:hint="eastAsia" w:ascii="Times New Roman" w:hAnsi="Times New Roman" w:eastAsia="方正仿宋_GBK"/>
          <w:color w:val="000000" w:themeColor="text1"/>
          <w:sz w:val="32"/>
          <w:lang w:val="en-US" w:eastAsia="zh-CN"/>
          <w14:textFill>
            <w14:solidFill>
              <w14:schemeClr w14:val="tx1"/>
            </w14:solidFill>
          </w14:textFill>
        </w:rPr>
        <w:t>5</w:t>
      </w:r>
      <w:r>
        <w:rPr>
          <w:rFonts w:hint="eastAsia" w:ascii="Times New Roman" w:hAnsi="Times New Roman" w:eastAsia="方正仿宋_GBK"/>
          <w:color w:val="000000" w:themeColor="text1"/>
          <w:sz w:val="32"/>
          <w:lang w:eastAsia="zh-CN"/>
          <w14:textFill>
            <w14:solidFill>
              <w14:schemeClr w14:val="tx1"/>
            </w14:solidFill>
          </w14:textFill>
        </w:rPr>
        <w:t>〕</w:t>
      </w:r>
      <w:r>
        <w:rPr>
          <w:rFonts w:hint="eastAsia" w:ascii="Times New Roman" w:hAnsi="Times New Roman" w:eastAsia="方正仿宋_GBK"/>
          <w:color w:val="000000" w:themeColor="text1"/>
          <w:sz w:val="32"/>
          <w:lang w:val="en-US" w:eastAsia="zh-CN"/>
          <w14:textFill>
            <w14:solidFill>
              <w14:schemeClr w14:val="tx1"/>
            </w14:solidFill>
          </w14:textFill>
        </w:rPr>
        <w:t>6</w:t>
      </w:r>
      <w:r>
        <w:rPr>
          <w:rFonts w:hint="eastAsia" w:ascii="Times New Roman" w:hAnsi="Times New Roman" w:eastAsia="方正仿宋_GBK"/>
          <w:color w:val="000000" w:themeColor="text1"/>
          <w:sz w:val="32"/>
          <w:lang w:eastAsia="zh-CN"/>
          <w14:textFill>
            <w14:solidFill>
              <w14:schemeClr w14:val="tx1"/>
            </w14:solidFill>
          </w14:textFill>
        </w:rPr>
        <w:t>号）</w:t>
      </w:r>
      <w:r>
        <w:rPr>
          <w:rFonts w:hint="default" w:ascii="Times New Roman" w:hAnsi="Times New Roman" w:eastAsia="方正仿宋_GBK"/>
          <w:color w:val="000000" w:themeColor="text1"/>
          <w:sz w:val="32"/>
          <w14:textFill>
            <w14:solidFill>
              <w14:schemeClr w14:val="tx1"/>
            </w14:solidFill>
          </w14:textFill>
        </w:rPr>
        <w:t>。公告内容包括征收范围、土地现状、征收目的、补偿方式和标准、安置对象、安置方式、社会保障，以及办理补偿登记的方式和期限、异议反馈渠道等内容。</w:t>
      </w:r>
      <w:r>
        <w:rPr>
          <w:rFonts w:hint="default" w:ascii="Times New Roman" w:hAnsi="Times New Roman" w:eastAsia="方正仿宋_GBK"/>
          <w:color w:val="000000" w:themeColor="text1"/>
          <w:sz w:val="32"/>
          <w:lang w:val="en-US" w:eastAsia="zh-CN"/>
          <w14:textFill>
            <w14:solidFill>
              <w14:schemeClr w14:val="tx1"/>
            </w14:solidFill>
          </w14:textFill>
        </w:rPr>
        <w:t>未收到听证申请，未召开听证会。我区于</w:t>
      </w:r>
      <w:r>
        <w:rPr>
          <w:rFonts w:hint="default" w:ascii="Times New Roman" w:hAnsi="Times New Roman" w:eastAsia="方正仿宋_GBK" w:cs="Times New Roman"/>
          <w:color w:val="000000" w:themeColor="text1"/>
          <w:sz w:val="32"/>
          <w:lang w:eastAsia="zh-CN"/>
          <w14:textFill>
            <w14:solidFill>
              <w14:schemeClr w14:val="tx1"/>
            </w14:solidFill>
          </w14:textFill>
        </w:rPr>
        <w:t>2</w:t>
      </w:r>
      <w:r>
        <w:rPr>
          <w:rFonts w:hint="default" w:ascii="Times New Roman" w:hAnsi="Times New Roman" w:eastAsia="方正仿宋_GBK" w:cs="Times New Roman"/>
          <w:color w:val="000000" w:themeColor="text1"/>
          <w:sz w:val="32"/>
          <w:lang w:val="en-US" w:eastAsia="zh-CN"/>
          <w14:textFill>
            <w14:solidFill>
              <w14:schemeClr w14:val="tx1"/>
            </w14:solidFill>
          </w14:textFill>
        </w:rPr>
        <w:t>02</w:t>
      </w:r>
      <w:r>
        <w:rPr>
          <w:rFonts w:hint="eastAsia" w:ascii="Times New Roman" w:hAnsi="Times New Roman" w:eastAsia="方正仿宋_GBK" w:cs="Times New Roman"/>
          <w:color w:val="000000" w:themeColor="text1"/>
          <w:sz w:val="32"/>
          <w:lang w:val="en-US" w:eastAsia="zh-CN"/>
          <w14:textFill>
            <w14:solidFill>
              <w14:schemeClr w14:val="tx1"/>
            </w14:solidFill>
          </w14:textFill>
        </w:rPr>
        <w:t>5</w:t>
      </w:r>
      <w:r>
        <w:rPr>
          <w:rFonts w:hint="default" w:ascii="Times New Roman" w:hAnsi="Times New Roman" w:eastAsia="方正仿宋_GBK"/>
          <w:color w:val="000000" w:themeColor="text1"/>
          <w:sz w:val="32"/>
          <w14:textFill>
            <w14:solidFill>
              <w14:schemeClr w14:val="tx1"/>
            </w14:solidFill>
          </w14:textFill>
        </w:rPr>
        <w:t>年</w:t>
      </w:r>
      <w:r>
        <w:rPr>
          <w:rFonts w:hint="eastAsia" w:ascii="Times New Roman" w:hAnsi="Times New Roman" w:eastAsia="方正仿宋_GBK" w:cs="Times New Roman"/>
          <w:color w:val="000000" w:themeColor="text1"/>
          <w:sz w:val="32"/>
          <w:lang w:val="en-US" w:eastAsia="zh-CN"/>
          <w14:textFill>
            <w14:solidFill>
              <w14:schemeClr w14:val="tx1"/>
            </w14:solidFill>
          </w14:textFill>
        </w:rPr>
        <w:t>8</w:t>
      </w:r>
      <w:r>
        <w:rPr>
          <w:rFonts w:hint="default" w:ascii="Times New Roman" w:hAnsi="Times New Roman" w:eastAsia="方正仿宋_GBK"/>
          <w:color w:val="000000" w:themeColor="text1"/>
          <w:sz w:val="32"/>
          <w14:textFill>
            <w14:solidFill>
              <w14:schemeClr w14:val="tx1"/>
            </w14:solidFill>
          </w14:textFill>
        </w:rPr>
        <w:t>月</w:t>
      </w:r>
      <w:r>
        <w:rPr>
          <w:rFonts w:hint="eastAsia" w:ascii="Times New Roman" w:hAnsi="Times New Roman" w:eastAsia="方正仿宋_GBK" w:cs="Times New Roman"/>
          <w:color w:val="000000" w:themeColor="text1"/>
          <w:sz w:val="32"/>
          <w:lang w:val="en-US" w:eastAsia="zh-CN"/>
          <w14:textFill>
            <w14:solidFill>
              <w14:schemeClr w14:val="tx1"/>
            </w14:solidFill>
          </w14:textFill>
        </w:rPr>
        <w:t>22</w:t>
      </w:r>
      <w:r>
        <w:rPr>
          <w:rFonts w:hint="default" w:ascii="Times New Roman" w:hAnsi="Times New Roman" w:eastAsia="方正仿宋_GBK"/>
          <w:color w:val="000000" w:themeColor="text1"/>
          <w:sz w:val="32"/>
          <w14:textFill>
            <w14:solidFill>
              <w14:schemeClr w14:val="tx1"/>
            </w14:solidFill>
          </w14:textFill>
        </w:rPr>
        <w:t>日</w:t>
      </w:r>
      <w:r>
        <w:rPr>
          <w:rFonts w:hint="default" w:ascii="Times New Roman" w:hAnsi="Times New Roman" w:eastAsia="方正仿宋_GBK"/>
          <w:color w:val="000000" w:themeColor="text1"/>
          <w:sz w:val="32"/>
          <w:lang w:val="en-US" w:eastAsia="zh-CN"/>
          <w14:textFill>
            <w14:solidFill>
              <w14:schemeClr w14:val="tx1"/>
            </w14:solidFill>
          </w14:textFill>
        </w:rPr>
        <w:t>确定征地补偿安置方案</w:t>
      </w:r>
      <w:r>
        <w:rPr>
          <w:rFonts w:hint="eastAsia" w:ascii="Times New Roman" w:hAnsi="Times New Roman" w:eastAsia="方正仿宋_GBK"/>
          <w:color w:val="000000" w:themeColor="text1"/>
          <w:sz w:val="32"/>
          <w:lang w:val="en-US" w:eastAsia="zh-CN"/>
          <w14:textFill>
            <w14:solidFill>
              <w14:schemeClr w14:val="tx1"/>
            </w14:solidFill>
          </w14:textFill>
        </w:rPr>
        <w:t>（北碚府征地方案确定公告〔2025〕9号）</w:t>
      </w:r>
      <w:r>
        <w:rPr>
          <w:rFonts w:hint="default" w:ascii="Times New Roman" w:hAnsi="Times New Roman" w:eastAsia="方正仿宋_GBK"/>
          <w:color w:val="000000" w:themeColor="text1"/>
          <w:sz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b w:val="0"/>
          <w:bCs w:val="0"/>
          <w:color w:val="000000" w:themeColor="text1"/>
          <w:sz w:val="32"/>
          <w14:textFill>
            <w14:solidFill>
              <w14:schemeClr w14:val="tx1"/>
            </w14:solidFill>
          </w14:textFill>
        </w:rPr>
      </w:pPr>
      <w:r>
        <w:rPr>
          <w:rFonts w:hint="default" w:ascii="Times New Roman" w:hAnsi="Times New Roman" w:eastAsia="方正楷体_GBK" w:cs="Times New Roman"/>
          <w:color w:val="000000" w:themeColor="text1"/>
          <w:sz w:val="32"/>
          <w14:textFill>
            <w14:solidFill>
              <w14:schemeClr w14:val="tx1"/>
            </w14:solidFill>
          </w14:textFill>
        </w:rPr>
        <w:t>（五）组织办理补偿登记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olor w:val="000000" w:themeColor="text1"/>
          <w:sz w:val="32"/>
          <w14:textFill>
            <w14:solidFill>
              <w14:schemeClr w14:val="tx1"/>
            </w14:solidFill>
          </w14:textFill>
        </w:rPr>
      </w:pPr>
      <w:r>
        <w:rPr>
          <w:rFonts w:hint="default" w:ascii="Times New Roman" w:hAnsi="Times New Roman" w:eastAsia="方正仿宋_GBK"/>
          <w:color w:val="000000" w:themeColor="text1"/>
          <w:sz w:val="32"/>
          <w14:textFill>
            <w14:solidFill>
              <w14:schemeClr w14:val="tx1"/>
            </w14:solidFill>
          </w14:textFill>
        </w:rPr>
        <w:t>我</w:t>
      </w:r>
      <w:r>
        <w:rPr>
          <w:rFonts w:hint="default" w:ascii="Times New Roman" w:hAnsi="Times New Roman" w:eastAsia="方正仿宋_GBK"/>
          <w:color w:val="000000" w:themeColor="text1"/>
          <w:sz w:val="32"/>
          <w:lang w:eastAsia="zh-CN"/>
          <w14:textFill>
            <w14:solidFill>
              <w14:schemeClr w14:val="tx1"/>
            </w14:solidFill>
          </w14:textFill>
        </w:rPr>
        <w:t>区</w:t>
      </w:r>
      <w:r>
        <w:rPr>
          <w:rFonts w:hint="default" w:ascii="Times New Roman" w:hAnsi="Times New Roman" w:eastAsia="方正仿宋_GBK"/>
          <w:color w:val="000000" w:themeColor="text1"/>
          <w:sz w:val="32"/>
          <w14:textFill>
            <w14:solidFill>
              <w14:schemeClr w14:val="tx1"/>
            </w14:solidFill>
          </w14:textFill>
        </w:rPr>
        <w:t>已按规定在征地补偿安置方案公告规定期限内组织了所有权人、使用权人办理了补偿登记。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color w:val="000000" w:themeColor="text1"/>
          <w:sz w:val="32"/>
          <w14:textFill>
            <w14:solidFill>
              <w14:schemeClr w14:val="tx1"/>
            </w14:solidFill>
          </w14:textFill>
        </w:rPr>
      </w:pPr>
      <w:r>
        <w:rPr>
          <w:rFonts w:hint="default" w:ascii="Times New Roman" w:hAnsi="Times New Roman" w:eastAsia="方正楷体_GBK" w:cs="Times New Roman"/>
          <w:color w:val="000000" w:themeColor="text1"/>
          <w:sz w:val="32"/>
          <w14:textFill>
            <w14:solidFill>
              <w14:schemeClr w14:val="tx1"/>
            </w14:solidFill>
          </w14:textFill>
        </w:rPr>
        <w:t>（六）落实征地补偿安置和社会保障等相关费用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olor w:val="000000" w:themeColor="text1"/>
          <w:sz w:val="32"/>
          <w14:textFill>
            <w14:solidFill>
              <w14:schemeClr w14:val="tx1"/>
            </w14:solidFill>
          </w14:textFill>
        </w:rPr>
      </w:pPr>
      <w:r>
        <w:rPr>
          <w:rFonts w:hint="default" w:ascii="Times New Roman" w:hAnsi="Times New Roman" w:eastAsia="方正仿宋_GBK"/>
          <w:color w:val="000000" w:themeColor="text1"/>
          <w:sz w:val="32"/>
          <w14:textFill>
            <w14:solidFill>
              <w14:schemeClr w14:val="tx1"/>
            </w14:solidFill>
          </w14:textFill>
        </w:rPr>
        <w:t>我</w:t>
      </w:r>
      <w:r>
        <w:rPr>
          <w:rFonts w:hint="default" w:ascii="Times New Roman" w:hAnsi="Times New Roman" w:eastAsia="方正仿宋_GBK"/>
          <w:color w:val="000000" w:themeColor="text1"/>
          <w:sz w:val="32"/>
          <w:lang w:eastAsia="zh-CN"/>
          <w14:textFill>
            <w14:solidFill>
              <w14:schemeClr w14:val="tx1"/>
            </w14:solidFill>
          </w14:textFill>
        </w:rPr>
        <w:t>区</w:t>
      </w:r>
      <w:r>
        <w:rPr>
          <w:rFonts w:hint="default" w:ascii="Times New Roman" w:hAnsi="Times New Roman" w:eastAsia="方正仿宋_GBK"/>
          <w:color w:val="000000" w:themeColor="text1"/>
          <w:sz w:val="32"/>
          <w14:textFill>
            <w14:solidFill>
              <w14:schemeClr w14:val="tx1"/>
            </w14:solidFill>
          </w14:textFill>
        </w:rPr>
        <w:t>已采取足额预存方式按规定落实了征地补偿安置。</w:t>
      </w:r>
      <w:r>
        <w:rPr>
          <w:rFonts w:hint="default" w:ascii="Times New Roman" w:hAnsi="Times New Roman" w:eastAsia="方正仿宋_GBK"/>
          <w:color w:val="000000" w:themeColor="text1"/>
          <w:sz w:val="32"/>
          <w:lang w:val="en-US" w:eastAsia="zh-CN"/>
          <w14:textFill>
            <w14:solidFill>
              <w14:schemeClr w14:val="tx1"/>
            </w14:solidFill>
          </w14:textFill>
        </w:rPr>
        <w:t>所需</w:t>
      </w:r>
      <w:r>
        <w:rPr>
          <w:rFonts w:hint="default" w:ascii="Times New Roman" w:hAnsi="Times New Roman" w:eastAsia="方正仿宋_GBK"/>
          <w:color w:val="000000" w:themeColor="text1"/>
          <w:sz w:val="32"/>
          <w14:textFill>
            <w14:solidFill>
              <w14:schemeClr w14:val="tx1"/>
            </w14:solidFill>
          </w14:textFill>
        </w:rPr>
        <w:t>社会保障费用</w:t>
      </w:r>
      <w:r>
        <w:rPr>
          <w:rFonts w:hint="default" w:ascii="Times New Roman" w:hAnsi="Times New Roman" w:eastAsia="方正仿宋_GBK"/>
          <w:color w:val="000000" w:themeColor="text1"/>
          <w:sz w:val="32"/>
          <w:lang w:val="en-US" w:eastAsia="zh-CN"/>
          <w14:textFill>
            <w14:solidFill>
              <w14:schemeClr w14:val="tx1"/>
            </w14:solidFill>
          </w14:textFill>
        </w:rPr>
        <w:t>已存入我区社会保障资金专户。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color w:val="000000" w:themeColor="text1"/>
          <w:sz w:val="32"/>
          <w14:textFill>
            <w14:solidFill>
              <w14:schemeClr w14:val="tx1"/>
            </w14:solidFill>
          </w14:textFill>
        </w:rPr>
      </w:pPr>
      <w:r>
        <w:rPr>
          <w:rFonts w:hint="default" w:ascii="Times New Roman" w:hAnsi="Times New Roman" w:eastAsia="方正楷体_GBK" w:cs="Times New Roman"/>
          <w:color w:val="000000" w:themeColor="text1"/>
          <w:sz w:val="32"/>
          <w14:textFill>
            <w14:solidFill>
              <w14:schemeClr w14:val="tx1"/>
            </w14:solidFill>
          </w14:textFill>
        </w:rPr>
        <w:t>（七）签订征地补偿安置协议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themeColor="text1"/>
          <w:sz w:val="32"/>
          <w:lang w:val="en-US" w:eastAsia="zh-CN"/>
          <w14:textFill>
            <w14:solidFill>
              <w14:schemeClr w14:val="tx1"/>
            </w14:solidFill>
          </w14:textFill>
        </w:rPr>
      </w:pPr>
      <w:r>
        <w:rPr>
          <w:rFonts w:hint="default" w:ascii="Times New Roman" w:hAnsi="Times New Roman" w:eastAsia="方正仿宋_GBK"/>
          <w:color w:val="000000" w:themeColor="text1"/>
          <w:sz w:val="32"/>
          <w14:textFill>
            <w14:solidFill>
              <w14:schemeClr w14:val="tx1"/>
            </w14:solidFill>
          </w14:textFill>
        </w:rPr>
        <w:t>我</w:t>
      </w:r>
      <w:r>
        <w:rPr>
          <w:rFonts w:hint="default" w:ascii="Times New Roman" w:hAnsi="Times New Roman" w:eastAsia="方正仿宋_GBK"/>
          <w:color w:val="000000" w:themeColor="text1"/>
          <w:sz w:val="32"/>
          <w:lang w:eastAsia="zh-CN"/>
          <w14:textFill>
            <w14:solidFill>
              <w14:schemeClr w14:val="tx1"/>
            </w14:solidFill>
          </w14:textFill>
        </w:rPr>
        <w:t>区</w:t>
      </w:r>
      <w:r>
        <w:rPr>
          <w:rFonts w:hint="eastAsia" w:ascii="Times New Roman" w:hAnsi="Times New Roman" w:eastAsia="方正仿宋_GBK"/>
          <w:color w:val="000000" w:themeColor="text1"/>
          <w:sz w:val="32"/>
          <w:lang w:eastAsia="zh-CN"/>
          <w14:textFill>
            <w14:solidFill>
              <w14:schemeClr w14:val="tx1"/>
            </w14:solidFill>
          </w14:textFill>
        </w:rPr>
        <w:t>已</w:t>
      </w:r>
      <w:r>
        <w:rPr>
          <w:rFonts w:hint="default" w:ascii="Times New Roman" w:hAnsi="Times New Roman" w:eastAsia="方正仿宋_GBK"/>
          <w:color w:val="000000" w:themeColor="text1"/>
          <w:sz w:val="32"/>
          <w14:textFill>
            <w14:solidFill>
              <w14:schemeClr w14:val="tx1"/>
            </w14:solidFill>
          </w14:textFill>
        </w:rPr>
        <w:t>按规定完成了签订征地补偿安置协议工作，已与涉及的</w:t>
      </w:r>
      <w:r>
        <w:rPr>
          <w:rFonts w:hint="eastAsia" w:ascii="Times New Roman" w:hAnsi="Times New Roman" w:eastAsia="方正仿宋_GBK"/>
          <w:color w:val="000000" w:themeColor="text1"/>
          <w:sz w:val="32"/>
          <w:lang w:eastAsia="zh-CN"/>
          <w14:textFill>
            <w14:solidFill>
              <w14:schemeClr w14:val="tx1"/>
            </w14:solidFill>
          </w14:textFill>
        </w:rPr>
        <w:t>全部</w:t>
      </w:r>
      <w:r>
        <w:rPr>
          <w:rFonts w:hint="default" w:ascii="Times New Roman" w:hAnsi="Times New Roman" w:eastAsia="方正仿宋_GBK"/>
          <w:color w:val="000000" w:themeColor="text1"/>
          <w:sz w:val="32"/>
          <w14:textFill>
            <w14:solidFill>
              <w14:schemeClr w14:val="tx1"/>
            </w14:solidFill>
          </w14:textFill>
        </w:rPr>
        <w:t>拟征收土地的所有权人</w:t>
      </w:r>
      <w:r>
        <w:rPr>
          <w:rFonts w:hint="eastAsia" w:ascii="Times New Roman" w:hAnsi="Times New Roman" w:eastAsia="方正仿宋_GBK"/>
          <w:color w:val="000000" w:themeColor="text1"/>
          <w:sz w:val="32"/>
          <w:lang w:eastAsia="zh-CN"/>
          <w14:textFill>
            <w14:solidFill>
              <w14:schemeClr w14:val="tx1"/>
            </w14:solidFill>
          </w14:textFill>
        </w:rPr>
        <w:t>和</w:t>
      </w:r>
      <w:r>
        <w:rPr>
          <w:rFonts w:hint="default" w:ascii="Times New Roman" w:hAnsi="Times New Roman" w:eastAsia="方正仿宋_GBK"/>
          <w:color w:val="000000" w:themeColor="text1"/>
          <w:sz w:val="32"/>
          <w14:textFill>
            <w14:solidFill>
              <w14:schemeClr w14:val="tx1"/>
            </w14:solidFill>
          </w14:textFill>
        </w:rPr>
        <w:t>使用权人签订了征地补偿安置协议。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color w:val="000000" w:themeColor="text1"/>
          <w:sz w:val="32"/>
          <w14:textFill>
            <w14:solidFill>
              <w14:schemeClr w14:val="tx1"/>
            </w14:solidFill>
          </w14:textFill>
        </w:rPr>
      </w:pPr>
      <w:r>
        <w:rPr>
          <w:rFonts w:hint="default" w:ascii="Times New Roman" w:hAnsi="Times New Roman" w:eastAsia="方正黑体_GBK" w:cs="Times New Roman"/>
          <w:color w:val="000000" w:themeColor="text1"/>
          <w:sz w:val="32"/>
          <w14:textFill>
            <w14:solidFill>
              <w14:schemeClr w14:val="tx1"/>
            </w14:solidFill>
          </w14:textFill>
        </w:rPr>
        <w:t>四、征地补偿安置情况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themeColor="text1"/>
          <w:sz w:val="32"/>
          <w:lang w:val="en-US" w:eastAsia="zh-CN"/>
          <w14:textFill>
            <w14:solidFill>
              <w14:schemeClr w14:val="tx1"/>
            </w14:solidFill>
          </w14:textFill>
        </w:rPr>
      </w:pPr>
      <w:r>
        <w:rPr>
          <w:rFonts w:hint="default" w:ascii="Times New Roman" w:hAnsi="Times New Roman" w:eastAsia="方正仿宋_GBK"/>
          <w:color w:val="000000" w:themeColor="text1"/>
          <w:sz w:val="32"/>
          <w:lang w:val="en-US" w:eastAsia="zh-CN"/>
          <w14:textFill>
            <w14:solidFill>
              <w14:schemeClr w14:val="tx1"/>
            </w14:solidFill>
          </w14:textFill>
        </w:rPr>
        <w:t>本次征地补偿安置政策标准执行《重庆市集体土地征收补偿安置办法》（市政府令第344号）、《重庆市人民政府关于公布征地补偿安置标准有关事项的通知》（渝府发﹝2021﹞14号）</w:t>
      </w:r>
      <w:r>
        <w:rPr>
          <w:rFonts w:hint="eastAsia" w:ascii="Times New Roman" w:hAnsi="Times New Roman" w:eastAsia="方正仿宋_GBK"/>
          <w:color w:val="000000" w:themeColor="text1"/>
          <w:sz w:val="32"/>
          <w:lang w:val="en-US" w:eastAsia="zh-CN"/>
          <w14:textFill>
            <w14:solidFill>
              <w14:schemeClr w14:val="tx1"/>
            </w14:solidFill>
          </w14:textFill>
        </w:rPr>
        <w:t>、《重庆市规划和自然资源局关于重新公布征地区片综合地价的 通知》（渝规资规范</w:t>
      </w:r>
      <w:r>
        <w:rPr>
          <w:rFonts w:hint="default" w:ascii="Times New Roman" w:hAnsi="Times New Roman" w:eastAsia="方正仿宋_GBK"/>
          <w:color w:val="000000" w:themeColor="text1"/>
          <w:sz w:val="32"/>
          <w:lang w:val="en-US" w:eastAsia="zh-CN"/>
          <w14:textFill>
            <w14:solidFill>
              <w14:schemeClr w14:val="tx1"/>
            </w14:solidFill>
          </w14:textFill>
        </w:rPr>
        <w:t>﹝202</w:t>
      </w:r>
      <w:r>
        <w:rPr>
          <w:rFonts w:hint="eastAsia" w:ascii="Times New Roman" w:hAnsi="Times New Roman" w:eastAsia="方正仿宋_GBK"/>
          <w:color w:val="000000" w:themeColor="text1"/>
          <w:sz w:val="32"/>
          <w:lang w:val="en-US" w:eastAsia="zh-CN"/>
          <w14:textFill>
            <w14:solidFill>
              <w14:schemeClr w14:val="tx1"/>
            </w14:solidFill>
          </w14:textFill>
        </w:rPr>
        <w:t>3</w:t>
      </w:r>
      <w:r>
        <w:rPr>
          <w:rFonts w:hint="default" w:ascii="Times New Roman" w:hAnsi="Times New Roman" w:eastAsia="方正仿宋_GBK"/>
          <w:color w:val="000000" w:themeColor="text1"/>
          <w:sz w:val="32"/>
          <w:lang w:val="en-US" w:eastAsia="zh-CN"/>
          <w14:textFill>
            <w14:solidFill>
              <w14:schemeClr w14:val="tx1"/>
            </w14:solidFill>
          </w14:textFill>
        </w:rPr>
        <w:t>﹞1</w:t>
      </w:r>
      <w:r>
        <w:rPr>
          <w:rFonts w:hint="eastAsia" w:ascii="Times New Roman" w:hAnsi="Times New Roman" w:eastAsia="方正仿宋_GBK"/>
          <w:color w:val="000000" w:themeColor="text1"/>
          <w:sz w:val="32"/>
          <w:lang w:val="en-US" w:eastAsia="zh-CN"/>
          <w14:textFill>
            <w14:solidFill>
              <w14:schemeClr w14:val="tx1"/>
            </w14:solidFill>
          </w14:textFill>
        </w:rPr>
        <w:t>0</w:t>
      </w:r>
      <w:r>
        <w:rPr>
          <w:rFonts w:hint="default" w:ascii="Times New Roman" w:hAnsi="Times New Roman" w:eastAsia="方正仿宋_GBK"/>
          <w:color w:val="000000" w:themeColor="text1"/>
          <w:sz w:val="32"/>
          <w:lang w:val="en-US" w:eastAsia="zh-CN"/>
          <w14:textFill>
            <w14:solidFill>
              <w14:schemeClr w14:val="tx1"/>
            </w14:solidFill>
          </w14:textFill>
        </w:rPr>
        <w:t>号</w:t>
      </w:r>
      <w:r>
        <w:rPr>
          <w:rFonts w:hint="eastAsia" w:ascii="Times New Roman" w:hAnsi="Times New Roman" w:eastAsia="方正仿宋_GBK"/>
          <w:color w:val="000000" w:themeColor="text1"/>
          <w:sz w:val="32"/>
          <w:lang w:val="en-US" w:eastAsia="zh-CN"/>
          <w14:textFill>
            <w14:solidFill>
              <w14:schemeClr w14:val="tx1"/>
            </w14:solidFill>
          </w14:textFill>
        </w:rPr>
        <w:t>）</w:t>
      </w:r>
      <w:r>
        <w:rPr>
          <w:rFonts w:hint="default" w:ascii="Times New Roman" w:hAnsi="Times New Roman" w:eastAsia="方正仿宋_GBK"/>
          <w:color w:val="000000" w:themeColor="text1"/>
          <w:sz w:val="32"/>
          <w:lang w:val="en-US" w:eastAsia="zh-CN"/>
          <w14:textFill>
            <w14:solidFill>
              <w14:schemeClr w14:val="tx1"/>
            </w14:solidFill>
          </w14:textFill>
        </w:rPr>
        <w:t>和我区《</w:t>
      </w:r>
      <w:r>
        <w:rPr>
          <w:rFonts w:hint="default" w:ascii="Times New Roman" w:hAnsi="Times New Roman" w:eastAsia="方正仿宋_GBK"/>
          <w:color w:val="000000" w:themeColor="text1"/>
          <w:sz w:val="32"/>
          <w:lang w:eastAsia="zh-CN"/>
          <w14:textFill>
            <w14:solidFill>
              <w14:schemeClr w14:val="tx1"/>
            </w14:solidFill>
          </w14:textFill>
        </w:rPr>
        <w:t>重庆市北碚区集体土地征收补偿安置实施办法的通知</w:t>
      </w:r>
      <w:r>
        <w:rPr>
          <w:rFonts w:hint="default" w:ascii="Times New Roman" w:hAnsi="Times New Roman" w:eastAsia="方正仿宋_GBK"/>
          <w:color w:val="000000" w:themeColor="text1"/>
          <w:sz w:val="32"/>
          <w:lang w:val="en-US" w:eastAsia="zh-CN"/>
          <w14:textFill>
            <w14:solidFill>
              <w14:schemeClr w14:val="tx1"/>
            </w14:solidFill>
          </w14:textFill>
        </w:rPr>
        <w:t>》（北碚府发〔2021〕32号）。土地补偿费、安置补助费执行区片综合地价，标准为</w:t>
      </w:r>
      <w:r>
        <w:rPr>
          <w:rFonts w:hint="default" w:ascii="Times New Roman" w:hAnsi="Times New Roman" w:eastAsia="方正仿宋_GBK"/>
          <w:color w:val="000000" w:themeColor="text1"/>
          <w:sz w:val="32"/>
          <w:lang w:eastAsia="zh-CN"/>
          <w14:textFill>
            <w14:solidFill>
              <w14:schemeClr w14:val="tx1"/>
            </w14:solidFill>
          </w14:textFill>
        </w:rPr>
        <w:t>6</w:t>
      </w:r>
      <w:r>
        <w:rPr>
          <w:rFonts w:hint="default" w:ascii="Times New Roman" w:hAnsi="Times New Roman" w:eastAsia="方正仿宋_GBK"/>
          <w:color w:val="000000" w:themeColor="text1"/>
          <w:sz w:val="32"/>
          <w:lang w:val="en-US" w:eastAsia="zh-CN"/>
          <w14:textFill>
            <w14:solidFill>
              <w14:schemeClr w14:val="tx1"/>
            </w14:solidFill>
          </w14:textFill>
        </w:rPr>
        <w:t>.</w:t>
      </w:r>
      <w:r>
        <w:rPr>
          <w:rFonts w:hint="eastAsia" w:ascii="Times New Roman" w:hAnsi="Times New Roman" w:eastAsia="方正仿宋_GBK"/>
          <w:color w:val="000000" w:themeColor="text1"/>
          <w:sz w:val="32"/>
          <w:lang w:val="en-US" w:eastAsia="zh-CN"/>
          <w14:textFill>
            <w14:solidFill>
              <w14:schemeClr w14:val="tx1"/>
            </w14:solidFill>
          </w14:textFill>
        </w:rPr>
        <w:t>3</w:t>
      </w:r>
      <w:r>
        <w:rPr>
          <w:rFonts w:hint="default" w:ascii="Times New Roman" w:hAnsi="Times New Roman" w:eastAsia="方正仿宋_GBK"/>
          <w:color w:val="000000" w:themeColor="text1"/>
          <w:sz w:val="32"/>
          <w:lang w:val="en-US" w:eastAsia="zh-CN"/>
          <w14:textFill>
            <w14:solidFill>
              <w14:schemeClr w14:val="tx1"/>
            </w14:solidFill>
          </w14:textFill>
        </w:rPr>
        <w:t>万元/亩。</w:t>
      </w:r>
      <w:r>
        <w:rPr>
          <w:rFonts w:hint="eastAsia" w:ascii="Times New Roman" w:hAnsi="Times New Roman" w:eastAsia="方正仿宋_GBK"/>
          <w:color w:val="000000" w:themeColor="text1"/>
          <w:sz w:val="32"/>
          <w:lang w:val="en-US" w:eastAsia="zh-CN"/>
          <w14:textFill>
            <w14:solidFill>
              <w14:schemeClr w14:val="tx1"/>
            </w14:solidFill>
          </w14:textFill>
        </w:rPr>
        <w:t>加上</w:t>
      </w:r>
      <w:r>
        <w:rPr>
          <w:rFonts w:hint="default" w:ascii="Times New Roman" w:hAnsi="Times New Roman" w:eastAsia="方正仿宋_GBK" w:cs="Times New Roman"/>
          <w:color w:val="auto"/>
          <w:sz w:val="32"/>
          <w:highlight w:val="none"/>
        </w:rPr>
        <w:t>农村房屋补偿</w:t>
      </w:r>
      <w:r>
        <w:rPr>
          <w:rFonts w:hint="eastAsia" w:ascii="Times New Roman" w:hAnsi="Times New Roman" w:eastAsia="方正仿宋_GBK" w:cs="Times New Roman"/>
          <w:color w:val="auto"/>
          <w:sz w:val="32"/>
          <w:highlight w:val="none"/>
          <w:lang w:eastAsia="zh-CN"/>
        </w:rPr>
        <w:t>、</w:t>
      </w:r>
      <w:r>
        <w:rPr>
          <w:rFonts w:hint="eastAsia" w:ascii="Times New Roman" w:hAnsi="Times New Roman" w:eastAsia="方正仿宋_GBK"/>
          <w:color w:val="000000" w:themeColor="text1"/>
          <w:sz w:val="32"/>
          <w:lang w:val="en-US" w:eastAsia="zh-CN"/>
          <w14:textFill>
            <w14:solidFill>
              <w14:schemeClr w14:val="tx1"/>
            </w14:solidFill>
          </w14:textFill>
        </w:rPr>
        <w:t>其他附着物和青苗补偿、住房安置等费用，</w:t>
      </w:r>
      <w:r>
        <w:rPr>
          <w:rFonts w:hint="default" w:ascii="Times New Roman" w:hAnsi="Times New Roman" w:eastAsia="方正仿宋_GBK" w:cs="Times New Roman"/>
          <w:color w:val="000000" w:themeColor="text1"/>
          <w:sz w:val="32"/>
          <w:lang w:val="en-US" w:eastAsia="zh-CN"/>
          <w14:textFill>
            <w14:solidFill>
              <w14:schemeClr w14:val="tx1"/>
            </w14:solidFill>
          </w14:textFill>
        </w:rPr>
        <w:t>补偿安置总费用</w:t>
      </w:r>
      <w:r>
        <w:rPr>
          <w:rFonts w:hint="default" w:ascii="Times New Roman" w:hAnsi="Times New Roman" w:eastAsia="方正仿宋_GBK" w:cs="Times New Roman"/>
          <w:color w:val="000000" w:themeColor="text1"/>
          <w:sz w:val="32"/>
          <w:highlight w:val="none"/>
          <w:lang w:val="en-US" w:eastAsia="zh-CN"/>
          <w14:textFill>
            <w14:solidFill>
              <w14:schemeClr w14:val="tx1"/>
            </w14:solidFill>
          </w14:textFill>
        </w:rPr>
        <w:t>预计5562.3954万元，</w:t>
      </w:r>
      <w:r>
        <w:rPr>
          <w:rFonts w:hint="default" w:ascii="Times New Roman" w:hAnsi="Times New Roman" w:eastAsia="方正仿宋_GBK" w:cs="Times New Roman"/>
          <w:color w:val="000000" w:themeColor="text1"/>
          <w:sz w:val="32"/>
          <w:lang w:val="en-US" w:eastAsia="zh-CN"/>
          <w14:textFill>
            <w14:solidFill>
              <w14:schemeClr w14:val="tx1"/>
            </w14:solidFill>
          </w14:textFill>
        </w:rPr>
        <w:t>已按规定落实，能够确保实施征地时补偿安置等费用及时足额支付到位。</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themeColor="text1"/>
          <w:sz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lang w:val="en-US" w:eastAsia="zh-CN"/>
          <w14:textFill>
            <w14:solidFill>
              <w14:schemeClr w14:val="tx1"/>
            </w14:solidFill>
          </w14:textFill>
        </w:rPr>
        <w:t>本次征地拟安置人员约</w:t>
      </w:r>
      <w:r>
        <w:rPr>
          <w:rFonts w:hint="default" w:ascii="Times New Roman" w:hAnsi="Times New Roman" w:eastAsia="方正仿宋_GBK" w:cs="Times New Roman"/>
          <w:color w:val="000000" w:themeColor="text1"/>
          <w:sz w:val="32"/>
          <w:highlight w:val="none"/>
          <w:lang w:val="en-US" w:eastAsia="zh-CN"/>
          <w14:textFill>
            <w14:solidFill>
              <w14:schemeClr w14:val="tx1"/>
            </w14:solidFill>
          </w14:textFill>
        </w:rPr>
        <w:t>63人，发</w:t>
      </w:r>
      <w:r>
        <w:rPr>
          <w:rFonts w:hint="default" w:ascii="Times New Roman" w:hAnsi="Times New Roman" w:eastAsia="方正仿宋_GBK" w:cs="Times New Roman"/>
          <w:color w:val="000000" w:themeColor="text1"/>
          <w:sz w:val="32"/>
          <w:lang w:val="en-US" w:eastAsia="zh-CN"/>
          <w14:textFill>
            <w14:solidFill>
              <w14:schemeClr w14:val="tx1"/>
            </w14:solidFill>
          </w14:textFill>
        </w:rPr>
        <w:t>放安置补助费安置63人（安置补助费发放标准3.8万元/人）。按照市政府有关规定，拟对符合条件的征地人员安置对象参加基本养老保险实施缴费补贴，</w:t>
      </w:r>
      <w:r>
        <w:rPr>
          <w:rFonts w:hint="default" w:ascii="Times New Roman" w:hAnsi="Times New Roman" w:eastAsia="方正仿宋_GBK" w:cs="Times New Roman"/>
          <w:color w:val="000000" w:themeColor="text1"/>
          <w:sz w:val="32"/>
          <w14:textFill>
            <w14:solidFill>
              <w14:schemeClr w14:val="tx1"/>
            </w14:solidFill>
          </w14:textFill>
        </w:rPr>
        <w:t>可以做到被征地农民原有生活水平不降低，长远生计有保障。</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000000" w:themeColor="text1"/>
          <w:sz w:val="32"/>
          <w14:textFill>
            <w14:solidFill>
              <w14:schemeClr w14:val="tx1"/>
            </w14:solidFill>
          </w14:textFill>
        </w:rPr>
      </w:pPr>
      <w:r>
        <w:rPr>
          <w:rFonts w:hint="default" w:ascii="Times New Roman" w:hAnsi="Times New Roman" w:eastAsia="方正仿宋_GBK" w:cs="Times New Roman"/>
          <w:color w:val="auto"/>
          <w:sz w:val="32"/>
          <w:highlight w:val="none"/>
          <w:lang w:val="en-US" w:eastAsia="zh-CN"/>
        </w:rPr>
        <w:t>本次征地</w:t>
      </w:r>
      <w:r>
        <w:rPr>
          <w:rFonts w:hint="default" w:ascii="Times New Roman" w:hAnsi="Times New Roman" w:eastAsia="方正仿宋_GBK" w:cs="Times New Roman"/>
          <w:color w:val="auto"/>
          <w:sz w:val="32"/>
          <w:highlight w:val="none"/>
        </w:rPr>
        <w:t>涉及征收农村村民住宅</w:t>
      </w:r>
      <w:r>
        <w:rPr>
          <w:rFonts w:hint="default" w:ascii="Times New Roman" w:hAnsi="Times New Roman" w:eastAsia="方正仿宋_GBK" w:cs="Times New Roman"/>
          <w:color w:val="auto"/>
          <w:sz w:val="32"/>
          <w:highlight w:val="none"/>
          <w:lang w:val="en-US" w:eastAsia="zh-CN"/>
        </w:rPr>
        <w:t>16</w:t>
      </w:r>
      <w:r>
        <w:rPr>
          <w:rFonts w:hint="default" w:ascii="Times New Roman" w:hAnsi="Times New Roman" w:eastAsia="方正仿宋_GBK" w:cs="Times New Roman"/>
          <w:color w:val="auto"/>
          <w:sz w:val="32"/>
          <w:highlight w:val="none"/>
        </w:rPr>
        <w:t>户</w:t>
      </w:r>
      <w:r>
        <w:rPr>
          <w:rFonts w:hint="default" w:ascii="Times New Roman" w:hAnsi="Times New Roman" w:eastAsia="方正仿宋_GBK" w:cs="Times New Roman"/>
          <w:color w:val="auto"/>
          <w:sz w:val="32"/>
          <w:highlight w:val="none"/>
          <w:lang w:eastAsia="zh-CN"/>
        </w:rPr>
        <w:t>，</w:t>
      </w:r>
      <w:r>
        <w:rPr>
          <w:rFonts w:hint="default" w:ascii="Times New Roman" w:hAnsi="Times New Roman" w:eastAsia="方正仿宋_GBK" w:cs="Times New Roman"/>
          <w:color w:val="auto"/>
          <w:sz w:val="32"/>
          <w:highlight w:val="none"/>
          <w:lang w:val="en-US" w:eastAsia="zh-CN"/>
        </w:rPr>
        <w:t>按照市政府和我区规定标准进行补偿</w:t>
      </w:r>
      <w:r>
        <w:rPr>
          <w:rFonts w:hint="default" w:ascii="Times New Roman" w:hAnsi="Times New Roman" w:eastAsia="方正仿宋_GBK" w:cs="Times New Roman"/>
          <w:color w:val="auto"/>
          <w:sz w:val="32"/>
          <w:highlight w:val="none"/>
          <w:lang w:eastAsia="zh-CN"/>
        </w:rPr>
        <w:t>，</w:t>
      </w:r>
      <w:r>
        <w:rPr>
          <w:rFonts w:hint="default" w:ascii="Times New Roman" w:hAnsi="Times New Roman" w:eastAsia="方正仿宋_GBK" w:cs="Times New Roman"/>
          <w:color w:val="auto"/>
          <w:sz w:val="32"/>
          <w:highlight w:val="none"/>
          <w:lang w:val="en-US" w:eastAsia="zh-CN"/>
        </w:rPr>
        <w:t>拟</w:t>
      </w:r>
      <w:r>
        <w:rPr>
          <w:rFonts w:hint="default" w:ascii="Times New Roman" w:hAnsi="Times New Roman" w:eastAsia="方正仿宋_GBK" w:cs="Times New Roman"/>
          <w:color w:val="auto"/>
          <w:sz w:val="32"/>
          <w:highlight w:val="none"/>
        </w:rPr>
        <w:t>采取</w:t>
      </w:r>
      <w:r>
        <w:rPr>
          <w:rFonts w:hint="default" w:ascii="Times New Roman" w:hAnsi="Times New Roman" w:eastAsia="方正仿宋_GBK" w:cs="Times New Roman"/>
          <w:color w:val="auto"/>
          <w:sz w:val="32"/>
          <w:highlight w:val="none"/>
          <w:lang w:eastAsia="zh-CN"/>
        </w:rPr>
        <w:t>货币安置</w:t>
      </w:r>
      <w:r>
        <w:rPr>
          <w:rFonts w:hint="default" w:ascii="Times New Roman" w:hAnsi="Times New Roman" w:eastAsia="方正仿宋_GBK" w:cs="Times New Roman"/>
          <w:color w:val="auto"/>
          <w:sz w:val="32"/>
          <w:highlight w:val="none"/>
        </w:rPr>
        <w:t>方式</w:t>
      </w:r>
      <w:r>
        <w:rPr>
          <w:rFonts w:hint="default" w:ascii="Times New Roman" w:hAnsi="Times New Roman" w:eastAsia="方正仿宋_GBK" w:cs="Times New Roman"/>
          <w:color w:val="auto"/>
          <w:sz w:val="32"/>
          <w:highlight w:val="none"/>
          <w:lang w:val="en-US" w:eastAsia="zh-CN"/>
        </w:rPr>
        <w:t>进行住房安置</w:t>
      </w:r>
      <w:r>
        <w:rPr>
          <w:rFonts w:hint="default" w:ascii="Times New Roman" w:hAnsi="Times New Roman" w:eastAsia="方正仿宋_GBK" w:cs="Times New Roman"/>
          <w:color w:val="000000" w:themeColor="text1"/>
          <w:sz w:val="32"/>
          <w:lang w:val="en-US" w:eastAsia="zh-CN"/>
          <w14:textFill>
            <w14:solidFill>
              <w14:schemeClr w14:val="tx1"/>
            </w14:solidFill>
          </w14:textFill>
        </w:rPr>
        <w:t>。</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themeColor="text1"/>
          <w:sz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lang w:val="en-US" w:eastAsia="zh-CN"/>
          <w14:textFill>
            <w14:solidFill>
              <w14:schemeClr w14:val="tx1"/>
            </w14:solidFill>
          </w14:textFill>
        </w:rPr>
        <w:t>综上，我区已依法完成征收土地前期工作，征地补偿安置符合相关规定要求，现申请征收土地，用地涉及的农用地转用方案一并报送。土地征收后，我区不动产登记机构将依据征地批准文件依嘱托及时办理集体土地所有权注销或变更登记，维护权利人合法权益，确保土地权属清晰、无争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olor w:val="000000" w:themeColor="text1"/>
          <w:sz w:val="32"/>
          <w14:textFill>
            <w14:solidFill>
              <w14:schemeClr w14:val="tx1"/>
            </w14:solidFill>
          </w14:textFill>
        </w:rPr>
      </w:pPr>
      <w:r>
        <w:rPr>
          <w:rFonts w:hint="default" w:ascii="Times New Roman" w:hAnsi="Times New Roman" w:eastAsia="方正仿宋_GBK"/>
          <w:color w:val="000000" w:themeColor="text1"/>
          <w:sz w:val="32"/>
          <w14:textFill>
            <w14:solidFill>
              <w14:schemeClr w14:val="tx1"/>
            </w14:solidFill>
          </w14:textFill>
        </w:rPr>
        <w:t>妥否，请批示。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olor w:val="000000" w:themeColor="text1"/>
          <w:sz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olor w:val="000000" w:themeColor="text1"/>
          <w:sz w:val="32"/>
          <w:lang w:val="en-US" w:eastAsia="zh-CN"/>
          <w14:textFill>
            <w14:solidFill>
              <w14:schemeClr w14:val="tx1"/>
            </w14:solidFill>
          </w14:textFill>
        </w:rPr>
      </w:pPr>
      <w:r>
        <w:rPr>
          <w:rFonts w:hint="default" w:ascii="Times New Roman" w:hAnsi="Times New Roman" w:eastAsia="方正仿宋_GBK"/>
          <w:color w:val="000000" w:themeColor="text1"/>
          <w:sz w:val="32"/>
          <w:lang w:val="en-US" w:eastAsia="zh-CN"/>
          <w14:textFill>
            <w14:solidFill>
              <w14:schemeClr w14:val="tx1"/>
            </w14:solidFill>
          </w14:textFill>
        </w:rPr>
        <w:t>附件：土地分类面积表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default" w:ascii="Times New Roman" w:hAnsi="Times New Roman" w:eastAsia="方正仿宋_GBK" w:cs="Times New Roman"/>
          <w:color w:val="000000" w:themeColor="text1"/>
          <w:sz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default" w:ascii="Times New Roman" w:hAnsi="Times New Roman" w:eastAsia="方正仿宋_GBK" w:cs="Times New Roman"/>
          <w:color w:val="000000" w:themeColor="text1"/>
          <w:sz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color w:val="000000" w:themeColor="text1"/>
          <w:spacing w:val="0"/>
          <w:sz w:val="32"/>
          <w:szCs w:val="32"/>
          <w14:textFill>
            <w14:solidFill>
              <w14:schemeClr w14:val="tx1"/>
            </w14:solidFill>
          </w14:textFill>
        </w:rPr>
      </w:pPr>
      <w:r>
        <w:rPr>
          <w:rFonts w:hint="default" w:ascii="Times New Roman" w:hAnsi="Times New Roman" w:eastAsia="方正仿宋_GBK" w:cs="Times New Roman"/>
          <w:color w:val="000000" w:themeColor="text1"/>
          <w:spacing w:val="0"/>
          <w:sz w:val="32"/>
          <w:szCs w:val="32"/>
          <w14:textFill>
            <w14:solidFill>
              <w14:schemeClr w14:val="tx1"/>
            </w14:solidFill>
          </w14:textFill>
        </w:rPr>
        <w:t xml:space="preserve">                          </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pacing w:val="0"/>
          <w:sz w:val="32"/>
          <w:szCs w:val="32"/>
          <w14:textFill>
            <w14:solidFill>
              <w14:schemeClr w14:val="tx1"/>
            </w14:solidFill>
          </w14:textFill>
        </w:rPr>
        <w:t xml:space="preserve">   重庆市北碚区人民政府</w:t>
      </w:r>
    </w:p>
    <w:p>
      <w:pPr>
        <w:keepNext w:val="0"/>
        <w:keepLines w:val="0"/>
        <w:pageBreakBefore w:val="0"/>
        <w:widowControl w:val="0"/>
        <w:kinsoku/>
        <w:wordWrap/>
        <w:overflowPunct/>
        <w:topLinePunct w:val="0"/>
        <w:autoSpaceDE/>
        <w:autoSpaceDN/>
        <w:bidi w:val="0"/>
        <w:adjustRightInd/>
        <w:snapToGrid/>
        <w:spacing w:line="520" w:lineRule="exact"/>
        <w:ind w:right="-26" w:rightChars="0" w:firstLine="640" w:firstLineChars="200"/>
        <w:jc w:val="center"/>
        <w:textAlignment w:val="auto"/>
        <w:rPr>
          <w:rFonts w:hint="default" w:ascii="Times New Roman" w:hAnsi="Times New Roman" w:eastAsia="方正仿宋_GBK" w:cs="Times New Roman"/>
          <w:color w:val="000000" w:themeColor="text1"/>
          <w:spacing w:val="0"/>
          <w:sz w:val="32"/>
          <w:szCs w:val="32"/>
          <w14:textFill>
            <w14:solidFill>
              <w14:schemeClr w14:val="tx1"/>
            </w14:solidFill>
          </w14:textFill>
        </w:rPr>
      </w:pP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pacing w:val="0"/>
          <w:sz w:val="32"/>
          <w:szCs w:val="32"/>
          <w14:textFill>
            <w14:solidFill>
              <w14:schemeClr w14:val="tx1"/>
            </w14:solidFill>
          </w14:textFill>
        </w:rPr>
        <w:t>202</w:t>
      </w: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5</w:t>
      </w:r>
      <w:r>
        <w:rPr>
          <w:rFonts w:hint="default" w:ascii="Times New Roman" w:hAnsi="Times New Roman" w:eastAsia="方正仿宋_GBK" w:cs="Times New Roman"/>
          <w:color w:val="000000" w:themeColor="text1"/>
          <w:spacing w:val="0"/>
          <w:sz w:val="32"/>
          <w:szCs w:val="32"/>
          <w14:textFill>
            <w14:solidFill>
              <w14:schemeClr w14:val="tx1"/>
            </w14:solidFill>
          </w14:textFill>
        </w:rPr>
        <w:t>年</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1</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pacing w:val="0"/>
          <w:sz w:val="32"/>
          <w:szCs w:val="32"/>
          <w14:textFill>
            <w14:solidFill>
              <w14:schemeClr w14:val="tx1"/>
            </w14:solidFill>
          </w14:textFill>
        </w:rPr>
        <w:t>月</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pacing w:val="0"/>
          <w:sz w:val="32"/>
          <w:szCs w:val="32"/>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default" w:ascii="Times New Roman" w:hAnsi="Times New Roman" w:eastAsia="方正仿宋_GBK" w:cs="Times New Roman"/>
          <w:color w:val="000000" w:themeColor="text1"/>
          <w:sz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themeColor="text1"/>
          <w:sz w:val="32"/>
          <w:lang w:val="en-US" w:eastAsia="zh-CN"/>
          <w14:textFill>
            <w14:solidFill>
              <w14:schemeClr w14:val="tx1"/>
            </w14:solidFill>
          </w14:textFill>
        </w:rPr>
      </w:pPr>
      <w:r>
        <w:rPr>
          <w:rFonts w:hint="eastAsia" w:ascii="Times New Roman" w:hAnsi="Times New Roman" w:eastAsia="方正仿宋_GBK"/>
          <w:color w:val="000000" w:themeColor="text1"/>
          <w:sz w:val="32"/>
          <w:lang w:eastAsia="zh-CN"/>
          <w14:textFill>
            <w14:solidFill>
              <w14:schemeClr w14:val="tx1"/>
            </w14:solidFill>
          </w14:textFill>
        </w:rPr>
        <w:t>（</w:t>
      </w:r>
      <w:r>
        <w:rPr>
          <w:rFonts w:hint="default" w:ascii="Times New Roman" w:hAnsi="Times New Roman" w:eastAsia="方正仿宋_GBK"/>
          <w:color w:val="000000" w:themeColor="text1"/>
          <w:sz w:val="32"/>
          <w14:textFill>
            <w14:solidFill>
              <w14:schemeClr w14:val="tx1"/>
            </w14:solidFill>
          </w14:textFill>
        </w:rPr>
        <w:t>联系人：</w:t>
      </w:r>
      <w:r>
        <w:rPr>
          <w:rFonts w:hint="eastAsia" w:ascii="Times New Roman" w:hAnsi="Times New Roman" w:eastAsia="方正仿宋_GBK"/>
          <w:color w:val="000000" w:themeColor="text1"/>
          <w:sz w:val="32"/>
          <w:lang w:eastAsia="zh-CN"/>
          <w14:textFill>
            <w14:solidFill>
              <w14:schemeClr w14:val="tx1"/>
            </w14:solidFill>
          </w14:textFill>
        </w:rPr>
        <w:t>范林；联系电话：</w:t>
      </w:r>
      <w:r>
        <w:rPr>
          <w:rFonts w:hint="eastAsia" w:ascii="Times New Roman" w:hAnsi="Times New Roman" w:eastAsia="方正仿宋_GBK"/>
          <w:color w:val="000000" w:themeColor="text1"/>
          <w:sz w:val="32"/>
          <w:lang w:val="en-US" w:eastAsia="zh-CN"/>
          <w14:textFill>
            <w14:solidFill>
              <w14:schemeClr w14:val="tx1"/>
            </w14:solidFill>
          </w14:textFill>
        </w:rPr>
        <w:t>023—68862954</w:t>
      </w:r>
      <w:r>
        <w:rPr>
          <w:rFonts w:hint="default" w:ascii="Times New Roman" w:hAnsi="Times New Roman" w:eastAsia="方正仿宋_GBK"/>
          <w:color w:val="000000" w:themeColor="text1"/>
          <w:sz w:val="32"/>
          <w14:textFill>
            <w14:solidFill>
              <w14:schemeClr w14:val="tx1"/>
            </w14:solidFill>
          </w14:textFill>
        </w:rPr>
        <w:t>）</w:t>
      </w:r>
    </w:p>
    <w:p>
      <w:pPr>
        <w:wordWrap/>
        <w:spacing w:line="580" w:lineRule="exact"/>
        <w:ind w:firstLine="640" w:firstLineChars="200"/>
        <w:jc w:val="right"/>
        <w:rPr>
          <w:rFonts w:hint="default" w:ascii="Times New Roman" w:hAnsi="Times New Roman" w:eastAsia="方正仿宋_GBK" w:cs="Times New Roman"/>
          <w:color w:val="000000" w:themeColor="text1"/>
          <w:sz w:val="32"/>
          <w:lang w:val="en-US" w:eastAsia="zh-CN"/>
          <w14:textFill>
            <w14:solidFill>
              <w14:schemeClr w14:val="tx1"/>
            </w14:solidFill>
          </w14:textFill>
        </w:rPr>
        <w:sectPr>
          <w:footerReference r:id="rId3" w:type="default"/>
          <w:pgSz w:w="11906" w:h="16838"/>
          <w:pgMar w:top="1984" w:right="1446" w:bottom="1644" w:left="1446" w:header="851" w:footer="992" w:gutter="0"/>
          <w:pgNumType w:fmt="decimal"/>
          <w:cols w:space="720" w:num="1"/>
          <w:rtlGutter w:val="0"/>
          <w:docGrid w:type="lines" w:linePitch="312" w:charSpace="0"/>
        </w:sectPr>
      </w:pPr>
    </w:p>
    <w:p>
      <w:pPr>
        <w:spacing w:line="600" w:lineRule="exact"/>
        <w:jc w:val="both"/>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附件</w:t>
      </w:r>
    </w:p>
    <w:p>
      <w:pPr>
        <w:spacing w:line="600" w:lineRule="exact"/>
        <w:jc w:val="center"/>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土地分类面积表</w:t>
      </w:r>
    </w:p>
    <w:p>
      <w:pPr>
        <w:wordWrap/>
        <w:spacing w:line="240" w:lineRule="auto"/>
        <w:ind w:firstLine="0" w:firstLineChars="0"/>
        <w:jc w:val="cente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单位：公顷</w:t>
      </w:r>
    </w:p>
    <w:tbl>
      <w:tblPr>
        <w:tblStyle w:val="6"/>
        <w:tblW w:w="13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972"/>
        <w:gridCol w:w="664"/>
        <w:gridCol w:w="732"/>
        <w:gridCol w:w="824"/>
        <w:gridCol w:w="750"/>
        <w:gridCol w:w="763"/>
        <w:gridCol w:w="723"/>
        <w:gridCol w:w="736"/>
        <w:gridCol w:w="941"/>
        <w:gridCol w:w="779"/>
        <w:gridCol w:w="819"/>
        <w:gridCol w:w="877"/>
        <w:gridCol w:w="1027"/>
        <w:gridCol w:w="773"/>
        <w:gridCol w:w="1061"/>
        <w:gridCol w:w="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589" w:type="dxa"/>
            <w:gridSpan w:val="2"/>
            <w:vMerge w:val="restart"/>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街、镇村社（组）</w:t>
            </w:r>
          </w:p>
        </w:tc>
        <w:tc>
          <w:tcPr>
            <w:tcW w:w="664"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土地</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权属</w:t>
            </w:r>
          </w:p>
        </w:tc>
        <w:tc>
          <w:tcPr>
            <w:tcW w:w="732"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合计</w:t>
            </w:r>
          </w:p>
        </w:tc>
        <w:tc>
          <w:tcPr>
            <w:tcW w:w="5516" w:type="dxa"/>
            <w:gridSpan w:val="7"/>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农用地</w:t>
            </w:r>
          </w:p>
        </w:tc>
        <w:tc>
          <w:tcPr>
            <w:tcW w:w="2723" w:type="dxa"/>
            <w:gridSpan w:val="3"/>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建设用地</w:t>
            </w:r>
          </w:p>
        </w:tc>
        <w:tc>
          <w:tcPr>
            <w:tcW w:w="1834" w:type="dxa"/>
            <w:gridSpan w:val="2"/>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未利用地</w:t>
            </w:r>
          </w:p>
        </w:tc>
        <w:tc>
          <w:tcPr>
            <w:tcW w:w="773"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color w:val="000000" w:themeColor="text1"/>
                <w:sz w:val="24"/>
                <w:lang w:eastAsia="zh-CN"/>
                <w14:textFill>
                  <w14:solidFill>
                    <w14:schemeClr w14:val="tx1"/>
                  </w14:solidFill>
                </w14:textFill>
              </w:rPr>
            </w:pPr>
            <w:r>
              <w:rPr>
                <w:rFonts w:hint="eastAsia" w:ascii="方正黑体_GBK" w:hAnsi="方正黑体_GBK" w:eastAsia="方正黑体_GBK" w:cs="方正黑体_GBK"/>
                <w:color w:val="000000" w:themeColor="text1"/>
                <w:sz w:val="24"/>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1589" w:type="dxa"/>
            <w:gridSpan w:val="2"/>
            <w:vMerge w:val="continue"/>
            <w:vAlign w:val="center"/>
          </w:tcPr>
          <w:p>
            <w:pPr>
              <w:widowControl/>
              <w:spacing w:line="400" w:lineRule="exact"/>
              <w:jc w:val="center"/>
              <w:rPr>
                <w:rFonts w:hint="eastAsia" w:ascii="方正黑体_GBK" w:hAnsi="方正黑体_GBK" w:eastAsia="方正黑体_GBK" w:cs="方正黑体_GBK"/>
                <w:color w:val="000000" w:themeColor="text1"/>
                <w:sz w:val="24"/>
                <w14:textFill>
                  <w14:solidFill>
                    <w14:schemeClr w14:val="tx1"/>
                  </w14:solidFill>
                </w14:textFill>
              </w:rPr>
            </w:pPr>
          </w:p>
        </w:tc>
        <w:tc>
          <w:tcPr>
            <w:tcW w:w="664" w:type="dxa"/>
            <w:vMerge w:val="continue"/>
            <w:vAlign w:val="center"/>
          </w:tcPr>
          <w:p>
            <w:pPr>
              <w:widowControl/>
              <w:spacing w:line="400" w:lineRule="exact"/>
              <w:jc w:val="center"/>
              <w:rPr>
                <w:rFonts w:hint="eastAsia" w:ascii="方正黑体_GBK" w:hAnsi="方正黑体_GBK" w:eastAsia="方正黑体_GBK" w:cs="方正黑体_GBK"/>
                <w:color w:val="000000" w:themeColor="text1"/>
                <w:sz w:val="24"/>
                <w14:textFill>
                  <w14:solidFill>
                    <w14:schemeClr w14:val="tx1"/>
                  </w14:solidFill>
                </w14:textFill>
              </w:rPr>
            </w:pPr>
          </w:p>
        </w:tc>
        <w:tc>
          <w:tcPr>
            <w:tcW w:w="732" w:type="dxa"/>
            <w:vMerge w:val="continue"/>
            <w:vAlign w:val="center"/>
          </w:tcPr>
          <w:p>
            <w:pPr>
              <w:widowControl/>
              <w:spacing w:line="400" w:lineRule="exact"/>
              <w:jc w:val="center"/>
              <w:rPr>
                <w:rFonts w:hint="eastAsia" w:ascii="方正黑体_GBK" w:hAnsi="方正黑体_GBK" w:eastAsia="方正黑体_GBK" w:cs="方正黑体_GBK"/>
                <w:color w:val="000000" w:themeColor="text1"/>
                <w:sz w:val="24"/>
                <w14:textFill>
                  <w14:solidFill>
                    <w14:schemeClr w14:val="tx1"/>
                  </w14:solidFill>
                </w14:textFill>
              </w:rPr>
            </w:pPr>
          </w:p>
        </w:tc>
        <w:tc>
          <w:tcPr>
            <w:tcW w:w="824"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小计</w:t>
            </w:r>
          </w:p>
        </w:tc>
        <w:tc>
          <w:tcPr>
            <w:tcW w:w="75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耕地</w:t>
            </w:r>
          </w:p>
        </w:tc>
        <w:tc>
          <w:tcPr>
            <w:tcW w:w="763"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园地</w:t>
            </w:r>
          </w:p>
        </w:tc>
        <w:tc>
          <w:tcPr>
            <w:tcW w:w="723"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林地</w:t>
            </w:r>
          </w:p>
        </w:tc>
        <w:tc>
          <w:tcPr>
            <w:tcW w:w="736"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交通</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lang w:eastAsia="zh-CN"/>
                <w14:textFill>
                  <w14:solidFill>
                    <w14:schemeClr w14:val="tx1"/>
                  </w14:solidFill>
                </w14:textFill>
              </w:rPr>
              <w:t>运输</w:t>
            </w:r>
            <w:r>
              <w:rPr>
                <w:rFonts w:hint="eastAsia" w:ascii="方正黑体_GBK" w:hAnsi="方正黑体_GBK" w:eastAsia="方正黑体_GBK" w:cs="方正黑体_GBK"/>
                <w:color w:val="000000" w:themeColor="text1"/>
                <w:sz w:val="24"/>
                <w14:textFill>
                  <w14:solidFill>
                    <w14:schemeClr w14:val="tx1"/>
                  </w14:solidFill>
                </w14:textFill>
              </w:rPr>
              <w:t>用地</w:t>
            </w:r>
          </w:p>
        </w:tc>
        <w:tc>
          <w:tcPr>
            <w:tcW w:w="941"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水域及水利设施用地</w:t>
            </w:r>
          </w:p>
        </w:tc>
        <w:tc>
          <w:tcPr>
            <w:tcW w:w="779"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其他</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土地</w:t>
            </w:r>
          </w:p>
        </w:tc>
        <w:tc>
          <w:tcPr>
            <w:tcW w:w="819"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小计</w:t>
            </w:r>
          </w:p>
        </w:tc>
        <w:tc>
          <w:tcPr>
            <w:tcW w:w="877"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住宅</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用地</w:t>
            </w:r>
          </w:p>
        </w:tc>
        <w:tc>
          <w:tcPr>
            <w:tcW w:w="1027"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城镇村及工矿用地</w:t>
            </w:r>
          </w:p>
        </w:tc>
        <w:tc>
          <w:tcPr>
            <w:tcW w:w="773"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小计</w:t>
            </w:r>
          </w:p>
        </w:tc>
        <w:tc>
          <w:tcPr>
            <w:tcW w:w="1061"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水域及水利设施用地</w:t>
            </w:r>
          </w:p>
        </w:tc>
        <w:tc>
          <w:tcPr>
            <w:tcW w:w="773" w:type="dxa"/>
            <w:vMerge w:val="continue"/>
            <w:vAlign w:val="center"/>
          </w:tcPr>
          <w:p>
            <w:pPr>
              <w:widowControl/>
              <w:spacing w:line="400" w:lineRule="exact"/>
              <w:jc w:val="center"/>
              <w:rPr>
                <w:rFonts w:hint="eastAsia" w:ascii="方正黑体_GBK" w:hAnsi="方正黑体_GBK" w:eastAsia="方正黑体_GBK" w:cs="方正黑体_GBK"/>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589" w:type="dxa"/>
            <w:gridSpan w:val="2"/>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lang w:eastAsia="zh-CN"/>
                <w14:textFill>
                  <w14:solidFill>
                    <w14:schemeClr w14:val="tx1"/>
                  </w14:solidFill>
                </w14:textFill>
              </w:rPr>
              <w:t>北碚区</w:t>
            </w:r>
          </w:p>
        </w:tc>
        <w:tc>
          <w:tcPr>
            <w:tcW w:w="664"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14:textFill>
                  <w14:solidFill>
                    <w14:schemeClr w14:val="tx1"/>
                  </w14:solidFill>
                </w14:textFill>
              </w:rPr>
              <w:t>集体</w:t>
            </w:r>
          </w:p>
        </w:tc>
        <w:tc>
          <w:tcPr>
            <w:tcW w:w="732"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t>3.7369</w:t>
            </w:r>
          </w:p>
        </w:tc>
        <w:tc>
          <w:tcPr>
            <w:tcW w:w="824"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18"/>
                <w:szCs w:val="18"/>
                <w:highlight w:val="none"/>
                <w:lang w:val="en-US" w:eastAsia="zh-CN" w:bidi="ar-SA"/>
                <w14:textFill>
                  <w14:solidFill>
                    <w14:schemeClr w14:val="tx1"/>
                  </w14:solidFill>
                </w14:textFill>
              </w:rPr>
              <w:t>3.2793</w:t>
            </w:r>
          </w:p>
        </w:tc>
        <w:tc>
          <w:tcPr>
            <w:tcW w:w="75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t>1.7676</w:t>
            </w:r>
          </w:p>
        </w:tc>
        <w:tc>
          <w:tcPr>
            <w:tcW w:w="763"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t>0.4806</w:t>
            </w:r>
          </w:p>
        </w:tc>
        <w:tc>
          <w:tcPr>
            <w:tcW w:w="723"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t>0.6026</w:t>
            </w:r>
          </w:p>
        </w:tc>
        <w:tc>
          <w:tcPr>
            <w:tcW w:w="736"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t>0.1446</w:t>
            </w:r>
          </w:p>
        </w:tc>
        <w:tc>
          <w:tcPr>
            <w:tcW w:w="941"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t>0.1506</w:t>
            </w:r>
          </w:p>
        </w:tc>
        <w:tc>
          <w:tcPr>
            <w:tcW w:w="779"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t>0.1333</w:t>
            </w:r>
          </w:p>
        </w:tc>
        <w:tc>
          <w:tcPr>
            <w:tcW w:w="819"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t>0.4476</w:t>
            </w:r>
          </w:p>
        </w:tc>
        <w:tc>
          <w:tcPr>
            <w:tcW w:w="877"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t>0.4476</w:t>
            </w:r>
          </w:p>
        </w:tc>
        <w:tc>
          <w:tcPr>
            <w:tcW w:w="1027"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c>
          <w:tcPr>
            <w:tcW w:w="7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t>0.0100</w:t>
            </w:r>
          </w:p>
        </w:tc>
        <w:tc>
          <w:tcPr>
            <w:tcW w:w="106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t>0.0100</w:t>
            </w:r>
          </w:p>
        </w:tc>
        <w:tc>
          <w:tcPr>
            <w:tcW w:w="773"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617"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lang w:eastAsia="zh-CN"/>
                <w14:textFill>
                  <w14:solidFill>
                    <w14:schemeClr w14:val="tx1"/>
                  </w14:solidFill>
                </w14:textFill>
              </w:rPr>
              <w:t>歇马街道</w:t>
            </w:r>
          </w:p>
        </w:tc>
        <w:tc>
          <w:tcPr>
            <w:tcW w:w="972"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lang w:eastAsia="zh-CN"/>
                <w14:textFill>
                  <w14:solidFill>
                    <w14:schemeClr w14:val="tx1"/>
                  </w14:solidFill>
                </w14:textFill>
              </w:rPr>
              <w:t>天马村富子堡村民小组</w:t>
            </w:r>
          </w:p>
        </w:tc>
        <w:tc>
          <w:tcPr>
            <w:tcW w:w="664"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14:textFill>
                  <w14:solidFill>
                    <w14:schemeClr w14:val="tx1"/>
                  </w14:solidFill>
                </w14:textFill>
              </w:rPr>
              <w:t>集体</w:t>
            </w:r>
          </w:p>
        </w:tc>
        <w:tc>
          <w:tcPr>
            <w:tcW w:w="732"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t>0.8464</w:t>
            </w:r>
          </w:p>
        </w:tc>
        <w:tc>
          <w:tcPr>
            <w:tcW w:w="824"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t>0.7404</w:t>
            </w:r>
          </w:p>
        </w:tc>
        <w:tc>
          <w:tcPr>
            <w:tcW w:w="75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t>0.2794</w:t>
            </w:r>
          </w:p>
        </w:tc>
        <w:tc>
          <w:tcPr>
            <w:tcW w:w="763"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t>0.3521</w:t>
            </w:r>
          </w:p>
        </w:tc>
        <w:tc>
          <w:tcPr>
            <w:tcW w:w="723"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t>0.0243</w:t>
            </w:r>
          </w:p>
        </w:tc>
        <w:tc>
          <w:tcPr>
            <w:tcW w:w="736"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t>0.0480</w:t>
            </w:r>
          </w:p>
        </w:tc>
        <w:tc>
          <w:tcPr>
            <w:tcW w:w="941"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t>0.0020</w:t>
            </w:r>
          </w:p>
        </w:tc>
        <w:tc>
          <w:tcPr>
            <w:tcW w:w="779"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t>0.0346</w:t>
            </w:r>
          </w:p>
        </w:tc>
        <w:tc>
          <w:tcPr>
            <w:tcW w:w="819"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t>0.1060</w:t>
            </w:r>
          </w:p>
        </w:tc>
        <w:tc>
          <w:tcPr>
            <w:tcW w:w="877"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t>0.1060</w:t>
            </w:r>
          </w:p>
        </w:tc>
        <w:tc>
          <w:tcPr>
            <w:tcW w:w="1027"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c>
          <w:tcPr>
            <w:tcW w:w="773"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c>
          <w:tcPr>
            <w:tcW w:w="1061"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c>
          <w:tcPr>
            <w:tcW w:w="773"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617"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eastAsia="zh-CN"/>
                <w14:textFill>
                  <w14:solidFill>
                    <w14:schemeClr w14:val="tx1"/>
                  </w14:solidFill>
                </w14:textFill>
              </w:rPr>
            </w:pPr>
          </w:p>
        </w:tc>
        <w:tc>
          <w:tcPr>
            <w:tcW w:w="972"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lang w:eastAsia="zh-CN"/>
                <w14:textFill>
                  <w14:solidFill>
                    <w14:schemeClr w14:val="tx1"/>
                  </w14:solidFill>
                </w14:textFill>
              </w:rPr>
              <w:t>天马村牌坊村民小组</w:t>
            </w:r>
          </w:p>
        </w:tc>
        <w:tc>
          <w:tcPr>
            <w:tcW w:w="664"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14:textFill>
                  <w14:solidFill>
                    <w14:schemeClr w14:val="tx1"/>
                  </w14:solidFill>
                </w14:textFill>
              </w:rPr>
              <w:t>集体</w:t>
            </w:r>
          </w:p>
        </w:tc>
        <w:tc>
          <w:tcPr>
            <w:tcW w:w="732"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t>0.1793</w:t>
            </w:r>
          </w:p>
        </w:tc>
        <w:tc>
          <w:tcPr>
            <w:tcW w:w="824"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18"/>
                <w:szCs w:val="18"/>
                <w:highlight w:val="none"/>
                <w:lang w:val="en-US" w:eastAsia="zh-CN" w:bidi="ar-SA"/>
                <w14:textFill>
                  <w14:solidFill>
                    <w14:schemeClr w14:val="tx1"/>
                  </w14:solidFill>
                </w14:textFill>
              </w:rPr>
              <w:t>0.1780</w:t>
            </w:r>
          </w:p>
        </w:tc>
        <w:tc>
          <w:tcPr>
            <w:tcW w:w="75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t>0.0442</w:t>
            </w:r>
          </w:p>
        </w:tc>
        <w:tc>
          <w:tcPr>
            <w:tcW w:w="763"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t>0.0695</w:t>
            </w:r>
          </w:p>
        </w:tc>
        <w:tc>
          <w:tcPr>
            <w:tcW w:w="723"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t>0.0265</w:t>
            </w:r>
          </w:p>
        </w:tc>
        <w:tc>
          <w:tcPr>
            <w:tcW w:w="736"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t>0.0320</w:t>
            </w:r>
          </w:p>
        </w:tc>
        <w:tc>
          <w:tcPr>
            <w:tcW w:w="941"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c>
          <w:tcPr>
            <w:tcW w:w="779"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t>0.0058</w:t>
            </w:r>
          </w:p>
        </w:tc>
        <w:tc>
          <w:tcPr>
            <w:tcW w:w="819"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t>0.0013</w:t>
            </w:r>
          </w:p>
        </w:tc>
        <w:tc>
          <w:tcPr>
            <w:tcW w:w="877"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t>0.0013</w:t>
            </w:r>
          </w:p>
        </w:tc>
        <w:tc>
          <w:tcPr>
            <w:tcW w:w="1027"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c>
          <w:tcPr>
            <w:tcW w:w="773"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c>
          <w:tcPr>
            <w:tcW w:w="1061"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c>
          <w:tcPr>
            <w:tcW w:w="773"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617"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eastAsia="zh-CN"/>
                <w14:textFill>
                  <w14:solidFill>
                    <w14:schemeClr w14:val="tx1"/>
                  </w14:solidFill>
                </w14:textFill>
              </w:rPr>
            </w:pPr>
          </w:p>
        </w:tc>
        <w:tc>
          <w:tcPr>
            <w:tcW w:w="972"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lang w:eastAsia="zh-CN"/>
                <w14:textFill>
                  <w14:solidFill>
                    <w14:schemeClr w14:val="tx1"/>
                  </w14:solidFill>
                </w14:textFill>
              </w:rPr>
              <w:t>天马村潘家院村民小组</w:t>
            </w:r>
          </w:p>
        </w:tc>
        <w:tc>
          <w:tcPr>
            <w:tcW w:w="664"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14:textFill>
                  <w14:solidFill>
                    <w14:schemeClr w14:val="tx1"/>
                  </w14:solidFill>
                </w14:textFill>
              </w:rPr>
              <w:t>集体</w:t>
            </w:r>
          </w:p>
        </w:tc>
        <w:tc>
          <w:tcPr>
            <w:tcW w:w="732"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t>2.0967</w:t>
            </w:r>
          </w:p>
        </w:tc>
        <w:tc>
          <w:tcPr>
            <w:tcW w:w="824"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18"/>
                <w:szCs w:val="18"/>
                <w:highlight w:val="none"/>
                <w:lang w:val="en-US" w:eastAsia="zh-CN" w:bidi="ar-SA"/>
                <w14:textFill>
                  <w14:solidFill>
                    <w14:schemeClr w14:val="tx1"/>
                  </w14:solidFill>
                </w14:textFill>
              </w:rPr>
              <w:t>1.7542</w:t>
            </w:r>
          </w:p>
        </w:tc>
        <w:tc>
          <w:tcPr>
            <w:tcW w:w="75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t>1.1944</w:t>
            </w:r>
          </w:p>
        </w:tc>
        <w:tc>
          <w:tcPr>
            <w:tcW w:w="763"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t>0.0137</w:t>
            </w:r>
          </w:p>
        </w:tc>
        <w:tc>
          <w:tcPr>
            <w:tcW w:w="723"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t>0.3139</w:t>
            </w:r>
          </w:p>
        </w:tc>
        <w:tc>
          <w:tcPr>
            <w:tcW w:w="736"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t>0.0543</w:t>
            </w:r>
          </w:p>
        </w:tc>
        <w:tc>
          <w:tcPr>
            <w:tcW w:w="941"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t>0.1121</w:t>
            </w:r>
          </w:p>
        </w:tc>
        <w:tc>
          <w:tcPr>
            <w:tcW w:w="779"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t>0.0658</w:t>
            </w:r>
          </w:p>
        </w:tc>
        <w:tc>
          <w:tcPr>
            <w:tcW w:w="819"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t>0.3403</w:t>
            </w:r>
          </w:p>
        </w:tc>
        <w:tc>
          <w:tcPr>
            <w:tcW w:w="877"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t>0.3403</w:t>
            </w:r>
          </w:p>
        </w:tc>
        <w:tc>
          <w:tcPr>
            <w:tcW w:w="1027"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c>
          <w:tcPr>
            <w:tcW w:w="773"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t>0.0022</w:t>
            </w:r>
          </w:p>
        </w:tc>
        <w:tc>
          <w:tcPr>
            <w:tcW w:w="1061"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t>0.0022</w:t>
            </w:r>
          </w:p>
        </w:tc>
        <w:tc>
          <w:tcPr>
            <w:tcW w:w="773"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617"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eastAsia="zh-CN"/>
                <w14:textFill>
                  <w14:solidFill>
                    <w14:schemeClr w14:val="tx1"/>
                  </w14:solidFill>
                </w14:textFill>
              </w:rPr>
            </w:pPr>
          </w:p>
        </w:tc>
        <w:tc>
          <w:tcPr>
            <w:tcW w:w="972"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lang w:eastAsia="zh-CN"/>
                <w14:textFill>
                  <w14:solidFill>
                    <w14:schemeClr w14:val="tx1"/>
                  </w14:solidFill>
                </w14:textFill>
              </w:rPr>
              <w:t>天马村墙院村民小组</w:t>
            </w:r>
          </w:p>
        </w:tc>
        <w:tc>
          <w:tcPr>
            <w:tcW w:w="664"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14:textFill>
                  <w14:solidFill>
                    <w14:schemeClr w14:val="tx1"/>
                  </w14:solidFill>
                </w14:textFill>
              </w:rPr>
              <w:t>集体</w:t>
            </w:r>
          </w:p>
        </w:tc>
        <w:tc>
          <w:tcPr>
            <w:tcW w:w="732"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t>0.4161</w:t>
            </w:r>
          </w:p>
        </w:tc>
        <w:tc>
          <w:tcPr>
            <w:tcW w:w="824"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18"/>
                <w:szCs w:val="18"/>
                <w:highlight w:val="none"/>
                <w:lang w:val="en-US" w:eastAsia="zh-CN" w:bidi="ar-SA"/>
                <w14:textFill>
                  <w14:solidFill>
                    <w14:schemeClr w14:val="tx1"/>
                  </w14:solidFill>
                </w14:textFill>
              </w:rPr>
              <w:t>0.4083</w:t>
            </w:r>
          </w:p>
        </w:tc>
        <w:tc>
          <w:tcPr>
            <w:tcW w:w="75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t>0.1894</w:t>
            </w:r>
          </w:p>
        </w:tc>
        <w:tc>
          <w:tcPr>
            <w:tcW w:w="763"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t>0.0252</w:t>
            </w:r>
          </w:p>
        </w:tc>
        <w:tc>
          <w:tcPr>
            <w:tcW w:w="723"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t>0.1385</w:t>
            </w:r>
          </w:p>
        </w:tc>
        <w:tc>
          <w:tcPr>
            <w:tcW w:w="736"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t>0.0031</w:t>
            </w:r>
          </w:p>
        </w:tc>
        <w:tc>
          <w:tcPr>
            <w:tcW w:w="941"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t>0.0365</w:t>
            </w:r>
          </w:p>
        </w:tc>
        <w:tc>
          <w:tcPr>
            <w:tcW w:w="779"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t>0.0156</w:t>
            </w:r>
          </w:p>
        </w:tc>
        <w:tc>
          <w:tcPr>
            <w:tcW w:w="819"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c>
          <w:tcPr>
            <w:tcW w:w="877"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c>
          <w:tcPr>
            <w:tcW w:w="1027"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c>
          <w:tcPr>
            <w:tcW w:w="773"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t>0.0078</w:t>
            </w:r>
          </w:p>
        </w:tc>
        <w:tc>
          <w:tcPr>
            <w:tcW w:w="1061"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t>0.0078</w:t>
            </w:r>
          </w:p>
        </w:tc>
        <w:tc>
          <w:tcPr>
            <w:tcW w:w="773"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617"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eastAsia="zh-CN"/>
                <w14:textFill>
                  <w14:solidFill>
                    <w14:schemeClr w14:val="tx1"/>
                  </w14:solidFill>
                </w14:textFill>
              </w:rPr>
            </w:pPr>
          </w:p>
        </w:tc>
        <w:tc>
          <w:tcPr>
            <w:tcW w:w="972"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lang w:eastAsia="zh-CN"/>
                <w14:textFill>
                  <w14:solidFill>
                    <w14:schemeClr w14:val="tx1"/>
                  </w14:solidFill>
                </w14:textFill>
              </w:rPr>
              <w:t>天马村石柱湾村民小组</w:t>
            </w:r>
          </w:p>
        </w:tc>
        <w:tc>
          <w:tcPr>
            <w:tcW w:w="664"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14:textFill>
                  <w14:solidFill>
                    <w14:schemeClr w14:val="tx1"/>
                  </w14:solidFill>
                </w14:textFill>
              </w:rPr>
              <w:t>集体</w:t>
            </w:r>
          </w:p>
        </w:tc>
        <w:tc>
          <w:tcPr>
            <w:tcW w:w="732"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t>0.1984</w:t>
            </w:r>
          </w:p>
        </w:tc>
        <w:tc>
          <w:tcPr>
            <w:tcW w:w="824"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kern w:val="2"/>
                <w:sz w:val="18"/>
                <w:szCs w:val="18"/>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18"/>
                <w:szCs w:val="18"/>
                <w:highlight w:val="none"/>
                <w:lang w:val="en-US" w:eastAsia="zh-CN" w:bidi="ar-SA"/>
                <w14:textFill>
                  <w14:solidFill>
                    <w14:schemeClr w14:val="tx1"/>
                  </w14:solidFill>
                </w14:textFill>
              </w:rPr>
              <w:t>0.1984</w:t>
            </w:r>
          </w:p>
        </w:tc>
        <w:tc>
          <w:tcPr>
            <w:tcW w:w="750"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t>0.0602</w:t>
            </w:r>
          </w:p>
        </w:tc>
        <w:tc>
          <w:tcPr>
            <w:tcW w:w="763"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t>0.0201</w:t>
            </w:r>
          </w:p>
        </w:tc>
        <w:tc>
          <w:tcPr>
            <w:tcW w:w="723"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t>0.0994</w:t>
            </w:r>
          </w:p>
        </w:tc>
        <w:tc>
          <w:tcPr>
            <w:tcW w:w="736"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t>0.0072</w:t>
            </w:r>
          </w:p>
        </w:tc>
        <w:tc>
          <w:tcPr>
            <w:tcW w:w="941"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c>
          <w:tcPr>
            <w:tcW w:w="779"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t>0.0115</w:t>
            </w:r>
          </w:p>
        </w:tc>
        <w:tc>
          <w:tcPr>
            <w:tcW w:w="819"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c>
          <w:tcPr>
            <w:tcW w:w="877"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c>
          <w:tcPr>
            <w:tcW w:w="1027"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c>
          <w:tcPr>
            <w:tcW w:w="773"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c>
          <w:tcPr>
            <w:tcW w:w="1061"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c>
          <w:tcPr>
            <w:tcW w:w="773"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themeColor="text1"/>
                <w:sz w:val="18"/>
                <w:szCs w:val="18"/>
                <w:highlight w:val="none"/>
                <w:lang w:val="en-US" w:eastAsia="zh-CN"/>
                <w14:textFill>
                  <w14:solidFill>
                    <w14:schemeClr w14:val="tx1"/>
                  </w14:solidFill>
                </w14:textFill>
              </w:rPr>
            </w:pPr>
          </w:p>
        </w:tc>
      </w:tr>
    </w:tbl>
    <w:p>
      <w:pPr>
        <w:rPr>
          <w:rFonts w:hint="default" w:ascii="Times New Roman" w:hAnsi="Times New Roman" w:eastAsia="方正仿宋_GBK" w:cs="Times New Roman"/>
          <w:color w:val="000000" w:themeColor="text1"/>
          <w14:textFill>
            <w14:solidFill>
              <w14:schemeClr w14:val="tx1"/>
            </w14:solidFill>
          </w14:textFill>
        </w:rPr>
        <w:sectPr>
          <w:pgSz w:w="16838" w:h="11906" w:orient="landscape"/>
          <w:pgMar w:top="1417" w:right="1440" w:bottom="1417" w:left="1440" w:header="851" w:footer="992" w:gutter="0"/>
          <w:pgNumType w:fmt="decimal"/>
          <w:cols w:space="425" w:num="1"/>
          <w:docGrid w:type="lines" w:linePitch="312" w:charSpace="0"/>
        </w:sectPr>
      </w:pPr>
    </w:p>
    <w:p>
      <w:pPr>
        <w:pStyle w:val="3"/>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pStyle w:val="2"/>
        <w:rPr>
          <w:rFonts w:hint="default"/>
        </w:rPr>
      </w:pPr>
    </w:p>
    <w:p>
      <w:pPr>
        <w:rPr>
          <w:rFonts w:hint="default"/>
        </w:rPr>
      </w:pPr>
    </w:p>
    <w:p>
      <w:pPr>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rPr>
          <w:rFonts w:hint="default"/>
        </w:rPr>
      </w:pPr>
    </w:p>
    <w:p>
      <w:pPr>
        <w:rPr>
          <w:rFonts w:hint="default"/>
        </w:rPr>
      </w:pPr>
    </w:p>
    <w:p>
      <w:pPr>
        <w:pBdr>
          <w:top w:val="single" w:color="auto" w:sz="4" w:space="1"/>
          <w:bottom w:val="single" w:color="auto" w:sz="4" w:space="1"/>
        </w:pBdr>
        <w:spacing w:line="560" w:lineRule="exact"/>
        <w:ind w:firstLine="280" w:firstLineChars="100"/>
        <w:textAlignment w:val="baseline"/>
        <w:rPr>
          <w:rFonts w:hint="default" w:ascii="Times New Roman" w:hAnsi="Times New Roman" w:eastAsia="方正仿宋_GBK" w:cs="Times New Roman"/>
          <w:color w:val="000000" w:themeColor="text1"/>
          <w14:textFill>
            <w14:solidFill>
              <w14:schemeClr w14:val="tx1"/>
            </w14:solidFill>
          </w14:textFill>
        </w:rPr>
      </w:pPr>
      <w:r>
        <w:rPr>
          <w:rFonts w:hint="default" w:ascii="Times New Roman" w:hAnsi="Times New Roman" w:eastAsia="方正仿宋_GBK" w:cs="Times New Roman"/>
          <w:b w:val="0"/>
          <w:bCs/>
          <w:color w:val="000000"/>
          <w:sz w:val="28"/>
          <w:szCs w:val="28"/>
        </w:rPr>
        <w:t xml:space="preserve">重庆市北碚区人民政府办公室         </w:t>
      </w:r>
      <w:r>
        <w:rPr>
          <w:rFonts w:hint="default" w:ascii="Times New Roman" w:hAnsi="Times New Roman" w:eastAsia="方正仿宋_GBK" w:cs="Times New Roman"/>
          <w:b w:val="0"/>
          <w:bCs/>
          <w:color w:val="000000"/>
          <w:sz w:val="28"/>
          <w:szCs w:val="28"/>
          <w:lang w:val="en-US" w:eastAsia="zh-CN"/>
        </w:rPr>
        <w:t xml:space="preserve"> </w:t>
      </w:r>
      <w:r>
        <w:rPr>
          <w:rFonts w:hint="eastAsia" w:ascii="Times New Roman" w:hAnsi="Times New Roman" w:eastAsia="方正仿宋_GBK" w:cs="Times New Roman"/>
          <w:b w:val="0"/>
          <w:bCs/>
          <w:color w:val="000000"/>
          <w:sz w:val="28"/>
          <w:szCs w:val="28"/>
          <w:lang w:val="en-US" w:eastAsia="zh-CN"/>
        </w:rPr>
        <w:t xml:space="preserve"> </w:t>
      </w:r>
      <w:r>
        <w:rPr>
          <w:rFonts w:hint="default" w:ascii="Times New Roman" w:hAnsi="Times New Roman" w:eastAsia="方正仿宋_GBK" w:cs="Times New Roman"/>
          <w:b w:val="0"/>
          <w:bCs/>
          <w:color w:val="000000"/>
          <w:sz w:val="28"/>
          <w:szCs w:val="28"/>
        </w:rPr>
        <w:t xml:space="preserve"> </w:t>
      </w:r>
      <w:r>
        <w:rPr>
          <w:rFonts w:hint="default" w:ascii="Times New Roman" w:hAnsi="Times New Roman" w:eastAsia="方正仿宋_GBK" w:cs="Times New Roman"/>
          <w:b w:val="0"/>
          <w:bCs/>
          <w:color w:val="000000"/>
          <w:sz w:val="28"/>
          <w:szCs w:val="28"/>
          <w:lang w:val="en-US" w:eastAsia="zh-CN"/>
        </w:rPr>
        <w:t xml:space="preserve"> </w:t>
      </w:r>
      <w:r>
        <w:rPr>
          <w:rFonts w:hint="default" w:ascii="Times New Roman" w:hAnsi="Times New Roman" w:eastAsia="方正仿宋_GBK" w:cs="Times New Roman"/>
          <w:b w:val="0"/>
          <w:bCs/>
          <w:color w:val="000000"/>
          <w:sz w:val="28"/>
          <w:szCs w:val="28"/>
        </w:rPr>
        <w:t xml:space="preserve">  202</w:t>
      </w:r>
      <w:r>
        <w:rPr>
          <w:rFonts w:hint="eastAsia" w:ascii="Times New Roman" w:hAnsi="Times New Roman" w:eastAsia="方正仿宋_GBK" w:cs="Times New Roman"/>
          <w:b w:val="0"/>
          <w:bCs/>
          <w:color w:val="000000"/>
          <w:sz w:val="28"/>
          <w:szCs w:val="28"/>
          <w:lang w:val="en-US" w:eastAsia="zh-CN"/>
        </w:rPr>
        <w:t>5</w:t>
      </w:r>
      <w:r>
        <w:rPr>
          <w:rFonts w:hint="default" w:ascii="Times New Roman" w:hAnsi="Times New Roman" w:eastAsia="方正仿宋_GBK" w:cs="Times New Roman"/>
          <w:b w:val="0"/>
          <w:bCs/>
          <w:color w:val="000000"/>
          <w:sz w:val="28"/>
          <w:szCs w:val="28"/>
        </w:rPr>
        <w:t>年</w:t>
      </w:r>
      <w:r>
        <w:rPr>
          <w:rFonts w:hint="eastAsia" w:ascii="Times New Roman" w:hAnsi="Times New Roman" w:eastAsia="方正仿宋_GBK" w:cs="Times New Roman"/>
          <w:b w:val="0"/>
          <w:bCs/>
          <w:color w:val="000000"/>
          <w:sz w:val="28"/>
          <w:szCs w:val="28"/>
          <w:lang w:val="en-US" w:eastAsia="zh-CN"/>
        </w:rPr>
        <w:t>12</w:t>
      </w:r>
      <w:r>
        <w:rPr>
          <w:rFonts w:hint="default" w:ascii="Times New Roman" w:hAnsi="Times New Roman" w:eastAsia="方正仿宋_GBK" w:cs="Times New Roman"/>
          <w:b w:val="0"/>
          <w:bCs/>
          <w:color w:val="000000"/>
          <w:sz w:val="28"/>
          <w:szCs w:val="28"/>
        </w:rPr>
        <w:t>月</w:t>
      </w:r>
      <w:r>
        <w:rPr>
          <w:rFonts w:hint="eastAsia" w:ascii="Times New Roman" w:hAnsi="Times New Roman" w:eastAsia="方正仿宋_GBK" w:cs="Times New Roman"/>
          <w:b w:val="0"/>
          <w:bCs/>
          <w:color w:val="000000"/>
          <w:sz w:val="28"/>
          <w:szCs w:val="28"/>
          <w:lang w:val="en-US" w:eastAsia="zh-CN"/>
        </w:rPr>
        <w:t>2</w:t>
      </w:r>
      <w:r>
        <w:rPr>
          <w:rFonts w:hint="default" w:ascii="Times New Roman" w:hAnsi="Times New Roman" w:eastAsia="方正仿宋_GBK" w:cs="Times New Roman"/>
          <w:b w:val="0"/>
          <w:bCs/>
          <w:color w:val="000000"/>
          <w:sz w:val="28"/>
          <w:szCs w:val="28"/>
        </w:rPr>
        <w:t>日印发</w:t>
      </w:r>
    </w:p>
    <w:sectPr>
      <w:footerReference r:id="rId4" w:type="default"/>
      <w:pgSz w:w="11906" w:h="16838"/>
      <w:pgMar w:top="1984" w:right="1446" w:bottom="1644" w:left="1446"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v:fill on="f" focussize="0,0"/>
              <v:stroke on="f"/>
              <v:imagedata o:title=""/>
              <o:lock v:ext="edit" aspectratio="f"/>
              <v:textbox inset="0mm,0mm,0mm,0mm" style="mso-fit-shape-to-text:t;">
                <w:txbxContent>
                  <w:p>
                    <w:pPr>
                      <w:pStyle w:val="4"/>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8</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8</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default" w:ascii="Times New Roman" w:hAnsi="Times New Roman" w:eastAsia="宋体" w:cs="Times New Roman"/>
                              <w:sz w:val="28"/>
                              <w:szCs w:val="28"/>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Fsh8nbRAQAAogMAAA4AAAAAAAAAAQAgAAAAHgEAAGRy&#10;cy9lMm9Eb2MueG1sUEsFBgAAAAAGAAYAWQEAAGEFAAAAAA==&#10;">
              <v:fill on="f" focussize="0,0"/>
              <v:stroke on="f"/>
              <v:imagedata o:title=""/>
              <o:lock v:ext="edit" aspectratio="f"/>
              <v:textbox inset="0mm,0mm,0mm,0mm" style="mso-fit-shape-to-text:t;">
                <w:txbxContent>
                  <w:p>
                    <w:pPr>
                      <w:pStyle w:val="4"/>
                      <w:rPr>
                        <w:rFonts w:hint="default" w:ascii="Times New Roman" w:hAnsi="Times New Roman" w:eastAsia="宋体" w:cs="Times New Roman"/>
                        <w:sz w:val="28"/>
                        <w:szCs w:val="2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F30CA0"/>
    <w:rsid w:val="0152061C"/>
    <w:rsid w:val="01625684"/>
    <w:rsid w:val="017F442F"/>
    <w:rsid w:val="019C0822"/>
    <w:rsid w:val="021D3AD2"/>
    <w:rsid w:val="03CF4DC9"/>
    <w:rsid w:val="04E5017D"/>
    <w:rsid w:val="05241775"/>
    <w:rsid w:val="057337BA"/>
    <w:rsid w:val="05FB0B46"/>
    <w:rsid w:val="074A6CBD"/>
    <w:rsid w:val="08D15B05"/>
    <w:rsid w:val="09184364"/>
    <w:rsid w:val="095F4BEF"/>
    <w:rsid w:val="09625AAF"/>
    <w:rsid w:val="0A116943"/>
    <w:rsid w:val="0A2B5D48"/>
    <w:rsid w:val="0A897563"/>
    <w:rsid w:val="0B357B15"/>
    <w:rsid w:val="0BDA284A"/>
    <w:rsid w:val="0C14470F"/>
    <w:rsid w:val="0CB6492C"/>
    <w:rsid w:val="0E386ACC"/>
    <w:rsid w:val="0F231D56"/>
    <w:rsid w:val="0F3A446E"/>
    <w:rsid w:val="10137E34"/>
    <w:rsid w:val="1029450A"/>
    <w:rsid w:val="1063167B"/>
    <w:rsid w:val="10DE7392"/>
    <w:rsid w:val="11031367"/>
    <w:rsid w:val="112034ED"/>
    <w:rsid w:val="11BB6713"/>
    <w:rsid w:val="126C426F"/>
    <w:rsid w:val="13CF5641"/>
    <w:rsid w:val="14E72A41"/>
    <w:rsid w:val="15DE64C4"/>
    <w:rsid w:val="15EF7836"/>
    <w:rsid w:val="16047251"/>
    <w:rsid w:val="172A6F31"/>
    <w:rsid w:val="17780095"/>
    <w:rsid w:val="178937FF"/>
    <w:rsid w:val="1995691B"/>
    <w:rsid w:val="19BB5467"/>
    <w:rsid w:val="1A273DF6"/>
    <w:rsid w:val="1AA809A4"/>
    <w:rsid w:val="1AB94A21"/>
    <w:rsid w:val="1BD85CBA"/>
    <w:rsid w:val="1C714F50"/>
    <w:rsid w:val="1C744EE3"/>
    <w:rsid w:val="1E3E64A9"/>
    <w:rsid w:val="1E7E6C16"/>
    <w:rsid w:val="1E8976CC"/>
    <w:rsid w:val="1EF0751E"/>
    <w:rsid w:val="1F54085E"/>
    <w:rsid w:val="1F6F073E"/>
    <w:rsid w:val="1F851073"/>
    <w:rsid w:val="1F8C6752"/>
    <w:rsid w:val="1FE11773"/>
    <w:rsid w:val="203C2E77"/>
    <w:rsid w:val="20C62CCC"/>
    <w:rsid w:val="216E75F5"/>
    <w:rsid w:val="21CA6668"/>
    <w:rsid w:val="21D02660"/>
    <w:rsid w:val="21DE793E"/>
    <w:rsid w:val="220D5A31"/>
    <w:rsid w:val="22CF718A"/>
    <w:rsid w:val="22F56792"/>
    <w:rsid w:val="230106F1"/>
    <w:rsid w:val="233B1F40"/>
    <w:rsid w:val="24056520"/>
    <w:rsid w:val="24247062"/>
    <w:rsid w:val="24BF6A58"/>
    <w:rsid w:val="25125D62"/>
    <w:rsid w:val="25BF2BEA"/>
    <w:rsid w:val="25FE387A"/>
    <w:rsid w:val="26132456"/>
    <w:rsid w:val="26155B8B"/>
    <w:rsid w:val="26862C20"/>
    <w:rsid w:val="274A43CD"/>
    <w:rsid w:val="28310F5C"/>
    <w:rsid w:val="28971627"/>
    <w:rsid w:val="28FE3B4C"/>
    <w:rsid w:val="292E3515"/>
    <w:rsid w:val="29911E7A"/>
    <w:rsid w:val="29C95027"/>
    <w:rsid w:val="29E310AE"/>
    <w:rsid w:val="2A6037BD"/>
    <w:rsid w:val="2A605BE4"/>
    <w:rsid w:val="2A7A7FB1"/>
    <w:rsid w:val="2B3A54C4"/>
    <w:rsid w:val="2C2735CA"/>
    <w:rsid w:val="2C850598"/>
    <w:rsid w:val="2D0669E7"/>
    <w:rsid w:val="2D66116A"/>
    <w:rsid w:val="2DA426B1"/>
    <w:rsid w:val="2DDA176A"/>
    <w:rsid w:val="30141411"/>
    <w:rsid w:val="311A42FC"/>
    <w:rsid w:val="311B5125"/>
    <w:rsid w:val="312F6BC2"/>
    <w:rsid w:val="317168C1"/>
    <w:rsid w:val="324032FC"/>
    <w:rsid w:val="327C7C72"/>
    <w:rsid w:val="335433FB"/>
    <w:rsid w:val="337A27AB"/>
    <w:rsid w:val="34615900"/>
    <w:rsid w:val="35846794"/>
    <w:rsid w:val="35C06F27"/>
    <w:rsid w:val="36090766"/>
    <w:rsid w:val="361D4688"/>
    <w:rsid w:val="36D1436C"/>
    <w:rsid w:val="372E0D40"/>
    <w:rsid w:val="37AF7E4D"/>
    <w:rsid w:val="38334E60"/>
    <w:rsid w:val="39025C45"/>
    <w:rsid w:val="3B80455F"/>
    <w:rsid w:val="3B9259C0"/>
    <w:rsid w:val="3C446AD9"/>
    <w:rsid w:val="3C9A11D3"/>
    <w:rsid w:val="3C9B172B"/>
    <w:rsid w:val="3DAE29CA"/>
    <w:rsid w:val="3DE6716D"/>
    <w:rsid w:val="3DF93870"/>
    <w:rsid w:val="3DFD4754"/>
    <w:rsid w:val="3E1E6276"/>
    <w:rsid w:val="3EA301D9"/>
    <w:rsid w:val="3EC97D1A"/>
    <w:rsid w:val="3FAD7894"/>
    <w:rsid w:val="3FF9018C"/>
    <w:rsid w:val="404C7BE3"/>
    <w:rsid w:val="409970B3"/>
    <w:rsid w:val="40B31E61"/>
    <w:rsid w:val="41645961"/>
    <w:rsid w:val="418E65F0"/>
    <w:rsid w:val="43E05102"/>
    <w:rsid w:val="44166DA5"/>
    <w:rsid w:val="44553B7D"/>
    <w:rsid w:val="44A479E3"/>
    <w:rsid w:val="450C15B3"/>
    <w:rsid w:val="45735AD4"/>
    <w:rsid w:val="45D268C4"/>
    <w:rsid w:val="45DD6B78"/>
    <w:rsid w:val="46792554"/>
    <w:rsid w:val="493B6541"/>
    <w:rsid w:val="49454C8E"/>
    <w:rsid w:val="494B28FA"/>
    <w:rsid w:val="49B43757"/>
    <w:rsid w:val="4A394D65"/>
    <w:rsid w:val="4A722EFD"/>
    <w:rsid w:val="4BAE71D5"/>
    <w:rsid w:val="4C4039A8"/>
    <w:rsid w:val="4C473333"/>
    <w:rsid w:val="4C735AA9"/>
    <w:rsid w:val="4C8E6F09"/>
    <w:rsid w:val="4D0D498C"/>
    <w:rsid w:val="4E077C47"/>
    <w:rsid w:val="4E176BA5"/>
    <w:rsid w:val="4EDE4270"/>
    <w:rsid w:val="4FBF5700"/>
    <w:rsid w:val="4FD01157"/>
    <w:rsid w:val="500507C3"/>
    <w:rsid w:val="50D93F7D"/>
    <w:rsid w:val="52470D8A"/>
    <w:rsid w:val="53282795"/>
    <w:rsid w:val="539F5F47"/>
    <w:rsid w:val="550C29ED"/>
    <w:rsid w:val="56073F6A"/>
    <w:rsid w:val="56691E37"/>
    <w:rsid w:val="56AB5C61"/>
    <w:rsid w:val="57372356"/>
    <w:rsid w:val="57422FDC"/>
    <w:rsid w:val="57F25F8C"/>
    <w:rsid w:val="57F50954"/>
    <w:rsid w:val="581F559B"/>
    <w:rsid w:val="5A3C68F0"/>
    <w:rsid w:val="5A3F31E4"/>
    <w:rsid w:val="5A627055"/>
    <w:rsid w:val="5B101B12"/>
    <w:rsid w:val="5BCB15D4"/>
    <w:rsid w:val="5C3F5D43"/>
    <w:rsid w:val="5D24284D"/>
    <w:rsid w:val="5DD2614B"/>
    <w:rsid w:val="5E6315EA"/>
    <w:rsid w:val="5EC3344A"/>
    <w:rsid w:val="5EE67042"/>
    <w:rsid w:val="5EF7798C"/>
    <w:rsid w:val="5F7B1108"/>
    <w:rsid w:val="5F7B3136"/>
    <w:rsid w:val="5F9D5D93"/>
    <w:rsid w:val="5FE122F1"/>
    <w:rsid w:val="60BF3C8A"/>
    <w:rsid w:val="614C6EEF"/>
    <w:rsid w:val="61AD6060"/>
    <w:rsid w:val="61CF672E"/>
    <w:rsid w:val="625813D8"/>
    <w:rsid w:val="634B178C"/>
    <w:rsid w:val="637F5749"/>
    <w:rsid w:val="642F0CCE"/>
    <w:rsid w:val="64850C20"/>
    <w:rsid w:val="64B408AA"/>
    <w:rsid w:val="64CE5514"/>
    <w:rsid w:val="65106697"/>
    <w:rsid w:val="652F5F14"/>
    <w:rsid w:val="65960337"/>
    <w:rsid w:val="660F473B"/>
    <w:rsid w:val="66CD3C37"/>
    <w:rsid w:val="693D6EB4"/>
    <w:rsid w:val="694420C2"/>
    <w:rsid w:val="69457E7D"/>
    <w:rsid w:val="6992159D"/>
    <w:rsid w:val="69BB7C22"/>
    <w:rsid w:val="6A2F5212"/>
    <w:rsid w:val="6A674939"/>
    <w:rsid w:val="6B27660A"/>
    <w:rsid w:val="6C5472F8"/>
    <w:rsid w:val="6CD43218"/>
    <w:rsid w:val="6D2903D9"/>
    <w:rsid w:val="6E5C65C2"/>
    <w:rsid w:val="6EC71ABD"/>
    <w:rsid w:val="6F877309"/>
    <w:rsid w:val="6F9B5E2B"/>
    <w:rsid w:val="70B7132F"/>
    <w:rsid w:val="710D6150"/>
    <w:rsid w:val="713056CE"/>
    <w:rsid w:val="71AE679D"/>
    <w:rsid w:val="71EE5519"/>
    <w:rsid w:val="725A04EC"/>
    <w:rsid w:val="741B0EA6"/>
    <w:rsid w:val="7455644D"/>
    <w:rsid w:val="7586214F"/>
    <w:rsid w:val="75B93160"/>
    <w:rsid w:val="761050D9"/>
    <w:rsid w:val="76655A8A"/>
    <w:rsid w:val="76EC716F"/>
    <w:rsid w:val="77766292"/>
    <w:rsid w:val="77DE4331"/>
    <w:rsid w:val="78283BA0"/>
    <w:rsid w:val="78646412"/>
    <w:rsid w:val="79A2788E"/>
    <w:rsid w:val="79D97847"/>
    <w:rsid w:val="7A3652AF"/>
    <w:rsid w:val="7A417F22"/>
    <w:rsid w:val="7AA502EB"/>
    <w:rsid w:val="7B637BF7"/>
    <w:rsid w:val="7BFD053D"/>
    <w:rsid w:val="7C0E34EE"/>
    <w:rsid w:val="7C295844"/>
    <w:rsid w:val="7C9028E7"/>
    <w:rsid w:val="7CAD239F"/>
    <w:rsid w:val="7CE55C65"/>
    <w:rsid w:val="7D1A5B0E"/>
    <w:rsid w:val="7D4317A2"/>
    <w:rsid w:val="7D5539EE"/>
    <w:rsid w:val="7D7A3EEC"/>
    <w:rsid w:val="7DE4228E"/>
    <w:rsid w:val="7FEA2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ind w:firstLine="420"/>
    </w:pPr>
  </w:style>
  <w:style w:type="paragraph" w:styleId="3">
    <w:name w:val="Body Text"/>
    <w:basedOn w:val="1"/>
    <w:next w:val="1"/>
    <w:qFormat/>
    <w:uiPriority w:val="1"/>
    <w:pPr>
      <w:ind w:left="100" w:firstLine="559"/>
      <w:jc w:val="left"/>
    </w:pPr>
    <w:rPr>
      <w:rFonts w:ascii="宋体" w:hAnsi="宋体" w:eastAsia="宋体" w:cs="Times New Roman"/>
      <w:kern w:val="0"/>
      <w:sz w:val="28"/>
      <w:szCs w:val="28"/>
      <w:lang w:eastAsia="en-US"/>
    </w:rPr>
  </w:style>
  <w:style w:type="paragraph" w:styleId="4">
    <w:name w:val="footer"/>
    <w:basedOn w:val="1"/>
    <w:qFormat/>
    <w:uiPriority w:val="0"/>
    <w:pPr>
      <w:tabs>
        <w:tab w:val="center" w:pos="4153"/>
        <w:tab w:val="right" w:pos="8306"/>
      </w:tabs>
      <w:snapToGrid w:val="0"/>
      <w:jc w:val="left"/>
    </w:pPr>
    <w:rPr>
      <w:sz w:val="18"/>
    </w:rPr>
  </w:style>
  <w:style w:type="paragraph" w:styleId="5">
    <w:name w:val="Body Text First Indent"/>
    <w:basedOn w:val="3"/>
    <w:qFormat/>
    <w:uiPriority w:val="0"/>
    <w:pPr>
      <w:ind w:firstLine="420" w:firstLineChars="100"/>
    </w:pPr>
    <w:rPr>
      <w:sz w:val="21"/>
    </w:rPr>
  </w:style>
  <w:style w:type="paragraph" w:customStyle="1" w:styleId="8">
    <w:name w:val="样式1"/>
    <w:basedOn w:val="1"/>
    <w:qFormat/>
    <w:uiPriority w:val="0"/>
    <w:pPr>
      <w:spacing w:line="580" w:lineRule="exact"/>
      <w:ind w:left="-284" w:right="-284" w:firstLine="629"/>
    </w:pPr>
    <w:rPr>
      <w:rFonts w:eastAsia="仿宋_GB2312"/>
      <w:sz w:val="3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2023-01-04T06:56:00Z</dcterms:created>
  <dc:creator>Administrator</dc:creator>
  <cp:lastModifiedBy>Administrator</cp:lastModifiedBy>
  <cp:lastPrinted>2025-12-09T07:08:40Z</cp:lastPrinted>
  <dcterms:modified xsi:type="dcterms:W3CDTF">2025-12-09T07:11:02Z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C2E154F710F448969AFE496ED9ACCFDD</vt:lpwstr>
  </property>
</Properties>
</file>