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E4BD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黑体_GBK" w:hAnsi="方正黑体_GBK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203CF0F8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2026年残疾儿童康复机构等级评估及评审结果</w:t>
      </w:r>
      <w:bookmarkEnd w:id="0"/>
    </w:p>
    <w:p w14:paraId="53A2652B">
      <w:pPr>
        <w:bidi w:val="0"/>
        <w:rPr>
          <w:rFonts w:hint="default"/>
          <w:sz w:val="20"/>
          <w:szCs w:val="22"/>
          <w:lang w:val="en-US" w:eastAsia="zh-CN"/>
        </w:rPr>
      </w:pPr>
    </w:p>
    <w:tbl>
      <w:tblPr>
        <w:tblStyle w:val="3"/>
        <w:tblW w:w="10380" w:type="dxa"/>
        <w:tblInd w:w="-89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3432"/>
        <w:gridCol w:w="1236"/>
        <w:gridCol w:w="1140"/>
        <w:gridCol w:w="888"/>
        <w:gridCol w:w="1512"/>
        <w:gridCol w:w="612"/>
        <w:gridCol w:w="1116"/>
      </w:tblGrid>
      <w:tr w14:paraId="19467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12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2D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机构名称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18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评估/评审类别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76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申报项目类别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F7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原等级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B6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评估评审结果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7C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评估等级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0C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0545E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F4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2A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重庆市北碚区妇幼保健计划生育服务中心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C8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新评审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51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智力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21317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77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D9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DE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A9B2C72">
      <w:pPr>
        <w:bidi w:val="0"/>
        <w:rPr>
          <w:rFonts w:hint="default"/>
          <w:b/>
          <w:bCs/>
          <w:lang w:val="en-US" w:eastAsia="zh-CN"/>
        </w:rPr>
      </w:pPr>
    </w:p>
    <w:p w14:paraId="7C1796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F7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2026-09-01T07:27:23Z</dcterms:created>
  <dc:creator>BBCL003</dc:creator>
  <cp:lastModifiedBy>可某人</cp:lastModifiedBy>
  <dcterms:modified xsi:type="dcterms:W3CDTF">2026-09-01T07:27:36Z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eyJoZGlkIjoiM2JiMWVjZjE3YmYwNDQxNjdmMzBhM2U1ZDJlZDNjYzQiLCJ1c2VySWQiOiI0MzA2OTYyMTIifQ==</vt:lpwstr>
  </property>
  <property fmtid="{D5CDD505-2E9C-101B-9397-08002B2CF9AE}" pid="4" name="ICV">
    <vt:lpwstr>3AF8686271F24549B85FFB34B41BE349_12</vt:lpwstr>
  </property>
</Properties>
</file>